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755329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descriptives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62CE23D">
      <w:pPr>
        <w:pStyle w:val="668"/>
        <w:numPr>
          <w:ilvl w:val="0"/>
          <w:numId w:val="15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Nous aide à simplifier et organiser de grandes quantités de données. Ça nous permet de décrire et résumer des données de grande taille (ex : moyenne, médiane).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5E75033">
      <w:pPr>
        <w:pStyle w:val="668"/>
        <w:numPr>
          <w:ilvl w:val="0"/>
          <w:numId w:val="15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"La moyenne des notes est de 12/20."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8094197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inférentielles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7B01254">
      <w:pPr>
        <w:pStyle w:val="668"/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Faire des prédictions ou </w:t>
      </w:r>
      <w:r>
        <w:rPr>
          <w:sz w:val="22"/>
          <w:szCs w:val="22"/>
          <w:highlight w:val="none"/>
        </w:rPr>
        <w:t xml:space="preserve">généraliser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à partir d'un échantillon (ex : tests d'hypothèses, intervalles de confiance).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2D0388A">
      <w:pPr>
        <w:pStyle w:val="668"/>
        <w:pBdr/>
        <w:shd w:val="nil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"Avec 95 % de confiance, la moyenne des notes de la population est entre 11,5 et 12,5."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21CE684">
      <w:pPr>
        <w:pStyle w:val="140"/>
        <w:pBdr/>
        <w:spacing/>
        <w:ind/>
        <w:rPr>
          <w14:ligatures w14:val="none"/>
        </w:rPr>
      </w:pPr>
      <w:r>
        <w:rPr>
          <w:highlight w:val="none"/>
        </w:rPr>
        <w:t xml:space="preserve">Types de données</w:t>
      </w:r>
      <w:r/>
    </w:p>
    <w:p w14:paraId="5E19FFAC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Variables qualitatives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73968B6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Données généralement non numériques, qui décrivent des qualités, caractéristiques, ou </w:t>
      </w:r>
      <w:r>
        <w:rPr>
          <w:sz w:val="22"/>
          <w:szCs w:val="22"/>
          <w:highlight w:val="none"/>
        </w:rPr>
        <w:t xml:space="preserve">attributs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. Ces données sont surtout utilisées pour comprendre les opinions, comportements, expériences, et catégories.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E1E46AE">
      <w:pPr>
        <w:pStyle w:val="66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Nominales : Données utilisées pour labelliser, nommer ou classifier des variables sans ordre particulier (ex : couleur des yeux, genre).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6386AFE">
      <w:pPr>
        <w:pStyle w:val="66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Ordinales : Données qui ont un </w:t>
      </w:r>
      <w:r>
        <w:rPr>
          <w:sz w:val="22"/>
          <w:szCs w:val="22"/>
          <w:highlight w:val="none"/>
        </w:rPr>
        <w:t xml:space="preserve">ordre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naturel. La différence exacte entre les catégories ne peut pas être mesurée (ex : niveau de satisfaction : faible, moyen, élevé).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9D67FE3">
      <w:pPr>
        <w:pStyle w:val="141"/>
        <w:pBdr/>
        <w:spacing/>
        <w:ind/>
        <w:rPr>
          <w14:ligatures w14:val="none"/>
        </w:rPr>
      </w:pPr>
      <w:r>
        <w:rPr>
          <w:highlight w:val="none"/>
        </w:rPr>
        <w:t xml:space="preserve">Variables quantitatives</w:t>
      </w:r>
      <w:r/>
    </w:p>
    <w:p w14:paraId="17DDF8D0">
      <w:pPr>
        <w:pStyle w:val="66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Discrètes : Valeurs qu'on compte, valeurs entières (ex : nombre d'enfants, résultat d'un dé).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A00706E">
      <w:pPr>
        <w:pStyle w:val="66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Continues : Valeurs qu'on mesure,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valeurs décimales (on peut mettre une infinité de valeurs entre 2 valeurs)(ex : taille, poids).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</w:p>
    <w:p w14:paraId="6B694623">
      <w:pPr>
        <w:pStyle w:val="140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Population VS </w:t>
      </w:r>
      <w:r>
        <w:rPr>
          <w:highlight w:val="none"/>
        </w:rPr>
        <w:t xml:space="preserve">échantillon</w:t>
      </w:r>
      <w:r>
        <w:rPr>
          <w:highlight w:val="none"/>
        </w:rPr>
      </w:r>
      <w:r>
        <w:rPr>
          <w:highlight w:val="none"/>
        </w:rPr>
      </w:r>
    </w:p>
    <w:p w14:paraId="66822317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4D34FB3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Moyenne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34E901C">
      <w:pPr>
        <w:pStyle w:val="668"/>
        <w:numPr>
          <w:ilvl w:val="1"/>
          <w:numId w:val="5"/>
        </w:numPr>
        <w:pBdr/>
        <w:shd w:val="nil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Moyenne d'un groupe</w:t>
      </w:r>
      <w:r>
        <w:rPr>
          <w:sz w:val="22"/>
          <w:szCs w:val="22"/>
        </w:rPr>
      </w:r>
    </w:p>
    <w:p w14:paraId="5A39013F">
      <w:pPr>
        <w:pStyle w:val="668"/>
        <w:numPr>
          <w:ilvl w:val="1"/>
          <w:numId w:val="5"/>
        </w:numPr>
        <w:pBdr/>
        <w:shd w:val="nil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est calculée en faisant la somme de tous les éléments qu'on a, et le divisant ensuite par le nombre d'éléments.</w:t>
      </w:r>
      <w:r>
        <w:rPr>
          <w:sz w:val="22"/>
          <w:szCs w:val="22"/>
        </w:rPr>
      </w:r>
    </w:p>
    <w:p w14:paraId="29E6949B">
      <w:pPr>
        <w:pStyle w:val="668"/>
        <w:numPr>
          <w:ilvl w:val="1"/>
          <w:numId w:val="5"/>
        </w:numPr>
        <w:pBdr/>
        <w:shd w:val="nil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formule : (Σx)/</w:t>
      </w:r>
      <w:r>
        <w:rPr>
          <w:sz w:val="22"/>
          <w:szCs w:val="22"/>
        </w:rPr>
        <w:t xml:space="preserve">N</w:t>
      </w:r>
      <w:r>
        <w:rPr>
          <w:sz w:val="22"/>
          <w:szCs w:val="22"/>
        </w:rPr>
      </w:r>
    </w:p>
    <w:p w14:paraId="6C343C59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Médiane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2F49CED5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qui partage une série de données ordonnées en deux parties contenant chacune 50 % des observations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F1B5BD8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Est calculée en trouvant la valeur centrale pour un nombre impair d'observation, ou en faisant la moyenne des deux valeurs centrales pour un nombre pair d'observation.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B22BD10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6104104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Mode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8F90ADC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la plus fréquente.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A188FBB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ne pas exister (si aucune valeur se répète). Solution peut être uni-modale, bimodale, tri-modale, multimodale.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DF7A771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Classe modale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AD9CA9A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Mode pour des données groupées.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1B5A882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Un groupe ou une intervalle de valeurs la plus fréquente.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5D8995C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valeur du mode approximative (mode interpolé) peut parfois être calculée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18DB1EB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5200" cy="6762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754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505199" cy="67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00pt;height:53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FD508A0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 = borne inférieure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3289F7F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h = largeur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4E050F0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f1 = fréquence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CBEB2D6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 = fréquence de la classe précédente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2A81C105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f2 = fréquence de la classe suivante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6E9D8E1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Attention : si la classe précédente ou suivante n'existe pas on ne peut pas faire le calcul!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19CEE9B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être estimé de la façon suivante : 3 fois la médiane- 2 fois la moyenne</w:t>
      </w:r>
      <w:r>
        <w:rPr>
          <w:rFonts w:ascii="Liberation Sans" w:hAnsi="Liberation Sans" w:eastAsia="Liberation Sans" w:cs="Liberation Sans"/>
          <w:b/>
          <w:color w:val="000000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B58CBE7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dispersion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966860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Étendue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7356A2E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L'étendue est la différence entre la valeur maximale et minimale de nos données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8E642B2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max(X) - min(X)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066A73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Variance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8EEAD40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variance calcule à quel point les valeurs s'éloignent de la moyenne, c'est-à-dire la dispersion autour de la moyenne.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72FE361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95450" cy="657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118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695449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50pt;height:5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3187AF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Écart-type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2C3F5AC4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L'écart-type est la racine carrée de la variance. Elle nous permet de nous remettre aux mêmes unités que les données originales.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8884A01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9900" cy="685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7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009899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7.00pt;height:5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71D09B2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règle du 68-95-99.7 : environ 68% des valeurs se situe à un écart-type de la moyenne, environ 95% se situe à deux écart-types, et 99.7% se 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situent à trois écart-types.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56584FB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Différentes formules pour une population et un échantillon.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267533CC">
      <w:p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population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DBEFDFD">
      <w:p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échantillon :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6051D1B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Pourquoi cette différence?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EE459EA">
      <w:pPr>
        <w:pStyle w:val="668"/>
        <w:numPr>
          <w:ilvl w:val="0"/>
          <w:numId w:val="17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On utilise déjà les données pour calculer la moyenne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1AABC12">
      <w:pPr>
        <w:pStyle w:val="668"/>
        <w:numPr>
          <w:ilvl w:val="0"/>
          <w:numId w:val="17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Cela a pour effet de rendre les écarts à la moyenne un peu plus petits en moyenne que ceux qu'on aurait obtenu avec la vraie moyenne de la population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49ED957">
      <w:pPr>
        <w:pStyle w:val="668"/>
        <w:numPr>
          <w:ilvl w:val="0"/>
          <w:numId w:val="17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En divisant par n, on sous-estime systématiquement l'écart-type de la population.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14A7D0C3">
      <w:pPr>
        <w:pStyle w:val="668"/>
        <w:numPr>
          <w:ilvl w:val="0"/>
          <w:numId w:val="17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La plupart des logiciels statistiques utilisent n – 1 par défaut lorsqu'on calcule l'écart-type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 d'un échantillon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64DCBD9">
      <w:pPr>
        <w:numPr>
          <w:ilvl w:val="0"/>
          <w:numId w:val="0"/>
        </w:numPr>
        <w:pBdr/>
        <w:shd w:val="nil" w:color="000000"/>
        <w:spacing/>
        <w:ind w:firstLine="0" w:left="709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</w:p>
    <w:p w14:paraId="0FAFF518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interquartile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6405453D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la distribution des 50% de données autour de la médiane.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E1C585E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Il n'est pas sensible aux données extrêmes et nous permet donc de mieux représenter la distribution des données.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2F12B3EA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l'écart entre le premier quartile Q1 et le troisième quartile Q3.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C136BBA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: Q3 - Q1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56DF7F6B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Q1 : médiane de la moitié basse des données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7BCCC8C2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Q3 : médiane de la moitié haute des données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9B4F849">
      <w:pPr>
        <w:pStyle w:val="668"/>
        <w:numPr>
          <w:ilvl w:val="0"/>
          <w:numId w:val="19"/>
        </w:num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Le deuxième quartile Q2 est la médiane.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747F3EA">
      <w:pPr>
        <w:pStyle w:val="141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absolu moyen</w:t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35792777">
      <w:p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absolu moyen (MAD) est la moyenne des écarts absolus entre les données et leur moyenne.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4DEE796A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62075" cy="5619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22972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362074" cy="561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07.25pt;height:44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</w:p>
    <w:p w14:paraId="0ADB70D6">
      <w:pPr>
        <w:pBdr/>
        <w:shd w:val="nil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 n'est pas la même ch</w:t>
      </w:r>
      <w:r>
        <w:t xml:space="preserve">ose</w:t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 que l'écart-type!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E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694AF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F6D80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40C5C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9A4BC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pStyle w:val="668"/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6C151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C370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0C810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F77CA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53F2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CC710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FDADEE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4A007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66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3FEB571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66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A64D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5393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998B4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5748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8314EA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Liberation Sans" w:hAnsi="Liberation Sans" w:eastAsia="Liberation Sans" w:cs="Liberation Sans"/>
      <w:color w:val="0f4761" w:themeColor="accent2"/>
      <w:sz w:val="28"/>
      <w:szCs w:val="28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Liberation Sans" w:hAnsi="Liberation Sans" w:eastAsia="Liberation Sans" w:cs="Liberation Sans"/>
      <w:b/>
      <w:bCs/>
      <w:color w:val="auto" w:themeColor="accent1"/>
      <w:sz w:val="22"/>
      <w:szCs w:val="22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link w:val="140"/>
    <w:uiPriority w:val="9"/>
    <w:pPr>
      <w:pBdr/>
      <w:spacing/>
      <w:ind/>
    </w:pPr>
    <w:rPr>
      <w:sz w:val="28"/>
      <w:szCs w:val="28"/>
    </w:rPr>
  </w:style>
  <w:style w:type="character" w:styleId="152">
    <w:name w:val="Heading 3 Char"/>
    <w:link w:val="141"/>
    <w:uiPriority w:val="9"/>
    <w:pPr>
      <w:pBdr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hd w:val="nil" w:color="000000"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numPr>
        <w:ilvl w:val="1"/>
        <w:numId w:val="5"/>
      </w:numPr>
      <w:pBdr/>
      <w:shd w:val="nil" w:color="000000"/>
      <w:spacing/>
      <w:ind w:left="720"/>
      <w:contextualSpacing w:val="true"/>
    </w:pPr>
    <w:rPr>
      <w:rFonts w:ascii="Liberation Sans" w:hAnsi="Liberation Sans" w:eastAsia="Liberation Sans" w:cs="Liberation Sans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2026-06-10T15:06:01Z</dcterms:modified>
</cp:coreProperties>
</file>