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__DdeLink__1_1613485839"/>
      <w:r>
        <w:rPr/>
        <w:t>Assignment G - Computability 1</w:t>
      </w:r>
      <w:bookmarkEnd w:id="0"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>
          <w:rStyle w:val="StrongEmphasis"/>
        </w:rPr>
        <w:t xml:space="preserve">Using </w:t>
      </w:r>
      <w:r>
        <w:rPr>
          <w:rStyle w:val="Emphasis"/>
        </w:rPr>
        <w:t>Online text</w:t>
      </w:r>
      <w:r>
        <w:rPr/>
        <w:t xml:space="preserve">, outline each of the following proofs.  Reflect on your learning experience.  Add a section to </w:t>
      </w:r>
      <w:r>
        <w:rPr>
          <w:rStyle w:val="Emphasis"/>
        </w:rPr>
        <w:t>Online Text</w:t>
      </w:r>
      <w:r>
        <w:rPr/>
        <w:t xml:space="preserve"> that reports your insights and observations.</w:t>
      </w:r>
    </w:p>
    <w:p>
      <w:pPr>
        <w:pStyle w:val="TextBody"/>
        <w:rPr/>
      </w:pPr>
      <w:r>
        <w:rPr/>
        <w:br/>
        <w:t xml:space="preserve"> </w:t>
        <w:br/>
        <w:t xml:space="preserve">1. Proofs that the class of </w:t>
      </w:r>
      <w:r>
        <w:rPr>
          <w:rStyle w:val="Emphasis"/>
        </w:rPr>
        <w:t>Turing-recognizable</w:t>
      </w:r>
      <w:r>
        <w:rPr/>
        <w:t xml:space="preserve"> languages is closed under each of the following language operations:</w:t>
      </w:r>
    </w:p>
    <w:p>
      <w:pPr>
        <w:pStyle w:val="TextBody"/>
        <w:ind w:left="450" w:right="0" w:hanging="0"/>
        <w:rPr/>
      </w:pPr>
      <w:r>
        <w:rPr/>
        <w:t>1.a. Union</w:t>
      </w:r>
    </w:p>
    <w:p>
      <w:pPr>
        <w:pStyle w:val="TextBody"/>
        <w:ind w:left="450" w:right="0" w:hanging="0"/>
        <w:rPr/>
      </w:pPr>
      <w:r>
        <w:rPr/>
        <w:t>1.b. Intersection</w:t>
      </w:r>
    </w:p>
    <w:p>
      <w:pPr>
        <w:pStyle w:val="TextBody"/>
        <w:ind w:left="450" w:right="0" w:hanging="0"/>
        <w:rPr/>
      </w:pPr>
      <w:r>
        <w:rPr/>
        <w:t>1.c. Concatenation</w:t>
      </w:r>
    </w:p>
    <w:p>
      <w:pPr>
        <w:pStyle w:val="TextBody"/>
        <w:ind w:left="450" w:right="0" w:hanging="0"/>
        <w:rPr/>
      </w:pPr>
      <w:r>
        <w:rPr/>
        <w:t>1.d. Kleene Star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 xml:space="preserve">2. Proofs that the class of </w:t>
      </w:r>
      <w:r>
        <w:rPr>
          <w:rStyle w:val="Emphasis"/>
        </w:rPr>
        <w:t>Turing-decidable</w:t>
      </w:r>
      <w:r>
        <w:rPr/>
        <w:t xml:space="preserve"> languages is closed under the following language operations:</w:t>
      </w:r>
    </w:p>
    <w:p>
      <w:pPr>
        <w:pStyle w:val="TextBody"/>
        <w:ind w:left="450" w:right="0" w:hanging="0"/>
        <w:rPr/>
      </w:pPr>
      <w:r>
        <w:rPr/>
        <w:t>2.a. Union</w:t>
      </w:r>
    </w:p>
    <w:p>
      <w:pPr>
        <w:pStyle w:val="TextBody"/>
        <w:ind w:left="450" w:right="0" w:hanging="0"/>
        <w:rPr/>
      </w:pPr>
      <w:r>
        <w:rPr/>
        <w:t>2.b. Intersection</w:t>
      </w:r>
    </w:p>
    <w:p>
      <w:pPr>
        <w:pStyle w:val="TextBody"/>
        <w:ind w:left="450" w:right="0" w:hanging="0"/>
        <w:rPr/>
      </w:pPr>
      <w:r>
        <w:rPr/>
        <w:t>2.c. Concatenation</w:t>
      </w:r>
    </w:p>
    <w:p>
      <w:pPr>
        <w:pStyle w:val="TextBody"/>
        <w:ind w:left="450" w:right="0" w:hanging="0"/>
        <w:rPr/>
      </w:pPr>
      <w:r>
        <w:rPr/>
        <w:t>2.d. Kleene Star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 xml:space="preserve">3. Proofs that the following languages are </w:t>
      </w:r>
      <w:r>
        <w:rPr>
          <w:rStyle w:val="Emphasis"/>
        </w:rPr>
        <w:t>undecidable,</w:t>
      </w:r>
      <w:r>
        <w:rPr/>
        <w:t xml:space="preserve"> where </w:t>
      </w:r>
      <w:r>
        <w:rPr>
          <w:rFonts w:ascii="serif" w:hAnsi="serif"/>
        </w:rPr>
        <w:t>Σ</w:t>
      </w:r>
      <w:r>
        <w:rPr/>
        <w:t xml:space="preserve"> = { 0, 1}.  (Use reductions from A</w:t>
      </w:r>
      <w:r>
        <w:rPr>
          <w:position w:val="-7"/>
          <w:sz w:val="19"/>
        </w:rPr>
        <w:t>TM</w:t>
      </w:r>
      <w:r>
        <w:rPr/>
        <w:t xml:space="preserve"> or other problems already known to be undecidable.)</w:t>
      </w:r>
    </w:p>
    <w:p>
      <w:pPr>
        <w:pStyle w:val="TextBody"/>
        <w:ind w:left="450" w:right="0" w:hanging="0"/>
        <w:rPr/>
      </w:pPr>
      <w:r>
        <w:rPr/>
        <w:t>3.a.  LA = { &lt; M &gt; : M is a Turing machine and M accepts the string 001 }</w:t>
      </w:r>
    </w:p>
    <w:p>
      <w:pPr>
        <w:pStyle w:val="TextBody"/>
        <w:ind w:left="450" w:right="0" w:hanging="0"/>
        <w:rPr/>
      </w:pPr>
      <w:r>
        <w:rPr/>
        <w:t>3.b.  LB = { &lt; M &gt; : M is a Turing machine, M accepts 001 and M does not accept 110 }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rif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150</Words>
  <Characters>712</Characters>
  <CharactersWithSpaces>857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2020-06-07T19:50:57Z</dcterms:created>
  <dc:creator/>
  <dc:description/>
  <dc:language>en-US</dc:language>
  <cp:lastModifiedBy/>
  <dcterms:modified xsi:type="dcterms:W3CDTF">2020-06-07T19:52:14Z</dcterms:modified>
  <cp:revision>1</cp:revision>
  <dc:subject/>
  <dc:title/>
</cp:coreProperties>
</file>