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0_1584958097"/>
      <w:r>
        <w:rPr/>
        <w:t>Assignment H - Computability 2</w:t>
      </w:r>
      <w:bookmarkEnd w:id="0"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>
          <w:rStyle w:val="StrongEmphasis"/>
        </w:rPr>
        <w:t>Using Online text,</w:t>
      </w:r>
      <w:r>
        <w:rPr/>
        <w:t xml:space="preserve"> submit the following proofs.</w:t>
      </w:r>
    </w:p>
    <w:p>
      <w:pPr>
        <w:pStyle w:val="TextBody"/>
        <w:rPr/>
      </w:pPr>
      <w:r>
        <w:rPr/>
        <w:t xml:space="preserve">For all the following items, you may assume that the Decidable and Undecidable Languages listed in the </w:t>
      </w:r>
      <w:hyperlink r:id="rId2">
        <w:r>
          <w:rPr>
            <w:rStyle w:val="InternetLink"/>
          </w:rPr>
          <w:t>Quick Reference</w:t>
        </w:r>
      </w:hyperlink>
      <w:r>
        <w:rPr/>
        <w:t xml:space="preserve"> are already proven.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H1. Let LC = { w | w = &lt; D</w:t>
      </w:r>
      <w:r>
        <w:rPr>
          <w:sz w:val="17"/>
        </w:rPr>
        <w:t>1</w:t>
      </w:r>
      <w:r>
        <w:rPr/>
        <w:t xml:space="preserve"> &gt; &lt; D</w:t>
      </w:r>
      <w:r>
        <w:rPr>
          <w:sz w:val="17"/>
        </w:rPr>
        <w:t>2</w:t>
      </w:r>
      <w:r>
        <w:rPr/>
        <w:t xml:space="preserve"> &gt; &lt; D</w:t>
      </w:r>
      <w:r>
        <w:rPr>
          <w:sz w:val="17"/>
        </w:rPr>
        <w:t>3</w:t>
      </w:r>
      <w:r>
        <w:rPr/>
        <w:t xml:space="preserve"> &gt; ... } be a language consisting of string representations of Turing machines that are deciders. That is, each machine D</w:t>
      </w:r>
      <w:r>
        <w:rPr>
          <w:sz w:val="17"/>
        </w:rPr>
        <w:t>i</w:t>
      </w:r>
      <w:r>
        <w:rPr/>
        <w:t xml:space="preserve"> halts and accepts or rejects on every input. Use contradiction to prove that LC is not Turing-recognizable.</w:t>
      </w:r>
    </w:p>
    <w:p>
      <w:pPr>
        <w:pStyle w:val="TextBody"/>
        <w:ind w:left="450" w:right="0" w:hanging="0"/>
        <w:rPr/>
      </w:pPr>
      <w:r>
        <w:rPr/>
        <w:t>(HINT: Assume that LC is Turing-recognizable and thus enumerable. Show that LC cannot include deciders for all decidable languages; that is, some decidable language D</w:t>
      </w:r>
      <w:r>
        <w:rPr>
          <w:sz w:val="17"/>
        </w:rPr>
        <w:t>X</w:t>
      </w:r>
      <w:r>
        <w:rPr/>
        <w:t xml:space="preserve"> must be left out by using the diagonalization method.)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H2. Let LD = { &lt; T &gt; | T is a Turing Machine that accepts </w:t>
      </w:r>
      <w:r>
        <w:rPr>
          <w:i/>
        </w:rPr>
        <w:t>w</w:t>
      </w:r>
      <w:r>
        <w:rPr/>
        <w:t xml:space="preserve"> if it also accepts </w:t>
      </w:r>
      <w:r>
        <w:rPr>
          <w:i/>
        </w:rPr>
        <w:t>w</w:t>
      </w:r>
      <w:r>
        <w:rPr>
          <w:position w:val="8"/>
          <w:sz w:val="19"/>
        </w:rPr>
        <w:t>R</w:t>
      </w:r>
      <w:r>
        <w:rPr/>
        <w:t xml:space="preserve"> }. Prove that LD is undecidable.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H3. Prove that the complement of a Turing decidable language is decidable.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H4. Prove that the complement of a </w:t>
      </w:r>
      <w:r>
        <w:rPr>
          <w:rStyle w:val="Emphasis"/>
        </w:rPr>
        <w:t>Turing-recognizable but not decidable</w:t>
      </w:r>
      <w:r>
        <w:rPr/>
        <w:t xml:space="preserve"> language is not Turing-recognizable.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H5. Reflect on your experience in attempting to develop these proofs.  Report your observations and insights.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uda.msudenver.edu/moodle/mod/resource/view.php?id=891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194</Words>
  <Characters>928</Characters>
  <CharactersWithSpaces>1119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2020-06-07T19:55:17Z</dcterms:created>
  <dc:creator/>
  <dc:description/>
  <dc:language>en-US</dc:language>
  <cp:lastModifiedBy/>
  <dcterms:modified xsi:type="dcterms:W3CDTF">2020-06-07T19:56:21Z</dcterms:modified>
  <cp:revision>1</cp:revision>
  <dc:subject/>
  <dc:title/>
</cp:coreProperties>
</file>