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6EE375CF" w14:textId="77777777" w:rsidR="0035447D" w:rsidRDefault="0035447D" w:rsidP="00111617">
      <w:pPr>
        <w:ind w:left="6096"/>
        <w:jc w:val="left"/>
      </w:pPr>
    </w:p>
    <w:p w14:paraId="057DF88F" w14:textId="2934EFE2" w:rsidR="00086A16" w:rsidRDefault="00594363" w:rsidP="00B52B94">
      <w:pPr>
        <w:ind w:left="6521"/>
        <w:jc w:val="left"/>
      </w:pPr>
      <w:r>
        <w:t>Sprawdziła:</w:t>
      </w:r>
      <w:r w:rsidR="00111617">
        <w:t xml:space="preserve"> Katarzyna Czajkowska</w:t>
      </w:r>
      <w:r>
        <w:br/>
        <w:t>Zatwierdził:</w:t>
      </w:r>
      <w:r w:rsidR="00D61FEE">
        <w:t xml:space="preserve"> Mateusz Gurski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DBF2C23" w14:textId="5D89C974" w:rsidR="001C1F5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903" w:history="1">
            <w:r w:rsidR="001C1F52" w:rsidRPr="00EF22DB">
              <w:rPr>
                <w:rStyle w:val="Hipercze"/>
                <w:noProof/>
              </w:rPr>
              <w:t>1.</w:t>
            </w:r>
            <w:r w:rsidR="001C1F5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C1F52" w:rsidRPr="00EF22DB">
              <w:rPr>
                <w:rStyle w:val="Hipercze"/>
                <w:noProof/>
              </w:rPr>
              <w:t>Organizacja pracy</w:t>
            </w:r>
            <w:r w:rsidR="001C1F52">
              <w:rPr>
                <w:noProof/>
                <w:webHidden/>
              </w:rPr>
              <w:tab/>
            </w:r>
            <w:r w:rsidR="001C1F52">
              <w:rPr>
                <w:noProof/>
                <w:webHidden/>
              </w:rPr>
              <w:fldChar w:fldCharType="begin"/>
            </w:r>
            <w:r w:rsidR="001C1F52">
              <w:rPr>
                <w:noProof/>
                <w:webHidden/>
              </w:rPr>
              <w:instrText xml:space="preserve"> PAGEREF _Toc34924903 \h </w:instrText>
            </w:r>
            <w:r w:rsidR="001C1F52">
              <w:rPr>
                <w:noProof/>
                <w:webHidden/>
              </w:rPr>
            </w:r>
            <w:r w:rsidR="001C1F52">
              <w:rPr>
                <w:noProof/>
                <w:webHidden/>
              </w:rPr>
              <w:fldChar w:fldCharType="separate"/>
            </w:r>
            <w:r w:rsidR="001C1F52">
              <w:rPr>
                <w:noProof/>
                <w:webHidden/>
              </w:rPr>
              <w:t>3</w:t>
            </w:r>
            <w:r w:rsidR="001C1F52">
              <w:rPr>
                <w:noProof/>
                <w:webHidden/>
              </w:rPr>
              <w:fldChar w:fldCharType="end"/>
            </w:r>
          </w:hyperlink>
        </w:p>
        <w:p w14:paraId="3A0D1A19" w14:textId="70E61051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4" w:history="1">
            <w:r w:rsidRPr="00EF22DB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13B1" w14:textId="19E33E55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5" w:history="1">
            <w:r w:rsidRPr="00EF22DB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Aplikacja desktopowa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2247" w14:textId="47C88621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6" w:history="1">
            <w:r w:rsidRPr="00EF22DB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C161" w14:textId="5744DD65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7" w:history="1">
            <w:r w:rsidRPr="00EF22DB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Zbieranie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79EF" w14:textId="78AFA694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8" w:history="1">
            <w:r w:rsidRPr="00EF22D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9B8B" w14:textId="18EFAB93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09" w:history="1">
            <w:r w:rsidRPr="00EF22DB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F58A" w14:textId="757972D2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0" w:history="1">
            <w:r w:rsidRPr="00EF22D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AB5D" w14:textId="297C9F0D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1" w:history="1">
            <w:r w:rsidRPr="00EF22D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EEC4" w14:textId="6FF26154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2" w:history="1">
            <w:r w:rsidRPr="00EF22DB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C932" w14:textId="3E2C72A9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3" w:history="1">
            <w:r w:rsidRPr="00EF22DB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3D89" w14:textId="7DC91FC5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4" w:history="1">
            <w:r w:rsidRPr="00EF22D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775A" w14:textId="429DBDB5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5" w:history="1">
            <w:r w:rsidRPr="00EF22DB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Jednostki centralne (Mikrokontrolery)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9595" w14:textId="7DD24082" w:rsidR="001C1F52" w:rsidRDefault="001C1F52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6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F22DB">
              <w:rPr>
                <w:rStyle w:val="Hipercze"/>
                <w:noProof/>
              </w:rPr>
              <w:t>ESP82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3F76" w14:textId="6D07C040" w:rsidR="001C1F52" w:rsidRDefault="001C1F52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7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F22DB">
              <w:rPr>
                <w:rStyle w:val="Hipercze"/>
                <w:noProof/>
              </w:rPr>
              <w:t>Mikrontroler Arduino Uno/Nano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4C89" w14:textId="0BDACF9C" w:rsidR="001C1F52" w:rsidRDefault="001C1F5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18" w:history="1">
            <w:r w:rsidRPr="00EF22DB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Czujniki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063A" w14:textId="1C6160F5" w:rsidR="001C1F52" w:rsidRDefault="001C1F52">
          <w:pPr>
            <w:pStyle w:val="Spistreci3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4924919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EF22DB">
              <w:rPr>
                <w:rStyle w:val="Hipercze"/>
                <w:noProof/>
              </w:rPr>
              <w:t>Czujnik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C78" w14:textId="3A496A3F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0" w:history="1">
            <w:r w:rsidRPr="00EF22DB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69CA" w14:textId="20D3D722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1" w:history="1">
            <w:r w:rsidRPr="00EF22DB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16F7" w14:textId="474DC2D8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2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DE80" w14:textId="0EFC69A2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3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73AB" w14:textId="640E2812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4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568B" w14:textId="7FBE4F20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5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E0CC" w14:textId="2262B210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6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C4D4" w14:textId="3241E4B3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7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E73C" w14:textId="632F4ADB" w:rsidR="001C1F52" w:rsidRDefault="001C1F52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8" w:history="1">
            <w:r w:rsidRPr="00EF22D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CA0E" w14:textId="7AFD90E0" w:rsidR="001C1F52" w:rsidRDefault="001C1F5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924929" w:history="1">
            <w:r w:rsidRPr="00EF22DB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EF22DB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61064C1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924903"/>
      <w:r>
        <w:lastRenderedPageBreak/>
        <w:t>Organizacja pracy</w:t>
      </w:r>
      <w:bookmarkEnd w:id="0"/>
    </w:p>
    <w:p w14:paraId="06FE5134" w14:textId="11A93843" w:rsidR="00541403" w:rsidRPr="00541403" w:rsidRDefault="00541403" w:rsidP="00541403">
      <w:r>
        <w:t>Autor Adam Krizar</w:t>
      </w:r>
    </w:p>
    <w:p w14:paraId="2F757483" w14:textId="2A8519F7" w:rsidR="00E013E3" w:rsidRPr="00E013E3" w:rsidRDefault="00DB4235" w:rsidP="00B52B94">
      <w:pPr>
        <w:pStyle w:val="Nagwek2"/>
        <w:numPr>
          <w:ilvl w:val="1"/>
          <w:numId w:val="3"/>
        </w:numPr>
        <w:ind w:left="709"/>
      </w:pPr>
      <w:bookmarkStart w:id="1" w:name="_Toc34924904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>eusz Gurski</w:t>
      </w:r>
    </w:p>
    <w:p w14:paraId="55F53A80" w14:textId="07F4F815" w:rsidR="00012359" w:rsidRDefault="00012359" w:rsidP="00B52B94">
      <w:pPr>
        <w:pStyle w:val="Nagwek2"/>
        <w:numPr>
          <w:ilvl w:val="1"/>
          <w:numId w:val="3"/>
        </w:numPr>
        <w:ind w:left="709"/>
      </w:pPr>
      <w:bookmarkStart w:id="2" w:name="_Toc34924905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>protokołu HTTP: Mateusz Gurski</w:t>
      </w:r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B52B94">
      <w:pPr>
        <w:pStyle w:val="Nagwek2"/>
        <w:numPr>
          <w:ilvl w:val="1"/>
          <w:numId w:val="3"/>
        </w:numPr>
        <w:ind w:left="709"/>
      </w:pPr>
      <w:bookmarkStart w:id="3" w:name="_Toc34924906"/>
      <w:r>
        <w:t>Backend</w:t>
      </w:r>
      <w:bookmarkEnd w:id="3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r w:rsidR="00A54CAA">
        <w:t xml:space="preserve">IoT: </w:t>
      </w:r>
      <w:r w:rsidR="005412A2">
        <w:t>Mateusz</w:t>
      </w:r>
      <w:r w:rsidR="00A54CAA">
        <w:t xml:space="preserve"> Gurski</w:t>
      </w:r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>, Mateusz Gurski</w:t>
      </w:r>
    </w:p>
    <w:p w14:paraId="04A36A5A" w14:textId="72DD925F" w:rsidR="00C07A08" w:rsidRPr="00C07A08" w:rsidRDefault="000A4304" w:rsidP="00B52B94">
      <w:pPr>
        <w:pStyle w:val="Nagwek2"/>
        <w:numPr>
          <w:ilvl w:val="1"/>
          <w:numId w:val="3"/>
        </w:numPr>
        <w:ind w:left="709"/>
      </w:pPr>
      <w:bookmarkStart w:id="4" w:name="_Toc34924907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>/urządzeń IoT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r w:rsidR="001810E7">
        <w:t>IoT: Szymon Cichy, Arkadiusz Cichy</w:t>
      </w:r>
    </w:p>
    <w:p w14:paraId="5C1C5898" w14:textId="06B27281" w:rsidR="00F67B82" w:rsidRDefault="002A468E" w:rsidP="00CC2208">
      <w:pPr>
        <w:pStyle w:val="Nagwek1"/>
        <w:numPr>
          <w:ilvl w:val="0"/>
          <w:numId w:val="1"/>
        </w:numPr>
        <w:ind w:left="426" w:hanging="426"/>
      </w:pPr>
      <w:bookmarkStart w:id="5" w:name="_Toc34924908"/>
      <w:r>
        <w:t>W</w:t>
      </w:r>
      <w:r w:rsidR="00371516">
        <w:t>ymagania</w:t>
      </w:r>
      <w:bookmarkEnd w:id="5"/>
    </w:p>
    <w:p w14:paraId="65EAA458" w14:textId="1830761E" w:rsidR="00465783" w:rsidRDefault="002A468E" w:rsidP="00054081">
      <w:pPr>
        <w:tabs>
          <w:tab w:val="left" w:pos="960"/>
        </w:tabs>
      </w:pPr>
      <w:r>
        <w:t>Autor Adam Krizar</w:t>
      </w:r>
      <w:r w:rsidR="00054081">
        <w:tab/>
      </w:r>
    </w:p>
    <w:p w14:paraId="131C0F35" w14:textId="39A8ACC1" w:rsidR="002A468E" w:rsidRDefault="002A468E" w:rsidP="00F67B82">
      <w:r>
        <w:t xml:space="preserve">Poniższe wymagania są w przedstawione w sposób niezmieniony od zgłoszonego przez firmę InterElecom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  <w:r w:rsidR="00FE3A56" w:rsidRPr="00FE3A56">
        <w:rPr>
          <w:rStyle w:val="Hipercze"/>
          <w:color w:val="auto"/>
          <w:u w:val="none"/>
        </w:rPr>
        <w:t>.</w:t>
      </w:r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IoT.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12F016E8" w14:textId="21B59055" w:rsidR="002A468E" w:rsidRDefault="002A468E" w:rsidP="002A468E">
      <w:pPr>
        <w:pStyle w:val="Nagwek1"/>
        <w:numPr>
          <w:ilvl w:val="0"/>
          <w:numId w:val="1"/>
        </w:numPr>
        <w:ind w:left="426"/>
        <w:rPr>
          <w:lang w:eastAsia="pl-PL"/>
        </w:rPr>
      </w:pPr>
      <w:bookmarkStart w:id="6" w:name="_Toc34924909"/>
      <w:r>
        <w:rPr>
          <w:lang w:eastAsia="pl-PL"/>
        </w:rPr>
        <w:t>Założenia</w:t>
      </w:r>
      <w:bookmarkEnd w:id="6"/>
    </w:p>
    <w:p w14:paraId="652F4757" w14:textId="77777777" w:rsidR="00FE3A56" w:rsidRDefault="002A468E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Autor Adam Krizar</w:t>
      </w:r>
    </w:p>
    <w:p w14:paraId="33AFB707" w14:textId="7F69B82E" w:rsidR="006D4591" w:rsidRPr="00AA7896" w:rsidRDefault="00510991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br/>
      </w:r>
      <w:r w:rsidR="00365038"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96A3740" w14:textId="0772D8BC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365038">
        <w:t>Dla systemu Linux i oraz w mobilnej wersji dla systemu android</w:t>
      </w:r>
    </w:p>
    <w:p w14:paraId="0540C88E" w14:textId="73D2E475" w:rsidR="001A2A9B" w:rsidRDefault="001A2A9B" w:rsidP="00F67B82">
      <w:r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73D986E5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IoT: </w:t>
      </w:r>
      <w:r w:rsidR="00B1312C">
        <w:t>HTTP</w:t>
      </w:r>
      <w:r w:rsidR="005C191B">
        <w:t xml:space="preserve"> oraz MQTT. </w:t>
      </w:r>
    </w:p>
    <w:p w14:paraId="7B18FA4C" w14:textId="5E36F027" w:rsidR="0048462D" w:rsidRDefault="0048462D" w:rsidP="00F67B82">
      <w:r>
        <w:t>- Obsługa czujników w sieci lokalnej (LAN)</w:t>
      </w:r>
    </w:p>
    <w:p w14:paraId="7CA7F8B5" w14:textId="39C0555C" w:rsidR="0048462D" w:rsidRDefault="0048462D" w:rsidP="00F67B82">
      <w:r>
        <w:t xml:space="preserve">- Obsługa do 80 urządzeń IoT naraz. </w:t>
      </w:r>
      <w:r w:rsidRPr="001624A3">
        <w:rPr>
          <w:u w:val="single"/>
        </w:rPr>
        <w:t>Wymaga odpowiedniego routera</w:t>
      </w:r>
      <w:r>
        <w:t xml:space="preserve">!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7E79BFB8" w14:textId="5ECDF9BD" w:rsidR="00B01735" w:rsidRDefault="00B01735" w:rsidP="00F67B82">
      <w:r>
        <w:t xml:space="preserve">- </w:t>
      </w:r>
      <w:r w:rsidR="00365038">
        <w:t>Zaimplementowanie menu pomocy z instrukcją obsługi aplikacji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>: Zmiana adresu IP urządzenia IoT</w:t>
      </w:r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7FE90B5A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924910"/>
      <w:r>
        <w:t>Opis zadania</w:t>
      </w:r>
      <w:bookmarkEnd w:id="7"/>
    </w:p>
    <w:p w14:paraId="599B62BA" w14:textId="4E37A6BF" w:rsidR="006E2298" w:rsidRDefault="006E2298" w:rsidP="006E2298"/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>komunikacji z urządzeniami IoT</w:t>
      </w:r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>Aplikacja pozwalać będzie na wyświetlanie danych z czujników podłączonych do urządzeń IoT</w:t>
      </w:r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IoT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IoT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>urządzenie IoT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2A3D640D" w:rsidR="00C426F9" w:rsidRDefault="00C426F9" w:rsidP="009D15C8">
      <w:pPr>
        <w:jc w:val="center"/>
      </w:pPr>
    </w:p>
    <w:p w14:paraId="30D55E83" w14:textId="5EA3A475" w:rsidR="009D15C8" w:rsidRDefault="009D15C8" w:rsidP="009D15C8">
      <w:pPr>
        <w:jc w:val="center"/>
      </w:pPr>
    </w:p>
    <w:p w14:paraId="048139A1" w14:textId="52DDAE5E" w:rsidR="009D15C8" w:rsidRDefault="009D15C8" w:rsidP="009D15C8">
      <w:pPr>
        <w:jc w:val="center"/>
      </w:pPr>
    </w:p>
    <w:p w14:paraId="6F8D0AE7" w14:textId="535253D2" w:rsidR="009D15C8" w:rsidRDefault="009D15C8" w:rsidP="009D15C8">
      <w:pPr>
        <w:jc w:val="center"/>
      </w:pPr>
    </w:p>
    <w:p w14:paraId="07A9C0FF" w14:textId="14F48389" w:rsidR="009D15C8" w:rsidRDefault="009D15C8" w:rsidP="009D15C8">
      <w:pPr>
        <w:jc w:val="center"/>
      </w:pPr>
    </w:p>
    <w:p w14:paraId="3326D1AB" w14:textId="306EB9C1" w:rsidR="009D15C8" w:rsidRDefault="009D15C8" w:rsidP="009D15C8">
      <w:pPr>
        <w:jc w:val="center"/>
      </w:pPr>
    </w:p>
    <w:p w14:paraId="039E3E72" w14:textId="16FE2C29" w:rsidR="009D15C8" w:rsidRDefault="009D15C8" w:rsidP="009D15C8">
      <w:pPr>
        <w:jc w:val="center"/>
      </w:pPr>
    </w:p>
    <w:p w14:paraId="1AC852B1" w14:textId="3D8476CC" w:rsidR="0064277A" w:rsidRDefault="0064277A" w:rsidP="009D15C8">
      <w:pPr>
        <w:jc w:val="center"/>
      </w:pPr>
    </w:p>
    <w:p w14:paraId="669E44D9" w14:textId="325AB92C" w:rsidR="0064277A" w:rsidRDefault="0064277A" w:rsidP="009D15C8">
      <w:pPr>
        <w:jc w:val="center"/>
      </w:pPr>
    </w:p>
    <w:p w14:paraId="48905A56" w14:textId="77777777" w:rsidR="00034813" w:rsidRDefault="00034813" w:rsidP="00D15D26">
      <w:pPr>
        <w:jc w:val="left"/>
      </w:pPr>
    </w:p>
    <w:p w14:paraId="2031EA4B" w14:textId="7A707DA0" w:rsidR="0064277A" w:rsidRDefault="00034813" w:rsidP="00D15D26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DFECEE" wp14:editId="34B9AA84">
            <wp:simplePos x="0" y="0"/>
            <wp:positionH relativeFrom="margin">
              <wp:posOffset>1067435</wp:posOffset>
            </wp:positionH>
            <wp:positionV relativeFrom="paragraph">
              <wp:posOffset>8890</wp:posOffset>
            </wp:positionV>
            <wp:extent cx="3828711" cy="4162425"/>
            <wp:effectExtent l="0" t="0" r="635" b="0"/>
            <wp:wrapNone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11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FC5491" wp14:editId="33C48A81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6C7F5F" w:rsidRPr="00080722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6C7F5F" w:rsidRPr="00080722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w:drawing>
          <wp:anchor distT="0" distB="0" distL="114300" distR="114300" simplePos="0" relativeHeight="251661312" behindDoc="1" locked="0" layoutInCell="1" allowOverlap="1" wp14:anchorId="58CC1F97" wp14:editId="57230731">
            <wp:simplePos x="0" y="0"/>
            <wp:positionH relativeFrom="margin">
              <wp:align>center</wp:align>
            </wp:positionH>
            <wp:positionV relativeFrom="paragraph">
              <wp:posOffset>4732020</wp:posOffset>
            </wp:positionV>
            <wp:extent cx="4924425" cy="3908939"/>
            <wp:effectExtent l="0" t="0" r="0" b="0"/>
            <wp:wrapNone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q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4CE30D" wp14:editId="6187BCC0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4049AB4" w:rsidR="006C7F5F" w:rsidRPr="004767AC" w:rsidRDefault="006C7F5F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3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4049AB4" w:rsidR="006C7F5F" w:rsidRPr="004767AC" w:rsidRDefault="006C7F5F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7A">
        <w:br w:type="page"/>
      </w: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8" w:name="_Toc34924911"/>
      <w:r>
        <w:lastRenderedPageBreak/>
        <w:t>Środowisko</w:t>
      </w:r>
      <w:bookmarkEnd w:id="8"/>
    </w:p>
    <w:p w14:paraId="718B04A7" w14:textId="58098B40" w:rsidR="002E2FB3" w:rsidRDefault="002E2FB3" w:rsidP="002E2FB3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9" w:name="_Toc34924912"/>
      <w:r>
        <w:t>Instalacyjne</w:t>
      </w:r>
      <w:bookmarkEnd w:id="9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6D6BE5B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</w:t>
      </w:r>
      <w:r w:rsidR="00AC300A">
        <w:t xml:space="preserve"> 6</w:t>
      </w:r>
      <w:r w:rsidR="002D0116">
        <w:t>4 bitowy</w:t>
      </w:r>
      <w:r w:rsidR="00A82EA8">
        <w:t xml:space="preserve"> system operacyjny (Windows 10, dystrybucje Linuxa z interfejsem graficznym) będzie wystarczający</w:t>
      </w:r>
      <w:r w:rsidR="00326033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0" w:name="_Toc34924913"/>
      <w:r>
        <w:t>Programistyczne</w:t>
      </w:r>
      <w:bookmarkEnd w:id="10"/>
    </w:p>
    <w:p w14:paraId="331239B5" w14:textId="0BDE6DF6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>++ i framework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2E453F1C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dostępnej wersji </w:t>
      </w:r>
      <w:r w:rsidR="00743F54">
        <w:t>5.14.1</w:t>
      </w:r>
      <w:r w:rsidR="00752157">
        <w:t>.</w:t>
      </w:r>
    </w:p>
    <w:p w14:paraId="273F0D50" w14:textId="48AEB3C8" w:rsidR="001F5AD7" w:rsidRDefault="00CA18F9" w:rsidP="00D524DE">
      <w:pPr>
        <w:ind w:left="284"/>
      </w:pPr>
      <w:r>
        <w:t xml:space="preserve">Do stworzenia aplikacji </w:t>
      </w:r>
      <w:r w:rsidR="0088343A">
        <w:t>deskto</w:t>
      </w:r>
      <w:r w:rsidR="00461ED8">
        <w:t>powej użyt</w:t>
      </w:r>
      <w:r w:rsidR="00DD5586">
        <w:t>e zostaną</w:t>
      </w:r>
      <w:r w:rsidR="00173814">
        <w:t xml:space="preserve"> </w:t>
      </w:r>
      <w:r w:rsidR="00DD5586">
        <w:t>narzędzia</w:t>
      </w:r>
      <w:r w:rsidR="00173814">
        <w:t xml:space="preserve"> Qt Creator oraz Qt Designer</w:t>
      </w:r>
      <w:r w:rsidR="00BC5B09">
        <w:t xml:space="preserve">, </w:t>
      </w:r>
      <w:r w:rsidR="00CC41B4">
        <w:t xml:space="preserve">które </w:t>
      </w:r>
      <w:r w:rsidR="000656E0">
        <w:t>znacząco</w:t>
      </w:r>
      <w:r w:rsidR="00CC41B4">
        <w:t xml:space="preserve"> ułatwią prace </w:t>
      </w:r>
      <w:r w:rsidR="00767A4C">
        <w:t xml:space="preserve">nad interfejsem użytkownika i resztą aplikacji dzięki swojej </w:t>
      </w:r>
      <w:r w:rsidR="000656E0">
        <w:t>integracji z frameworkiem Qt</w:t>
      </w:r>
      <w:r w:rsidR="006B2D9B">
        <w:t xml:space="preserve">. </w:t>
      </w:r>
      <w:r w:rsidR="004E32B0">
        <w:t xml:space="preserve">Wykorzystanie aplikacji </w:t>
      </w:r>
      <w:r w:rsidR="00DA5D19">
        <w:t xml:space="preserve">Qt Designer </w:t>
      </w:r>
      <w:r w:rsidR="006450E4">
        <w:t>znacząco ułatwia projektowanie</w:t>
      </w:r>
      <w:r w:rsidR="00D549D3">
        <w:t xml:space="preserve"> strony graficznej</w:t>
      </w:r>
      <w:r w:rsidR="006A5027">
        <w:t xml:space="preserve"> </w:t>
      </w:r>
      <w:r w:rsidR="00D549D3">
        <w:t xml:space="preserve">aplikacji. </w:t>
      </w:r>
      <w:r w:rsidR="00BD7430">
        <w:t>Wykorzystanie jej zapewnia</w:t>
      </w:r>
      <w:r w:rsidR="0028071F">
        <w:t xml:space="preserve"> dostęp do prostego graficznego </w:t>
      </w:r>
      <w:r w:rsidR="0015077B">
        <w:t xml:space="preserve">interfejsu </w:t>
      </w:r>
      <w:r w:rsidR="000126D3">
        <w:t xml:space="preserve">umożliwiającego </w:t>
      </w:r>
      <w:r w:rsidR="006621B0">
        <w:t xml:space="preserve">umieszczanie elementów interfejsu użytkownika poprzez wybranie ich z </w:t>
      </w:r>
      <w:r w:rsidR="00F56E13">
        <w:t>listy obiektów wspieranych przez framework Qt</w:t>
      </w:r>
      <w:r w:rsidR="004B7AA4">
        <w:t>, a następnie umieszczenie ich w wybranym miejscu</w:t>
      </w:r>
      <w:r w:rsidR="000460D5">
        <w:t xml:space="preserve"> </w:t>
      </w:r>
      <w:r w:rsidR="001B4C7A">
        <w:t>bez konieczności pisania kodu</w:t>
      </w:r>
      <w:r w:rsidR="00613074">
        <w:t>. Dzięki wykorzystaniu opcji layoutów wokół których zbudowane jest wiele aplikacji opartych o Qt</w:t>
      </w:r>
      <w:r w:rsidR="002B530F">
        <w:t>, moż</w:t>
      </w:r>
      <w:r w:rsidR="003F71C8">
        <w:t>na</w:t>
      </w:r>
      <w:r w:rsidR="002B530F">
        <w:t xml:space="preserve"> uzyskać automatyczne skalowanie </w:t>
      </w:r>
      <w:r w:rsidR="008802F8">
        <w:t xml:space="preserve">elementów </w:t>
      </w:r>
      <w:r w:rsidR="001C0848">
        <w:t xml:space="preserve">interfejsu do rozmiarów okna. </w:t>
      </w:r>
      <w:r w:rsidR="0015077B">
        <w:t xml:space="preserve"> </w:t>
      </w:r>
    </w:p>
    <w:p w14:paraId="55ADC681" w14:textId="77777777" w:rsidR="00CF328D" w:rsidRDefault="00051DD8" w:rsidP="0072059A">
      <w:pPr>
        <w:ind w:left="284"/>
      </w:pPr>
      <w:r>
        <w:t xml:space="preserve">Ze względu na konieczność </w:t>
      </w:r>
      <w:r w:rsidR="00F8083C">
        <w:t xml:space="preserve">obsłużenia dwóch </w:t>
      </w:r>
      <w:r w:rsidR="00A0325B">
        <w:t xml:space="preserve">różnych platform </w:t>
      </w:r>
      <w:r w:rsidR="00E46673">
        <w:t>istnieją</w:t>
      </w:r>
      <w:r w:rsidR="00874179">
        <w:t xml:space="preserve"> ograniczeni</w:t>
      </w:r>
      <w:r w:rsidR="00E46673">
        <w:t>a</w:t>
      </w:r>
      <w:r w:rsidR="00874179">
        <w:t xml:space="preserve"> w </w:t>
      </w:r>
      <w:r w:rsidR="00614F22">
        <w:t>wykorzyst</w:t>
      </w:r>
      <w:r w:rsidR="00E46673">
        <w:t>ywa</w:t>
      </w:r>
      <w:r w:rsidR="00614F22">
        <w:t>niu</w:t>
      </w:r>
      <w:r w:rsidR="00874179">
        <w:t xml:space="preserve"> bibliotek natywnych </w:t>
      </w:r>
      <w:r w:rsidR="00614F22">
        <w:t>dla systemów operacyjnych</w:t>
      </w:r>
      <w:r w:rsidR="00AE5C1F">
        <w:t xml:space="preserve"> ze względu na </w:t>
      </w:r>
      <w:r w:rsidR="00B81902">
        <w:t>możliwe braki w ich implementacji</w:t>
      </w:r>
      <w:r w:rsidR="00B10BEC">
        <w:t xml:space="preserve"> lub inne działanie na</w:t>
      </w:r>
      <w:r w:rsidR="00682819">
        <w:t xml:space="preserve"> różnych platformach</w:t>
      </w:r>
      <w:r w:rsidR="00285900">
        <w:t xml:space="preserve">. </w:t>
      </w:r>
      <w:r w:rsidR="00EE517B">
        <w:t>F</w:t>
      </w:r>
      <w:r w:rsidR="007C31DF">
        <w:t xml:space="preserve">ramework Qt </w:t>
      </w:r>
      <w:r w:rsidR="00EE517B">
        <w:t>zapewnia</w:t>
      </w:r>
      <w:r w:rsidR="007C31DF">
        <w:t xml:space="preserve"> jednak dostęp do </w:t>
      </w:r>
      <w:r w:rsidR="00D47CDE">
        <w:t>wielu gotowych klas, które</w:t>
      </w:r>
      <w:r w:rsidR="00E66C5C">
        <w:t xml:space="preserve"> zadziałają na każdej platformie wspieranej przez Qt bez konieczności przepisywania kodu od początku.</w:t>
      </w:r>
    </w:p>
    <w:p w14:paraId="0F357CD2" w14:textId="36013A9F" w:rsidR="00A82521" w:rsidRDefault="009748DD" w:rsidP="0072059A">
      <w:pPr>
        <w:ind w:left="284"/>
      </w:pPr>
      <w:r>
        <w:t xml:space="preserve">Zapewnia on też </w:t>
      </w:r>
      <w:r w:rsidR="00822FBD">
        <w:t>klasy, które znacznie ułatwią implementacje obsługi protokołów komunikacji takie jak:</w:t>
      </w:r>
      <w:r w:rsidR="0072059A">
        <w:t xml:space="preserve"> </w:t>
      </w:r>
    </w:p>
    <w:p w14:paraId="32E817AB" w14:textId="4E444F57" w:rsidR="001859C3" w:rsidRDefault="001859C3" w:rsidP="00CA7235">
      <w:pPr>
        <w:ind w:left="284"/>
      </w:pPr>
      <w:r>
        <w:t>QNetwork</w:t>
      </w:r>
      <w:r w:rsidR="00FA3A30">
        <w:t>AccessManager</w:t>
      </w:r>
      <w:r w:rsidR="00854C07">
        <w:t xml:space="preserve"> – </w:t>
      </w:r>
      <w:r w:rsidR="00B967D6">
        <w:t>klasa</w:t>
      </w:r>
      <w:r w:rsidR="008B6411">
        <w:t xml:space="preserve">, która umożliwia w prosty sposób implementacje </w:t>
      </w:r>
      <w:r w:rsidR="005C2532">
        <w:t>protokołu HTTP.</w:t>
      </w:r>
    </w:p>
    <w:p w14:paraId="30C78167" w14:textId="0B3A875F" w:rsidR="00C3512D" w:rsidRDefault="00A5706A" w:rsidP="00CA7235">
      <w:pPr>
        <w:ind w:left="284"/>
      </w:pPr>
      <w:r>
        <w:t>QMqttClient – klasa, która umożliwia obsługę protokołu MQTT</w:t>
      </w:r>
      <w:r w:rsidR="00F918ED">
        <w:t>.</w:t>
      </w:r>
    </w:p>
    <w:p w14:paraId="5F680B2C" w14:textId="635284E6" w:rsidR="008D67CE" w:rsidRDefault="008D67CE" w:rsidP="00CA7235">
      <w:pPr>
        <w:ind w:left="284"/>
      </w:pPr>
      <w:r>
        <w:t>Kolejne klasy i wykorzystane biblioteki zostaną udokumentowane wraz z rozwojem aplikacji.</w:t>
      </w:r>
    </w:p>
    <w:p w14:paraId="5E61B44B" w14:textId="3DFAA833" w:rsidR="00F46F6B" w:rsidRDefault="008D67CE" w:rsidP="00C5091B">
      <w:pPr>
        <w:tabs>
          <w:tab w:val="center" w:pos="5018"/>
        </w:tabs>
        <w:ind w:left="284"/>
      </w:pPr>
      <w:r>
        <w:t>Po stronie urządzeń IoT plan</w:t>
      </w:r>
      <w:r w:rsidR="008D5710">
        <w:t xml:space="preserve">owane jest </w:t>
      </w:r>
      <w:r>
        <w:t>wykorzysta</w:t>
      </w:r>
      <w:r w:rsidR="008D5710">
        <w:t>nie takich</w:t>
      </w:r>
      <w:r>
        <w:t xml:space="preserve"> narzędzi jak Arduino IDE</w:t>
      </w:r>
      <w:r w:rsidR="00AA2CC8">
        <w:t xml:space="preserve">. </w:t>
      </w:r>
      <w:r w:rsidR="00626A86">
        <w:t>Plan</w:t>
      </w:r>
      <w:r w:rsidR="00E14D60">
        <w:t xml:space="preserve">owane jest </w:t>
      </w:r>
      <w:r w:rsidR="00626A86">
        <w:t>uży</w:t>
      </w:r>
      <w:r w:rsidR="00E14D60">
        <w:t>cie</w:t>
      </w:r>
      <w:r w:rsidR="00626A86">
        <w:t xml:space="preserve"> takich </w:t>
      </w:r>
      <w:r w:rsidR="00D86257">
        <w:t>bibliotek jak MQTT.h  czy Ethernet.h, które pozwol</w:t>
      </w:r>
      <w:r w:rsidR="00E14D60">
        <w:t>ą</w:t>
      </w:r>
      <w:r w:rsidR="00D86257">
        <w:t xml:space="preserve"> na zaimplementowanie </w:t>
      </w:r>
      <w:r w:rsidR="00872C73">
        <w:t>protokołów http i MQTT.</w:t>
      </w:r>
    </w:p>
    <w:p w14:paraId="62976F39" w14:textId="2837C399" w:rsidR="00E559C0" w:rsidRDefault="000B3DAC" w:rsidP="009B12EA">
      <w:pPr>
        <w:tabs>
          <w:tab w:val="center" w:pos="5018"/>
        </w:tabs>
        <w:ind w:left="284"/>
      </w:pPr>
      <w:r>
        <w:t xml:space="preserve">Wybór konkretnych narzędzi i </w:t>
      </w:r>
      <w:r w:rsidR="00FB0893">
        <w:t>bibliotek programistycznych zostanie uzupełniony gdy uda się wybrać i zabezpieczyć konkretne urządzenia spełniające wymagania</w:t>
      </w:r>
      <w:r w:rsidR="00A51CC6">
        <w:t xml:space="preserve"> projektu.</w:t>
      </w:r>
    </w:p>
    <w:p w14:paraId="13587C26" w14:textId="039768D3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1" w:name="_Toc34924914"/>
      <w:r>
        <w:t>Sprzęt</w:t>
      </w:r>
      <w:bookmarkEnd w:id="11"/>
    </w:p>
    <w:p w14:paraId="7847F65F" w14:textId="46A5764A" w:rsidR="0035447D" w:rsidRDefault="0035447D" w:rsidP="0035447D">
      <w:r>
        <w:t>Autor: Adam Krizar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2" w:name="_Toc34924915"/>
      <w:r>
        <w:t>Jednostki centralne (Mikrokontrolery)</w:t>
      </w:r>
      <w:bookmarkEnd w:id="12"/>
    </w:p>
    <w:p w14:paraId="1332F74F" w14:textId="7CBFFE54" w:rsidR="002E3372" w:rsidRPr="002E3372" w:rsidRDefault="002E3372" w:rsidP="002E3372">
      <w:pPr>
        <w:pStyle w:val="Nagwek3"/>
      </w:pPr>
      <w:bookmarkStart w:id="13" w:name="_Toc34924916"/>
      <w:r>
        <w:t>ESP82</w:t>
      </w:r>
      <w:bookmarkEnd w:id="13"/>
      <w:r w:rsidR="00383E08">
        <w:t>66/ESP01</w:t>
      </w:r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lastRenderedPageBreak/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>- 16 KiB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>- Ilość Pinów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24219E8A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1" w:history="1">
        <w:r w:rsidRPr="00BE5FDA">
          <w:rPr>
            <w:rStyle w:val="Hipercze"/>
          </w:rPr>
          <w:t>https://en.wikipedia.org/wiki/ESP8266</w:t>
        </w:r>
      </w:hyperlink>
    </w:p>
    <w:p w14:paraId="38CBC9A2" w14:textId="69EEEA32" w:rsidR="007A6367" w:rsidRDefault="006A6FA5" w:rsidP="00F13C17">
      <w:pPr>
        <w:pStyle w:val="Nagwek3"/>
      </w:pPr>
      <w:bookmarkStart w:id="14" w:name="_Toc34924917"/>
      <w:r>
        <w:t>Arduino Uno</w:t>
      </w:r>
      <w:r w:rsidR="0076382E">
        <w:t>/Nano</w:t>
      </w:r>
      <w:bookmarkEnd w:id="14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32544B8F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02E090B1" w14:textId="18D30FDD" w:rsidR="00CD0506" w:rsidRDefault="00CD0506" w:rsidP="00816D4A">
      <w:pPr>
        <w:ind w:left="284"/>
      </w:pPr>
      <w:r>
        <w:t>- Koszt Arduino Uno: 92 zł, Arduino Nano 69 zł</w:t>
      </w:r>
    </w:p>
    <w:p w14:paraId="24D8E8EF" w14:textId="5CDA14C4" w:rsidR="00B06E8C" w:rsidRPr="00B06E8C" w:rsidRDefault="00B06E8C" w:rsidP="00B06E8C">
      <w:pPr>
        <w:pStyle w:val="Nagwek3"/>
      </w:pPr>
      <w:r>
        <w:t>ESP32</w:t>
      </w:r>
    </w:p>
    <w:p w14:paraId="14C33A64" w14:textId="355B84C3" w:rsidR="00B06E8C" w:rsidRDefault="00B06E8C" w:rsidP="00B06E8C">
      <w:pPr>
        <w:ind w:left="284"/>
      </w:pPr>
      <w:r>
        <w:t>Następca ESP8266/ESP01</w:t>
      </w:r>
    </w:p>
    <w:p w14:paraId="1300F35A" w14:textId="42A2835F" w:rsidR="00B06E8C" w:rsidRDefault="00B06E8C" w:rsidP="00B06E8C">
      <w:pPr>
        <w:ind w:left="284"/>
      </w:pPr>
      <w:r>
        <w:t xml:space="preserve">Specyfikacje: </w:t>
      </w:r>
    </w:p>
    <w:p w14:paraId="6F96BD3C" w14:textId="612D78A0" w:rsidR="006C7F5F" w:rsidRDefault="006C7F5F" w:rsidP="00B06E8C">
      <w:pPr>
        <w:ind w:left="284"/>
      </w:pPr>
      <w:r>
        <w:t>- Dual/Single Core pracujący z częstotliwością 160/240 MHz</w:t>
      </w:r>
    </w:p>
    <w:p w14:paraId="28797901" w14:textId="6FC08CB4" w:rsidR="006C7F5F" w:rsidRDefault="006C7F5F" w:rsidP="00B06E8C">
      <w:pPr>
        <w:ind w:left="284"/>
      </w:pPr>
      <w:r>
        <w:t>- 520 KiB SRAM</w:t>
      </w:r>
    </w:p>
    <w:p w14:paraId="48E2D152" w14:textId="36D94613" w:rsidR="00CD0506" w:rsidRDefault="00CD0506" w:rsidP="00B06E8C">
      <w:pPr>
        <w:ind w:left="284"/>
      </w:pPr>
      <w:r>
        <w:t>- 448 KiB ROM</w:t>
      </w:r>
    </w:p>
    <w:p w14:paraId="0BD2A92B" w14:textId="76E963FB" w:rsidR="006C7F5F" w:rsidRDefault="006C7F5F" w:rsidP="00B06E8C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2AD8E04" w14:textId="741458D7" w:rsidR="006C7F5F" w:rsidRDefault="007A4F4D" w:rsidP="00B06E8C">
      <w:pPr>
        <w:ind w:left="284"/>
        <w:rPr>
          <w:lang w:val="en-GB"/>
        </w:rPr>
      </w:pPr>
      <w:r>
        <w:rPr>
          <w:lang w:val="en-GB"/>
        </w:rPr>
        <w:t>- Wi-Fi 802.11 b/g/n</w:t>
      </w:r>
    </w:p>
    <w:p w14:paraId="4BA11BDA" w14:textId="34D88A90" w:rsidR="00CD0506" w:rsidRDefault="00CD0506" w:rsidP="00B06E8C">
      <w:pPr>
        <w:ind w:left="284"/>
        <w:rPr>
          <w:lang w:val="en-GB"/>
        </w:rPr>
      </w:pPr>
      <w:r>
        <w:rPr>
          <w:lang w:val="en-GB"/>
        </w:rPr>
        <w:t>- Koszt 38,79 zł</w:t>
      </w:r>
    </w:p>
    <w:p w14:paraId="4DBB3C26" w14:textId="02D9C48A" w:rsidR="003C7DAD" w:rsidRDefault="003C7DAD" w:rsidP="00B06E8C">
      <w:pPr>
        <w:ind w:left="284"/>
        <w:rPr>
          <w:lang w:val="en-GB"/>
        </w:rPr>
      </w:pPr>
    </w:p>
    <w:p w14:paraId="661EC130" w14:textId="510ACAC5" w:rsidR="005B7910" w:rsidRDefault="003C7DAD" w:rsidP="005B7910">
      <w:pPr>
        <w:ind w:left="284"/>
      </w:pPr>
      <w:r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zapotrzebowań. Oba warianty Arduino pomimo łatwości programowania na tej platformie zostały odrzucone ze względu na wysoki koszt zakupu oryginalnych urządzeń. Dodatkowo wymagają one dodatkowego modułu Wi-FI co dodatkowo zwiększa koszt takiego zestawu. </w:t>
      </w:r>
    </w:p>
    <w:p w14:paraId="2611BCC3" w14:textId="23C8C250" w:rsidR="005B7910" w:rsidRPr="005B7910" w:rsidRDefault="005B7910" w:rsidP="005B7910">
      <w:pPr>
        <w:ind w:left="284"/>
      </w:pPr>
      <w:r>
        <w:lastRenderedPageBreak/>
        <w:t>ESP32 pomimo oferowania najlepszych specyfikacji i obsługi aż dwóch protokołów komunikacji został odrzucony ze względu na wyższą cenę niż ESP8266. Dodatkowo wbudowany moduł łączności bluetooth nie jest nam potrzebny w tym projekcie.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5" w:name="_Toc34924918"/>
      <w:r>
        <w:t>Czujniki</w:t>
      </w:r>
      <w:bookmarkEnd w:id="15"/>
    </w:p>
    <w:p w14:paraId="50F778AF" w14:textId="390D8EA5" w:rsidR="00F7234D" w:rsidRDefault="00F7234D" w:rsidP="00F13C17">
      <w:pPr>
        <w:pStyle w:val="Nagwek3"/>
      </w:pPr>
      <w:bookmarkStart w:id="16" w:name="_Toc34924919"/>
      <w:r>
        <w:t xml:space="preserve">Czujnik </w:t>
      </w:r>
      <w:r w:rsidR="00694F51">
        <w:t>DHT11</w:t>
      </w:r>
      <w:bookmarkEnd w:id="16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7" w:name="_Toc34924920"/>
      <w:r>
        <w:t>Kosztorys</w:t>
      </w:r>
      <w:bookmarkEnd w:id="17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12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3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4AAD4D74" w14:textId="2AD0E2FB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8" w:name="_Toc34924921"/>
      <w:r>
        <w:t>Plan realizacji</w:t>
      </w:r>
      <w:bookmarkEnd w:id="18"/>
    </w:p>
    <w:p w14:paraId="7B82DFD8" w14:textId="2523E91C" w:rsidR="00FE4F8A" w:rsidRDefault="002E3372" w:rsidP="002E3372">
      <w:r>
        <w:t>Autor Adam Krizar</w:t>
      </w:r>
    </w:p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19" w:name="_Toc3492492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19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0" w:name="_Toc34924923"/>
      <w:r>
        <w:t>Drugi punkt kontrolny</w:t>
      </w:r>
      <w:r w:rsidR="003C5BB1">
        <w:t xml:space="preserve"> [</w:t>
      </w:r>
      <w:r w:rsidR="00C06107">
        <w:t>02.04]</w:t>
      </w:r>
      <w:bookmarkEnd w:id="20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1" w:name="_Toc34924924"/>
      <w:r>
        <w:t>Trzeci punkt kontrolny</w:t>
      </w:r>
      <w:r w:rsidR="00C06107">
        <w:t xml:space="preserve"> [23.04</w:t>
      </w:r>
      <w:r w:rsidR="00C5689A">
        <w:t>]</w:t>
      </w:r>
      <w:bookmarkEnd w:id="21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  <w:bookmarkStart w:id="22" w:name="_GoBack"/>
      <w:bookmarkEnd w:id="22"/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4924925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4924926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4924927"/>
      <w:r>
        <w:lastRenderedPageBreak/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561339A3" w14:textId="19AD8494" w:rsidR="00722935" w:rsidRDefault="00722935" w:rsidP="001624A3">
      <w:pPr>
        <w:pStyle w:val="Nagwek2"/>
        <w:numPr>
          <w:ilvl w:val="1"/>
          <w:numId w:val="1"/>
        </w:numPr>
      </w:pPr>
      <w:bookmarkStart w:id="26" w:name="_Toc34924928"/>
      <w:r>
        <w:t>Prezentacja naszych osiągnięć</w:t>
      </w:r>
      <w:r w:rsidR="00066279">
        <w:t xml:space="preserve"> [10.06]</w:t>
      </w:r>
      <w:bookmarkEnd w:id="26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7" w:name="_Toc34924929"/>
      <w:r>
        <w:t>Źródła</w:t>
      </w:r>
      <w:bookmarkEnd w:id="27"/>
    </w:p>
    <w:p w14:paraId="2F6A7EB0" w14:textId="238AE448" w:rsidR="00FA78C5" w:rsidRDefault="00FA78C5" w:rsidP="00FA78C5"/>
    <w:p w14:paraId="5C91443E" w14:textId="5667484A" w:rsidR="0046164B" w:rsidRDefault="006C7F5F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6C7F5F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6C7F5F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6C7F5F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6C7F5F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B06E8C" w:rsidP="00FA78C5">
      <w:hyperlink r:id="rId19" w:history="1">
        <w:r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B06E8C" w:rsidP="00FA78C5">
      <w:hyperlink r:id="rId20" w:history="1">
        <w:r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D702" w14:textId="77777777" w:rsidR="006B58CC" w:rsidRDefault="006B58CC" w:rsidP="001A2A9B">
      <w:pPr>
        <w:spacing w:after="0" w:line="240" w:lineRule="auto"/>
      </w:pPr>
      <w:r>
        <w:separator/>
      </w:r>
    </w:p>
  </w:endnote>
  <w:endnote w:type="continuationSeparator" w:id="0">
    <w:p w14:paraId="521BD65A" w14:textId="77777777" w:rsidR="006B58CC" w:rsidRDefault="006B58CC" w:rsidP="001A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87C6" w14:textId="77777777" w:rsidR="006B58CC" w:rsidRDefault="006B58CC" w:rsidP="001A2A9B">
      <w:pPr>
        <w:spacing w:after="0" w:line="240" w:lineRule="auto"/>
      </w:pPr>
      <w:r>
        <w:separator/>
      </w:r>
    </w:p>
  </w:footnote>
  <w:footnote w:type="continuationSeparator" w:id="0">
    <w:p w14:paraId="574FBBEE" w14:textId="77777777" w:rsidR="006B58CC" w:rsidRDefault="006B58CC" w:rsidP="001A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499E9FD4"/>
    <w:lvl w:ilvl="0" w:tplc="D6DA0504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6901"/>
    <w:rsid w:val="0011103E"/>
    <w:rsid w:val="0011132D"/>
    <w:rsid w:val="00111617"/>
    <w:rsid w:val="00114A64"/>
    <w:rsid w:val="00117FB5"/>
    <w:rsid w:val="0015077B"/>
    <w:rsid w:val="001613BE"/>
    <w:rsid w:val="001624A3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296D"/>
    <w:rsid w:val="001B4C7A"/>
    <w:rsid w:val="001B7359"/>
    <w:rsid w:val="001C0848"/>
    <w:rsid w:val="001C0D3A"/>
    <w:rsid w:val="001C0E0C"/>
    <w:rsid w:val="001C1019"/>
    <w:rsid w:val="001C1F52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F44"/>
    <w:rsid w:val="00271032"/>
    <w:rsid w:val="00272818"/>
    <w:rsid w:val="0027313E"/>
    <w:rsid w:val="002732D3"/>
    <w:rsid w:val="0028071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2D76"/>
    <w:rsid w:val="00365038"/>
    <w:rsid w:val="003674BE"/>
    <w:rsid w:val="00371516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74DB4"/>
    <w:rsid w:val="004817B8"/>
    <w:rsid w:val="00481A67"/>
    <w:rsid w:val="0048462D"/>
    <w:rsid w:val="004853AB"/>
    <w:rsid w:val="0048699C"/>
    <w:rsid w:val="004969B7"/>
    <w:rsid w:val="00496B29"/>
    <w:rsid w:val="004A6006"/>
    <w:rsid w:val="004A66A0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E1CF9"/>
    <w:rsid w:val="004E2DFC"/>
    <w:rsid w:val="004E32B0"/>
    <w:rsid w:val="004E58A3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707D"/>
    <w:rsid w:val="00551476"/>
    <w:rsid w:val="00552B8C"/>
    <w:rsid w:val="00554131"/>
    <w:rsid w:val="00554F37"/>
    <w:rsid w:val="005554B4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277A"/>
    <w:rsid w:val="00644F0D"/>
    <w:rsid w:val="006450E4"/>
    <w:rsid w:val="00650108"/>
    <w:rsid w:val="006511BC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16D4A"/>
    <w:rsid w:val="00822447"/>
    <w:rsid w:val="00822FBD"/>
    <w:rsid w:val="0082699E"/>
    <w:rsid w:val="00827FED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B1C8D"/>
    <w:rsid w:val="008B1D7B"/>
    <w:rsid w:val="008B28BE"/>
    <w:rsid w:val="008B5B80"/>
    <w:rsid w:val="008B6411"/>
    <w:rsid w:val="008C4C97"/>
    <w:rsid w:val="008C5313"/>
    <w:rsid w:val="008C5C44"/>
    <w:rsid w:val="008D5710"/>
    <w:rsid w:val="008D6626"/>
    <w:rsid w:val="008D67CE"/>
    <w:rsid w:val="008E1EAE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E247E"/>
    <w:rsid w:val="00AE551E"/>
    <w:rsid w:val="00AE5C1F"/>
    <w:rsid w:val="00AF7906"/>
    <w:rsid w:val="00B002A3"/>
    <w:rsid w:val="00B01735"/>
    <w:rsid w:val="00B0519D"/>
    <w:rsid w:val="00B06E8C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67D6"/>
    <w:rsid w:val="00B96C79"/>
    <w:rsid w:val="00BA2F86"/>
    <w:rsid w:val="00BA520E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6107"/>
    <w:rsid w:val="00C07A08"/>
    <w:rsid w:val="00C12C42"/>
    <w:rsid w:val="00C16273"/>
    <w:rsid w:val="00C166E4"/>
    <w:rsid w:val="00C2005F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53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12E33"/>
    <w:rsid w:val="00D15D26"/>
    <w:rsid w:val="00D15FF8"/>
    <w:rsid w:val="00D26605"/>
    <w:rsid w:val="00D276B5"/>
    <w:rsid w:val="00D34E55"/>
    <w:rsid w:val="00D41B73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9B5"/>
    <w:rsid w:val="00D729DD"/>
    <w:rsid w:val="00D84348"/>
    <w:rsid w:val="00D86257"/>
    <w:rsid w:val="00DA27F7"/>
    <w:rsid w:val="00DA5D19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5586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39C3"/>
    <w:rsid w:val="00E31355"/>
    <w:rsid w:val="00E359F7"/>
    <w:rsid w:val="00E35CCC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24FC"/>
    <w:rsid w:val="00EB4051"/>
    <w:rsid w:val="00EB6FB2"/>
    <w:rsid w:val="00EC52B1"/>
    <w:rsid w:val="00EC72DE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CF0"/>
    <w:rsid w:val="00F06D7E"/>
    <w:rsid w:val="00F13C17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013E3"/>
    <w:pPr>
      <w:keepNext/>
      <w:keepLines/>
      <w:numPr>
        <w:numId w:val="6"/>
      </w:numPr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dht11-czujnik-temperatury-i-wilgotnosci-arduino-7487941486" TargetMode="External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llegro.pl/oferta/esp8266-nodemcu-v3-wifi-2-4ghz-ch340-do-arduino-7241549772" TargetMode="External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SP82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2102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63</cp:revision>
  <cp:lastPrinted>2020-03-10T16:46:00Z</cp:lastPrinted>
  <dcterms:created xsi:type="dcterms:W3CDTF">2020-03-10T16:20:00Z</dcterms:created>
  <dcterms:modified xsi:type="dcterms:W3CDTF">2020-03-12T16:31:00Z</dcterms:modified>
</cp:coreProperties>
</file>