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ody>
    <w:p>
      <w:pPr>
        <w:pStyle w:val="style0"/>
      </w:pPr>
      <w:r>
        <w:rPr>
          <w:b/>
          <w:sz w:val="28"/>
        </w:rPr>
        <w:t>Use Case – Load premade survey</w:t>
      </w:r>
    </w:p>
    <w:p>
      <w:pPr>
        <w:pStyle w:val="style0"/>
      </w:pPr>
      <w:r>
        <w:rPr/>
      </w:r>
    </w:p>
    <w:p>
      <w:pPr>
        <w:pStyle w:val="style0"/>
      </w:pPr>
      <w:r>
        <w:rPr>
          <w:b/>
          <w:sz w:val="28"/>
        </w:rPr>
        <w:t>Level</w:t>
      </w:r>
      <w:r>
        <w:rPr>
          <w:sz w:val="28"/>
        </w:rPr>
        <w:t>:</w:t>
      </w:r>
      <w:r>
        <w:rPr/>
        <w:t xml:space="preserve"> Admin goal</w:t>
      </w:r>
    </w:p>
    <w:p>
      <w:pPr>
        <w:pStyle w:val="style0"/>
      </w:pPr>
      <w:r>
        <w:rPr/>
      </w:r>
    </w:p>
    <w:p>
      <w:pPr>
        <w:pStyle w:val="style0"/>
      </w:pPr>
      <w:r>
        <w:rPr>
          <w:b/>
          <w:sz w:val="28"/>
        </w:rPr>
        <w:t>Primary Actor</w:t>
      </w:r>
      <w:r>
        <w:rPr/>
        <w:t>: Administrator</w:t>
      </w:r>
    </w:p>
    <w:p>
      <w:pPr>
        <w:pStyle w:val="style0"/>
      </w:pPr>
      <w:r>
        <w:rPr/>
      </w:r>
    </w:p>
    <w:p>
      <w:pPr>
        <w:pStyle w:val="style0"/>
      </w:pPr>
      <w:r>
        <w:rPr>
          <w:b/>
          <w:sz w:val="28"/>
        </w:rPr>
        <w:t>Stakeholder and interests</w:t>
      </w:r>
      <w:r>
        <w:rPr>
          <w:sz w:val="28"/>
        </w:rPr>
        <w:t xml:space="preserve">: </w:t>
      </w:r>
      <w:r>
        <w:rPr/>
        <w:t xml:space="preserve"> The admin has the main interest in this use case. The admin is provided with alternate options when creating surveys.</w:t>
      </w:r>
    </w:p>
    <w:p>
      <w:pPr>
        <w:pStyle w:val="style0"/>
      </w:pPr>
      <w:r>
        <w:rPr/>
      </w:r>
    </w:p>
    <w:p>
      <w:pPr>
        <w:pStyle w:val="style0"/>
      </w:pPr>
      <w:r>
        <w:rPr>
          <w:b/>
          <w:sz w:val="28"/>
        </w:rPr>
        <w:t>Preconditions</w:t>
      </w:r>
      <w:r>
        <w:rPr>
          <w:sz w:val="28"/>
        </w:rPr>
        <w:t>:</w:t>
      </w:r>
      <w:r>
        <w:rPr/>
        <w:t xml:space="preserve">  Admin must be successfully logged in and has started the create survey use case. The admin has selected the option to load a pre-existing survey.</w:t>
      </w:r>
    </w:p>
    <w:p>
      <w:pPr>
        <w:pStyle w:val="style0"/>
      </w:pPr>
      <w:r>
        <w:rPr/>
      </w:r>
    </w:p>
    <w:p>
      <w:pPr>
        <w:pStyle w:val="style0"/>
      </w:pPr>
      <w:r>
        <w:rPr>
          <w:b/>
          <w:sz w:val="28"/>
        </w:rPr>
        <w:t>Success Guarantee</w:t>
      </w:r>
      <w:r>
        <w:rPr>
          <w:sz w:val="28"/>
        </w:rPr>
        <w:t xml:space="preserve">: </w:t>
      </w:r>
      <w:r>
        <w:rPr/>
        <w:t xml:space="preserve"> The admin is presented with a predetermined list of surveys to chose as their own survey. The admin has chosen an appropriate survey and has assigned their own ideal answers to the that survey.</w:t>
      </w:r>
    </w:p>
    <w:p>
      <w:pPr>
        <w:pStyle w:val="style0"/>
      </w:pPr>
      <w:r>
        <w:rPr/>
      </w:r>
    </w:p>
    <w:p>
      <w:pPr>
        <w:pStyle w:val="style0"/>
      </w:pPr>
      <w:r>
        <w:rPr>
          <w:b/>
          <w:sz w:val="28"/>
        </w:rPr>
        <w:t>Main success scenario</w:t>
      </w:r>
      <w:r>
        <w:rPr>
          <w:sz w:val="28"/>
        </w:rPr>
        <w:t>:</w:t>
      </w:r>
    </w:p>
    <w:p>
      <w:pPr>
        <w:pStyle w:val="style0"/>
        <w:numPr>
          <w:ilvl w:val="0"/>
          <w:numId w:val="1"/>
        </w:numPr>
        <w:ind w:firstLine="360" w:left="720" w:right="0"/>
      </w:pPr>
      <w:r>
        <w:rPr/>
        <w:t>The system fetches a list of default surveys and a list of surveys the admin has created in the past.</w:t>
      </w:r>
    </w:p>
    <w:p>
      <w:pPr>
        <w:pStyle w:val="style0"/>
        <w:numPr>
          <w:ilvl w:val="0"/>
          <w:numId w:val="1"/>
        </w:numPr>
        <w:ind w:firstLine="360" w:left="720" w:right="0"/>
      </w:pPr>
      <w:r>
        <w:rPr/>
        <w:t>The system presents the admin with the survey lists.</w:t>
      </w:r>
    </w:p>
    <w:p>
      <w:pPr>
        <w:pStyle w:val="style0"/>
        <w:numPr>
          <w:ilvl w:val="0"/>
          <w:numId w:val="1"/>
        </w:numPr>
        <w:ind w:firstLine="360" w:left="720" w:right="0"/>
      </w:pPr>
      <w:r>
        <w:rPr/>
        <w:t>The admin selects a survey from one of the lists.</w:t>
      </w:r>
    </w:p>
    <w:p>
      <w:pPr>
        <w:pStyle w:val="style0"/>
        <w:numPr>
          <w:ilvl w:val="0"/>
          <w:numId w:val="1"/>
        </w:numPr>
        <w:ind w:firstLine="360" w:left="720" w:right="0"/>
      </w:pPr>
      <w:r>
        <w:rPr/>
        <w:t>The system populates the survey editing tool with the survey question data.</w:t>
      </w:r>
    </w:p>
    <w:p>
      <w:pPr>
        <w:pStyle w:val="style0"/>
        <w:numPr>
          <w:ilvl w:val="0"/>
          <w:numId w:val="1"/>
        </w:numPr>
        <w:ind w:firstLine="360" w:left="720" w:right="0"/>
      </w:pPr>
      <w:r>
        <w:rPr/>
        <w:t xml:space="preserve">The flow resumes at step 5 of the Create </w:t>
      </w:r>
      <w:r>
        <w:rPr/>
        <w:t xml:space="preserve">New </w:t>
      </w:r>
      <w:r>
        <w:rPr/>
        <w:t>Survey Use Case.</w:t>
      </w:r>
    </w:p>
    <w:p>
      <w:pPr>
        <w:pStyle w:val="style0"/>
      </w:pPr>
      <w:r>
        <w:rPr/>
      </w:r>
    </w:p>
    <w:p>
      <w:pPr>
        <w:pStyle w:val="style0"/>
      </w:pPr>
      <w:r>
        <w:rPr>
          <w:b/>
          <w:sz w:val="28"/>
        </w:rPr>
        <w:t>Special requirements</w:t>
      </w:r>
      <w:r>
        <w:rPr/>
        <w:t>: Javascript supported browsers.</w:t>
      </w:r>
    </w:p>
    <w:p>
      <w:pPr>
        <w:pStyle w:val="style0"/>
      </w:pPr>
      <w:r>
        <w:rPr/>
      </w:r>
    </w:p>
    <w:sectPr>
      <w:type w:val="nextPage"/>
      <w:pgSz w:h="15840" w:w="12240"/>
      <w:pgMar w:bottom="1440" w:footer="0" w:gutter="0" w:header="0" w:left="1440" w:right="1440" w:top="1440"/>
      <w:pgNumType w:fmt="decimal"/>
      <w:formProt w:val="false"/>
      <w:textDirection w:val="lrTb"/>
      <w:docGrid w:charSpace="0" w:linePitch="240" w:type="default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80"/>
    <w:family w:val="roman"/>
    <w:pitch w:val="variable"/>
  </w:font>
  <w:font w:name="Trebuchet MS">
    <w:charset w:val="80"/>
    <w:family w:val="roman"/>
    <w:pitch w:val="variable"/>
  </w:font>
  <w:font w:name="Arial">
    <w:charset w:val="80"/>
    <w:family w:val="swiss"/>
    <w:pitch w:val="variable"/>
  </w:font>
  <w:font w:name="Arial">
    <w:charset w:val="80"/>
    <w:family w:val="roman"/>
    <w:pitch w:val="variable"/>
  </w:font>
</w:fonts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"/>
      <w:lvlJc w:val="left"/>
      <w:pPr>
        <w:ind w:hanging="-360" w:left="720"/>
      </w:pPr>
      <w:rPr>
        <w:smallCaps w:val="false"/>
        <w:caps w:val="false"/>
        <w:color w:val="000000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</w:rPr>
    </w:lvl>
    <w:lvl w:ilvl="1">
      <w:start w:val="1"/>
      <w:numFmt w:val="lowerLetter"/>
      <w:lvlText w:val="%2"/>
      <w:lvlJc w:val="left"/>
      <w:pPr>
        <w:ind w:hanging="-1080" w:left="1440"/>
      </w:pPr>
      <w:rPr>
        <w:smallCaps w:val="false"/>
        <w:caps w:val="false"/>
        <w:color w:val="000000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</w:rPr>
    </w:lvl>
    <w:lvl w:ilvl="2">
      <w:start w:val="1"/>
      <w:numFmt w:val="lowerRoman"/>
      <w:lvlText w:val="%3"/>
      <w:lvlJc w:val="left"/>
      <w:pPr>
        <w:ind w:hanging="-1800" w:left="2160"/>
      </w:pPr>
      <w:rPr>
        <w:smallCaps w:val="false"/>
        <w:caps w:val="false"/>
        <w:color w:val="000000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</w:rPr>
    </w:lvl>
    <w:lvl w:ilvl="3">
      <w:start w:val="1"/>
      <w:numFmt w:val="decimal"/>
      <w:lvlText w:val="%4"/>
      <w:lvlJc w:val="left"/>
      <w:pPr>
        <w:ind w:hanging="-2520" w:left="2880"/>
      </w:pPr>
      <w:rPr>
        <w:smallCaps w:val="false"/>
        <w:caps w:val="false"/>
        <w:color w:val="000000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</w:rPr>
    </w:lvl>
    <w:lvl w:ilvl="4">
      <w:start w:val="1"/>
      <w:numFmt w:val="lowerLetter"/>
      <w:lvlText w:val="%5"/>
      <w:lvlJc w:val="left"/>
      <w:pPr>
        <w:ind w:hanging="-3240" w:left="3600"/>
      </w:pPr>
      <w:rPr>
        <w:smallCaps w:val="false"/>
        <w:caps w:val="false"/>
        <w:color w:val="000000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</w:rPr>
    </w:lvl>
    <w:lvl w:ilvl="5">
      <w:start w:val="1"/>
      <w:numFmt w:val="lowerRoman"/>
      <w:lvlText w:val="%6"/>
      <w:lvlJc w:val="left"/>
      <w:pPr>
        <w:ind w:hanging="-3960" w:left="4320"/>
      </w:pPr>
      <w:rPr>
        <w:smallCaps w:val="false"/>
        <w:caps w:val="false"/>
        <w:color w:val="000000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</w:rPr>
    </w:lvl>
    <w:lvl w:ilvl="6">
      <w:start w:val="1"/>
      <w:numFmt w:val="decimal"/>
      <w:lvlText w:val="%7"/>
      <w:lvlJc w:val="left"/>
      <w:pPr>
        <w:ind w:hanging="-4680" w:left="5040"/>
      </w:pPr>
      <w:rPr>
        <w:smallCaps w:val="false"/>
        <w:caps w:val="false"/>
        <w:color w:val="000000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</w:rPr>
    </w:lvl>
    <w:lvl w:ilvl="7">
      <w:start w:val="1"/>
      <w:numFmt w:val="lowerLetter"/>
      <w:lvlText w:val="%8"/>
      <w:lvlJc w:val="left"/>
      <w:pPr>
        <w:ind w:hanging="-5400" w:left="5760"/>
      </w:pPr>
      <w:rPr>
        <w:smallCaps w:val="false"/>
        <w:caps w:val="false"/>
        <w:color w:val="000000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</w:rPr>
    </w:lvl>
    <w:lvl w:ilvl="8">
      <w:start w:val="1"/>
      <w:numFmt w:val="lowerRoman"/>
      <w:lvlText w:val="%9"/>
      <w:lvlJc w:val="left"/>
      <w:pPr>
        <w:ind w:hanging="-6120" w:left="6480"/>
      </w:pPr>
      <w:rPr>
        <w:smallCaps w:val="false"/>
        <w:caps w:val="false"/>
        <w:color w:val="000000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pos="432" w:val="num"/>
        </w:tabs>
        <w:ind w:hanging="432" w:left="432"/>
      </w:pPr>
    </w:lvl>
    <w:lvl w:ilvl="1">
      <w:start w:val="1"/>
      <w:numFmt w:val="none"/>
      <w:suff w:val="nothing"/>
      <w:lvlText w:val=""/>
      <w:lvlJc w:val="left"/>
      <w:pPr>
        <w:tabs>
          <w:tab w:pos="576" w:val="num"/>
        </w:tabs>
        <w:ind w:hanging="576" w:left="576"/>
      </w:pPr>
    </w:lvl>
    <w:lvl w:ilvl="2">
      <w:start w:val="1"/>
      <w:numFmt w:val="none"/>
      <w:suff w:val="nothing"/>
      <w:lvlText w:val=""/>
      <w:lvlJc w:val="left"/>
      <w:pPr>
        <w:tabs>
          <w:tab w:pos="720" w:val="num"/>
        </w:tabs>
        <w:ind w:hanging="720" w:left="720"/>
      </w:pPr>
    </w:lvl>
    <w:lvl w:ilvl="3">
      <w:start w:val="1"/>
      <w:numFmt w:val="none"/>
      <w:suff w:val="nothing"/>
      <w:lvlText w:val=""/>
      <w:lvlJc w:val="left"/>
      <w:pPr>
        <w:tabs>
          <w:tab w:pos="864" w:val="num"/>
        </w:tabs>
        <w:ind w:hanging="864" w:left="864"/>
      </w:pPr>
    </w:lvl>
    <w:lvl w:ilvl="4">
      <w:start w:val="1"/>
      <w:numFmt w:val="none"/>
      <w:suff w:val="nothing"/>
      <w:lvlText w:val=""/>
      <w:lvlJc w:val="left"/>
      <w:pPr>
        <w:tabs>
          <w:tab w:pos="1008" w:val="num"/>
        </w:tabs>
        <w:ind w:hanging="1008" w:left="1008"/>
      </w:pPr>
    </w:lvl>
    <w:lvl w:ilvl="5">
      <w:start w:val="1"/>
      <w:numFmt w:val="none"/>
      <w:suff w:val="nothing"/>
      <w:lvlText w:val=""/>
      <w:lvlJc w:val="left"/>
      <w:pPr>
        <w:tabs>
          <w:tab w:pos="1152" w:val="num"/>
        </w:tabs>
        <w:ind w:hanging="1152" w:left="1152"/>
      </w:pPr>
    </w:lvl>
    <w:lvl w:ilvl="6">
      <w:start w:val="1"/>
      <w:numFmt w:val="none"/>
      <w:suff w:val="nothing"/>
      <w:lvlText w:val=""/>
      <w:lvlJc w:val="left"/>
      <w:pPr>
        <w:tabs>
          <w:tab w:pos="1296" w:val="num"/>
        </w:tabs>
        <w:ind w:hanging="1296" w:left="1296"/>
      </w:pPr>
    </w:lvl>
    <w:lvl w:ilvl="7">
      <w:start w:val="1"/>
      <w:numFmt w:val="none"/>
      <w:suff w:val="nothing"/>
      <w:lvlText w:val=""/>
      <w:lvlJc w:val="left"/>
      <w:pPr>
        <w:tabs>
          <w:tab w:pos="1440" w:val="num"/>
        </w:tabs>
        <w:ind w:hanging="1440" w:left="1440"/>
      </w:pPr>
    </w:lvl>
    <w:lvl w:ilvl="8">
      <w:start w:val="1"/>
      <w:numFmt w:val="none"/>
      <w:suff w:val="nothing"/>
      <w:lvlText w:val=""/>
      <w:lvlJc w:val="left"/>
      <w:pPr>
        <w:tabs>
          <w:tab w:pos="1584" w:val="num"/>
        </w:tabs>
        <w:ind w:hanging="1584" w:left="1584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</w:settings>
</file>

<file path=word/styles.xml><?xml version="1.0" encoding="utf-8"?>
<w:styles xmlns:w="http://schemas.openxmlformats.org/wordprocessingml/2006/main">
  <w:style w:styleId="style0" w:type="paragraph">
    <w:name w:val="Default Style"/>
    <w:next w:val="style0"/>
    <w:pPr>
      <w:widowControl w:val="false"/>
      <w:suppressAutoHyphens w:val="true"/>
    </w:pPr>
    <w:rPr>
      <w:rFonts w:ascii="Times New Roman" w:cs="DejaVu Sans" w:eastAsia="AR PL KaitiM GB" w:hAnsi="Times New Roman"/>
      <w:color w:val="auto"/>
      <w:sz w:val="24"/>
      <w:szCs w:val="24"/>
      <w:lang w:bidi="hi-IN" w:eastAsia="zh-CN" w:val="en-CA"/>
    </w:rPr>
  </w:style>
  <w:style w:styleId="style1" w:type="paragraph">
    <w:name w:val="Heading 1"/>
    <w:basedOn w:val="style21"/>
    <w:next w:val="style1"/>
    <w:pPr>
      <w:spacing w:after="0" w:before="200" w:line="100" w:lineRule="atLeast"/>
      <w:contextualSpacing w:val="false"/>
    </w:pPr>
    <w:rPr>
      <w:rFonts w:ascii="Trebuchet MS" w:cs="Trebuchet MS" w:eastAsia="Trebuchet MS" w:hAnsi="Trebuchet MS"/>
      <w:sz w:val="32"/>
    </w:rPr>
  </w:style>
  <w:style w:styleId="style2" w:type="paragraph">
    <w:name w:val="Heading 2"/>
    <w:basedOn w:val="style21"/>
    <w:next w:val="style2"/>
    <w:pPr>
      <w:spacing w:after="0" w:before="200" w:line="100" w:lineRule="atLeast"/>
      <w:contextualSpacing w:val="false"/>
    </w:pPr>
    <w:rPr>
      <w:rFonts w:ascii="Trebuchet MS" w:cs="Trebuchet MS" w:eastAsia="Trebuchet MS" w:hAnsi="Trebuchet MS"/>
      <w:b/>
      <w:sz w:val="26"/>
    </w:rPr>
  </w:style>
  <w:style w:styleId="style3" w:type="paragraph">
    <w:name w:val="Heading 3"/>
    <w:basedOn w:val="style21"/>
    <w:next w:val="style3"/>
    <w:pPr>
      <w:spacing w:after="0" w:before="160" w:line="100" w:lineRule="atLeast"/>
      <w:contextualSpacing w:val="false"/>
    </w:pPr>
    <w:rPr>
      <w:rFonts w:ascii="Trebuchet MS" w:cs="Trebuchet MS" w:eastAsia="Trebuchet MS" w:hAnsi="Trebuchet MS"/>
      <w:b/>
      <w:color w:val="666666"/>
      <w:sz w:val="24"/>
    </w:rPr>
  </w:style>
  <w:style w:styleId="style4" w:type="paragraph">
    <w:name w:val="Heading 4"/>
    <w:basedOn w:val="style21"/>
    <w:next w:val="style4"/>
    <w:pPr>
      <w:spacing w:after="0" w:before="160" w:line="100" w:lineRule="atLeast"/>
      <w:contextualSpacing w:val="false"/>
    </w:pPr>
    <w:rPr>
      <w:rFonts w:ascii="Trebuchet MS" w:cs="Trebuchet MS" w:eastAsia="Trebuchet MS" w:hAnsi="Trebuchet MS"/>
      <w:color w:val="666666"/>
      <w:sz w:val="22"/>
      <w:u w:val="single"/>
    </w:rPr>
  </w:style>
  <w:style w:styleId="style5" w:type="paragraph">
    <w:name w:val="Heading 5"/>
    <w:basedOn w:val="style21"/>
    <w:next w:val="style5"/>
    <w:pPr>
      <w:spacing w:after="0" w:before="160" w:line="100" w:lineRule="atLeast"/>
      <w:contextualSpacing w:val="false"/>
    </w:pPr>
    <w:rPr>
      <w:rFonts w:ascii="Trebuchet MS" w:cs="Trebuchet MS" w:eastAsia="Trebuchet MS" w:hAnsi="Trebuchet MS"/>
      <w:color w:val="666666"/>
      <w:sz w:val="22"/>
    </w:rPr>
  </w:style>
  <w:style w:styleId="style6" w:type="paragraph">
    <w:name w:val="Heading 6"/>
    <w:basedOn w:val="style21"/>
    <w:next w:val="style6"/>
    <w:pPr>
      <w:spacing w:after="0" w:before="160" w:line="100" w:lineRule="atLeast"/>
      <w:contextualSpacing w:val="false"/>
    </w:pPr>
    <w:rPr>
      <w:rFonts w:ascii="Trebuchet MS" w:cs="Trebuchet MS" w:eastAsia="Trebuchet MS" w:hAnsi="Trebuchet MS"/>
      <w:i/>
      <w:color w:val="666666"/>
      <w:sz w:val="22"/>
    </w:rPr>
  </w:style>
  <w:style w:styleId="style15" w:type="character">
    <w:name w:val="ListLabel 1"/>
    <w:next w:val="style15"/>
    <w:rPr>
      <w:rFonts w:cs="Arial" w:eastAsia="Arial"/>
      <w:b w:val="false"/>
      <w:i w:val="false"/>
      <w:caps w:val="false"/>
      <w:smallCaps w:val="false"/>
      <w:strike w:val="false"/>
      <w:dstrike w:val="false"/>
      <w:color w:val="000000"/>
      <w:position w:val="0"/>
      <w:sz w:val="22"/>
      <w:sz w:val="22"/>
      <w:u w:val="none"/>
      <w:vertAlign w:val="baseline"/>
    </w:rPr>
  </w:style>
  <w:style w:styleId="style16" w:type="paragraph">
    <w:name w:val="Heading"/>
    <w:basedOn w:val="style0"/>
    <w:next w:val="style17"/>
    <w:pPr>
      <w:keepNext/>
      <w:spacing w:after="120" w:before="240"/>
      <w:contextualSpacing w:val="false"/>
    </w:pPr>
    <w:rPr>
      <w:rFonts w:ascii="Arial" w:cs="DejaVu Sans" w:eastAsia="AR PL KaitiM GB" w:hAnsi="Arial"/>
      <w:sz w:val="28"/>
      <w:szCs w:val="28"/>
    </w:rPr>
  </w:style>
  <w:style w:styleId="style17" w:type="paragraph">
    <w:name w:val="Text Body"/>
    <w:basedOn w:val="style0"/>
    <w:next w:val="style17"/>
    <w:pPr>
      <w:spacing w:after="120" w:before="0"/>
      <w:contextualSpacing w:val="false"/>
    </w:pPr>
    <w:rPr/>
  </w:style>
  <w:style w:styleId="style18" w:type="paragraph">
    <w:name w:val="List"/>
    <w:basedOn w:val="style17"/>
    <w:next w:val="style18"/>
    <w:pPr/>
    <w:rPr>
      <w:rFonts w:cs="DejaVu Sans"/>
    </w:rPr>
  </w:style>
  <w:style w:styleId="style19" w:type="paragraph">
    <w:name w:val="Caption"/>
    <w:basedOn w:val="style0"/>
    <w:next w:val="style19"/>
    <w:pPr>
      <w:suppressLineNumbers/>
      <w:spacing w:after="120" w:before="120"/>
      <w:contextualSpacing w:val="false"/>
    </w:pPr>
    <w:rPr>
      <w:rFonts w:cs="DejaVu Sans"/>
      <w:i/>
      <w:iCs/>
      <w:sz w:val="24"/>
      <w:szCs w:val="24"/>
    </w:rPr>
  </w:style>
  <w:style w:styleId="style20" w:type="paragraph">
    <w:name w:val="Index"/>
    <w:basedOn w:val="style0"/>
    <w:next w:val="style20"/>
    <w:pPr>
      <w:suppressLineNumbers/>
    </w:pPr>
    <w:rPr>
      <w:rFonts w:cs="DejaVu Sans"/>
    </w:rPr>
  </w:style>
  <w:style w:styleId="style21" w:type="paragraph">
    <w:name w:val="normal"/>
    <w:next w:val="style21"/>
    <w:pPr>
      <w:widowControl/>
      <w:suppressAutoHyphens w:val="true"/>
      <w:spacing w:after="0" w:before="0" w:line="276" w:lineRule="auto"/>
      <w:ind w:hanging="0" w:left="0" w:right="0"/>
      <w:contextualSpacing w:val="false"/>
      <w:jc w:val="left"/>
    </w:pPr>
    <w:rPr>
      <w:rFonts w:ascii="Arial" w:cs="Arial" w:eastAsia="Arial" w:hAnsi="Arial"/>
      <w:b w:val="false"/>
      <w:i w:val="false"/>
      <w:caps w:val="false"/>
      <w:smallCaps w:val="false"/>
      <w:strike w:val="false"/>
      <w:dstrike w:val="false"/>
      <w:color w:val="000000"/>
      <w:position w:val="0"/>
      <w:sz w:val="22"/>
      <w:sz w:val="22"/>
      <w:szCs w:val="24"/>
      <w:u w:val="none"/>
      <w:vertAlign w:val="baseline"/>
      <w:lang w:bidi="hi-IN" w:eastAsia="zh-CN" w:val="en-CA"/>
    </w:rPr>
  </w:style>
  <w:style w:styleId="style22" w:type="paragraph">
    <w:name w:val="Title"/>
    <w:basedOn w:val="style21"/>
    <w:next w:val="style22"/>
    <w:pPr>
      <w:spacing w:after="0" w:before="0" w:line="100" w:lineRule="atLeast"/>
      <w:contextualSpacing w:val="false"/>
    </w:pPr>
    <w:rPr>
      <w:rFonts w:ascii="Trebuchet MS" w:cs="Trebuchet MS" w:eastAsia="Trebuchet MS" w:hAnsi="Trebuchet MS"/>
      <w:sz w:val="42"/>
    </w:rPr>
  </w:style>
  <w:style w:styleId="style23" w:type="paragraph">
    <w:name w:val="Subtitle"/>
    <w:basedOn w:val="style21"/>
    <w:next w:val="style23"/>
    <w:pPr>
      <w:spacing w:after="200" w:before="0" w:line="100" w:lineRule="atLeast"/>
      <w:contextualSpacing w:val="false"/>
    </w:pPr>
    <w:rPr>
      <w:rFonts w:ascii="Trebuchet MS" w:cs="Trebuchet MS" w:eastAsia="Trebuchet MS" w:hAnsi="Trebuchet MS"/>
      <w:i/>
      <w:color w:val="666666"/>
      <w:sz w:val="2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Application>Google docs</Applicat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cp:revision>0</cp:revision>
  <dc:title>Use Case - Load premade survey.docx</dc:title>
</cp:coreProperties>
</file>