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F4602" w14:textId="77777777" w:rsidR="0047156E" w:rsidRPr="0047156E" w:rsidRDefault="0047156E" w:rsidP="0047156E">
      <w:pPr>
        <w:rPr>
          <w:color w:val="FF0000"/>
        </w:rPr>
      </w:pPr>
      <w:r w:rsidRPr="0047156E">
        <w:rPr>
          <w:color w:val="FF0000"/>
        </w:rPr>
        <w:t>how to create a risk treatment plan from threat model</w:t>
      </w:r>
    </w:p>
    <w:p w14:paraId="1D4DB683" w14:textId="77777777" w:rsidR="0047156E" w:rsidRPr="008B7CE0" w:rsidRDefault="0047156E" w:rsidP="0047156E">
      <w:r w:rsidRPr="008B7CE0">
        <w:t xml:space="preserve">Creating a </w:t>
      </w:r>
      <w:r w:rsidRPr="008B7CE0">
        <w:rPr>
          <w:b/>
          <w:bCs/>
        </w:rPr>
        <w:t>risk treatment plan from a threat model</w:t>
      </w:r>
      <w:r w:rsidRPr="008B7CE0">
        <w:t xml:space="preserve"> involves identifying, </w:t>
      </w:r>
      <w:proofErr w:type="spellStart"/>
      <w:r w:rsidRPr="008B7CE0">
        <w:t>analyzing</w:t>
      </w:r>
      <w:proofErr w:type="spellEnd"/>
      <w:r w:rsidRPr="008B7CE0">
        <w:t xml:space="preserve">, and mitigating potential security threats based on the vulnerabilities and risks uncovered during threat </w:t>
      </w:r>
      <w:proofErr w:type="spellStart"/>
      <w:r w:rsidRPr="008B7CE0">
        <w:t>modeling</w:t>
      </w:r>
      <w:proofErr w:type="spellEnd"/>
      <w:r w:rsidRPr="008B7CE0">
        <w:t xml:space="preserve">. A </w:t>
      </w:r>
      <w:r w:rsidRPr="008B7CE0">
        <w:rPr>
          <w:b/>
          <w:bCs/>
        </w:rPr>
        <w:t>threat model</w:t>
      </w:r>
      <w:r w:rsidRPr="008B7CE0">
        <w:t xml:space="preserve"> helps you understand the possible threats to a system, and a </w:t>
      </w:r>
      <w:r w:rsidRPr="008B7CE0">
        <w:rPr>
          <w:b/>
          <w:bCs/>
        </w:rPr>
        <w:t>risk treatment plan</w:t>
      </w:r>
      <w:r w:rsidRPr="008B7CE0">
        <w:t xml:space="preserve"> outlines how to address those threats. Here’s a step-by-step guide to create an effective risk treatment plan from a threat model:</w:t>
      </w:r>
    </w:p>
    <w:p w14:paraId="495F75C3" w14:textId="77777777" w:rsidR="0047156E" w:rsidRPr="008B7CE0" w:rsidRDefault="0047156E" w:rsidP="0047156E">
      <w:pPr>
        <w:rPr>
          <w:b/>
          <w:bCs/>
        </w:rPr>
      </w:pPr>
      <w:r w:rsidRPr="008B7CE0">
        <w:rPr>
          <w:b/>
          <w:bCs/>
        </w:rPr>
        <w:t>1. Review the Threat Model</w:t>
      </w:r>
    </w:p>
    <w:p w14:paraId="6E35A030" w14:textId="77777777" w:rsidR="0047156E" w:rsidRPr="008B7CE0" w:rsidRDefault="0047156E" w:rsidP="0047156E">
      <w:r w:rsidRPr="008B7CE0">
        <w:t>Start by reviewing the threat model you have created, which typically includes:</w:t>
      </w:r>
    </w:p>
    <w:p w14:paraId="1A4F564A" w14:textId="77777777" w:rsidR="0047156E" w:rsidRPr="008B7CE0" w:rsidRDefault="0047156E" w:rsidP="0047156E">
      <w:pPr>
        <w:numPr>
          <w:ilvl w:val="0"/>
          <w:numId w:val="23"/>
        </w:numPr>
      </w:pPr>
      <w:r w:rsidRPr="008B7CE0">
        <w:rPr>
          <w:b/>
          <w:bCs/>
        </w:rPr>
        <w:t>System Architecture</w:t>
      </w:r>
      <w:r w:rsidRPr="008B7CE0">
        <w:t>: Diagrams, flowcharts, or descriptions showing how components in your system interact.</w:t>
      </w:r>
    </w:p>
    <w:p w14:paraId="70AE0A4E" w14:textId="77777777" w:rsidR="0047156E" w:rsidRPr="008B7CE0" w:rsidRDefault="0047156E" w:rsidP="0047156E">
      <w:pPr>
        <w:numPr>
          <w:ilvl w:val="0"/>
          <w:numId w:val="23"/>
        </w:numPr>
      </w:pPr>
      <w:r w:rsidRPr="008B7CE0">
        <w:rPr>
          <w:b/>
          <w:bCs/>
        </w:rPr>
        <w:t>Assets</w:t>
      </w:r>
      <w:r w:rsidRPr="008B7CE0">
        <w:t>: Key assets that need protection (e.g., data, services).</w:t>
      </w:r>
    </w:p>
    <w:p w14:paraId="5FCE3FBB" w14:textId="77777777" w:rsidR="0047156E" w:rsidRPr="008B7CE0" w:rsidRDefault="0047156E" w:rsidP="0047156E">
      <w:pPr>
        <w:numPr>
          <w:ilvl w:val="0"/>
          <w:numId w:val="23"/>
        </w:numPr>
      </w:pPr>
      <w:r w:rsidRPr="008B7CE0">
        <w:rPr>
          <w:b/>
          <w:bCs/>
        </w:rPr>
        <w:t>Threats</w:t>
      </w:r>
      <w:r w:rsidRPr="008B7CE0">
        <w:t>: Identified threats using methodologies like STRIDE (Spoofing, Tampering, Repudiation, Information Disclosure, Denial of Service, Elevation of Privilege).</w:t>
      </w:r>
    </w:p>
    <w:p w14:paraId="066FCA45" w14:textId="77777777" w:rsidR="0047156E" w:rsidRPr="008B7CE0" w:rsidRDefault="0047156E" w:rsidP="0047156E">
      <w:pPr>
        <w:numPr>
          <w:ilvl w:val="0"/>
          <w:numId w:val="23"/>
        </w:numPr>
      </w:pPr>
      <w:r w:rsidRPr="008B7CE0">
        <w:rPr>
          <w:b/>
          <w:bCs/>
        </w:rPr>
        <w:t>Vulnerabilities</w:t>
      </w:r>
      <w:r w:rsidRPr="008B7CE0">
        <w:t>: Weaknesses in your system that could be exploited by threats.</w:t>
      </w:r>
    </w:p>
    <w:p w14:paraId="09AF6AAC" w14:textId="77777777" w:rsidR="0047156E" w:rsidRPr="008B7CE0" w:rsidRDefault="0047156E" w:rsidP="0047156E">
      <w:pPr>
        <w:numPr>
          <w:ilvl w:val="0"/>
          <w:numId w:val="23"/>
        </w:numPr>
      </w:pPr>
      <w:r w:rsidRPr="008B7CE0">
        <w:rPr>
          <w:b/>
          <w:bCs/>
        </w:rPr>
        <w:t>Attack Vectors</w:t>
      </w:r>
      <w:r w:rsidRPr="008B7CE0">
        <w:t>: Pathways that attackers could use to exploit vulnerabilities.</w:t>
      </w:r>
    </w:p>
    <w:p w14:paraId="299C0567" w14:textId="77777777" w:rsidR="0047156E" w:rsidRPr="008B7CE0" w:rsidRDefault="0047156E" w:rsidP="0047156E">
      <w:pPr>
        <w:numPr>
          <w:ilvl w:val="0"/>
          <w:numId w:val="23"/>
        </w:numPr>
      </w:pPr>
      <w:r w:rsidRPr="008B7CE0">
        <w:rPr>
          <w:b/>
          <w:bCs/>
        </w:rPr>
        <w:t>Threat Actors</w:t>
      </w:r>
      <w:r w:rsidRPr="008B7CE0">
        <w:t>: Who might be motivated to carry out an attack (e.g., external attackers, malicious insiders).</w:t>
      </w:r>
    </w:p>
    <w:p w14:paraId="61880DBE" w14:textId="77777777" w:rsidR="0047156E" w:rsidRPr="008B7CE0" w:rsidRDefault="0047156E" w:rsidP="0047156E">
      <w:pPr>
        <w:rPr>
          <w:b/>
          <w:bCs/>
        </w:rPr>
      </w:pPr>
      <w:r w:rsidRPr="008B7CE0">
        <w:rPr>
          <w:b/>
          <w:bCs/>
        </w:rPr>
        <w:t>2. Prioritize Risks Based on Threat Model Analysis</w:t>
      </w:r>
    </w:p>
    <w:p w14:paraId="3B841D3F" w14:textId="77777777" w:rsidR="0047156E" w:rsidRPr="008B7CE0" w:rsidRDefault="0047156E" w:rsidP="0047156E">
      <w:r w:rsidRPr="008B7CE0">
        <w:t>Not all threats are equal in terms of their potential impact on the system. Prioritize threats based on:</w:t>
      </w:r>
    </w:p>
    <w:p w14:paraId="5662D0F4" w14:textId="77777777" w:rsidR="0047156E" w:rsidRPr="008B7CE0" w:rsidRDefault="0047156E" w:rsidP="0047156E">
      <w:pPr>
        <w:numPr>
          <w:ilvl w:val="0"/>
          <w:numId w:val="24"/>
        </w:numPr>
      </w:pPr>
      <w:r w:rsidRPr="008B7CE0">
        <w:rPr>
          <w:b/>
          <w:bCs/>
        </w:rPr>
        <w:t>Likelihood</w:t>
      </w:r>
      <w:r w:rsidRPr="008B7CE0">
        <w:t>: How likely it is that the threat will occur.</w:t>
      </w:r>
    </w:p>
    <w:p w14:paraId="27F6FD07" w14:textId="77777777" w:rsidR="0047156E" w:rsidRPr="008B7CE0" w:rsidRDefault="0047156E" w:rsidP="0047156E">
      <w:pPr>
        <w:numPr>
          <w:ilvl w:val="0"/>
          <w:numId w:val="24"/>
        </w:numPr>
      </w:pPr>
      <w:r w:rsidRPr="008B7CE0">
        <w:rPr>
          <w:b/>
          <w:bCs/>
        </w:rPr>
        <w:t>Impact</w:t>
      </w:r>
      <w:r w:rsidRPr="008B7CE0">
        <w:t>: The potential damage or disruption if the threat is realized.</w:t>
      </w:r>
    </w:p>
    <w:p w14:paraId="4955CDF5" w14:textId="77777777" w:rsidR="0047156E" w:rsidRPr="008B7CE0" w:rsidRDefault="0047156E" w:rsidP="0047156E">
      <w:r w:rsidRPr="008B7CE0">
        <w:t xml:space="preserve">Use a </w:t>
      </w:r>
      <w:r w:rsidRPr="008B7CE0">
        <w:rPr>
          <w:b/>
          <w:bCs/>
        </w:rPr>
        <w:t>risk matrix</w:t>
      </w:r>
      <w:r w:rsidRPr="008B7CE0">
        <w:t xml:space="preserve"> to categorize threats by:</w:t>
      </w:r>
    </w:p>
    <w:p w14:paraId="7BCB16BA" w14:textId="77777777" w:rsidR="0047156E" w:rsidRPr="008B7CE0" w:rsidRDefault="0047156E" w:rsidP="0047156E">
      <w:pPr>
        <w:numPr>
          <w:ilvl w:val="0"/>
          <w:numId w:val="25"/>
        </w:numPr>
      </w:pPr>
      <w:r w:rsidRPr="008B7CE0">
        <w:rPr>
          <w:b/>
          <w:bCs/>
        </w:rPr>
        <w:t>High likelihood, high impact</w:t>
      </w:r>
      <w:r w:rsidRPr="008B7CE0">
        <w:t>: Requires immediate attention.</w:t>
      </w:r>
    </w:p>
    <w:p w14:paraId="3933DEE6" w14:textId="77777777" w:rsidR="0047156E" w:rsidRPr="008B7CE0" w:rsidRDefault="0047156E" w:rsidP="0047156E">
      <w:pPr>
        <w:numPr>
          <w:ilvl w:val="0"/>
          <w:numId w:val="25"/>
        </w:numPr>
      </w:pPr>
      <w:r w:rsidRPr="008B7CE0">
        <w:rPr>
          <w:b/>
          <w:bCs/>
        </w:rPr>
        <w:t>Low likelihood, high impact</w:t>
      </w:r>
      <w:r w:rsidRPr="008B7CE0">
        <w:t>: Needs contingency planning.</w:t>
      </w:r>
    </w:p>
    <w:p w14:paraId="15FAE4AA" w14:textId="77777777" w:rsidR="0047156E" w:rsidRPr="008B7CE0" w:rsidRDefault="0047156E" w:rsidP="0047156E">
      <w:pPr>
        <w:numPr>
          <w:ilvl w:val="0"/>
          <w:numId w:val="25"/>
        </w:numPr>
      </w:pPr>
      <w:r w:rsidRPr="008B7CE0">
        <w:rPr>
          <w:b/>
          <w:bCs/>
        </w:rPr>
        <w:t>High likelihood, low impact</w:t>
      </w:r>
      <w:r w:rsidRPr="008B7CE0">
        <w:t>: Mitigation strategies should be low cost.</w:t>
      </w:r>
    </w:p>
    <w:p w14:paraId="55230FB2" w14:textId="77777777" w:rsidR="0047156E" w:rsidRPr="008B7CE0" w:rsidRDefault="0047156E" w:rsidP="0047156E">
      <w:pPr>
        <w:numPr>
          <w:ilvl w:val="0"/>
          <w:numId w:val="25"/>
        </w:numPr>
      </w:pPr>
      <w:r w:rsidRPr="008B7CE0">
        <w:rPr>
          <w:b/>
          <w:bCs/>
        </w:rPr>
        <w:t>Low likelihood, low impact</w:t>
      </w:r>
      <w:r w:rsidRPr="008B7CE0">
        <w:t>: May be accepted or deferred.</w:t>
      </w:r>
    </w:p>
    <w:p w14:paraId="3D1DF382" w14:textId="77777777" w:rsidR="0047156E" w:rsidRPr="008B7CE0" w:rsidRDefault="0047156E" w:rsidP="0047156E">
      <w:pPr>
        <w:rPr>
          <w:b/>
          <w:bCs/>
        </w:rPr>
      </w:pPr>
      <w:r w:rsidRPr="008B7CE0">
        <w:rPr>
          <w:b/>
          <w:bCs/>
        </w:rPr>
        <w:t>3. Risk Treatment Strategies</w:t>
      </w:r>
    </w:p>
    <w:p w14:paraId="4113A5E2" w14:textId="77777777" w:rsidR="0047156E" w:rsidRPr="008B7CE0" w:rsidRDefault="0047156E" w:rsidP="0047156E">
      <w:r w:rsidRPr="008B7CE0">
        <w:t>For each identified and prioritized risk, define a risk treatment strategy. The strategies generally fall into four categories:</w:t>
      </w:r>
    </w:p>
    <w:p w14:paraId="29CF98E8" w14:textId="77777777" w:rsidR="0047156E" w:rsidRPr="008B7CE0" w:rsidRDefault="0047156E" w:rsidP="0047156E">
      <w:pPr>
        <w:numPr>
          <w:ilvl w:val="0"/>
          <w:numId w:val="26"/>
        </w:numPr>
      </w:pPr>
      <w:r w:rsidRPr="008B7CE0">
        <w:rPr>
          <w:b/>
          <w:bCs/>
        </w:rPr>
        <w:lastRenderedPageBreak/>
        <w:t>Avoidance</w:t>
      </w:r>
      <w:r w:rsidRPr="008B7CE0">
        <w:t>: Change the design or architecture to eliminate the risk. For example, removing a vulnerable component or feature that isn’t critical to the system.</w:t>
      </w:r>
    </w:p>
    <w:p w14:paraId="1C29D2E7" w14:textId="77777777" w:rsidR="0047156E" w:rsidRPr="008B7CE0" w:rsidRDefault="0047156E" w:rsidP="0047156E">
      <w:pPr>
        <w:numPr>
          <w:ilvl w:val="0"/>
          <w:numId w:val="26"/>
        </w:numPr>
      </w:pPr>
      <w:r w:rsidRPr="008B7CE0">
        <w:rPr>
          <w:b/>
          <w:bCs/>
        </w:rPr>
        <w:t>Mitigation</w:t>
      </w:r>
      <w:r w:rsidRPr="008B7CE0">
        <w:t>: Implement security controls that reduce the likelihood or impact of the threat. For example, adding encryption, access controls, or input validation.</w:t>
      </w:r>
    </w:p>
    <w:p w14:paraId="0B8C9A80" w14:textId="77777777" w:rsidR="0047156E" w:rsidRPr="008B7CE0" w:rsidRDefault="0047156E" w:rsidP="0047156E">
      <w:pPr>
        <w:numPr>
          <w:ilvl w:val="0"/>
          <w:numId w:val="26"/>
        </w:numPr>
      </w:pPr>
      <w:r w:rsidRPr="008B7CE0">
        <w:rPr>
          <w:b/>
          <w:bCs/>
        </w:rPr>
        <w:t>Transfer</w:t>
      </w:r>
      <w:r w:rsidRPr="008B7CE0">
        <w:t>: Shift the responsibility for managing the risk to a third party, such as using cloud services that handle security or purchasing cyber insurance.</w:t>
      </w:r>
    </w:p>
    <w:p w14:paraId="2C0FC4EB" w14:textId="77777777" w:rsidR="0047156E" w:rsidRPr="008B7CE0" w:rsidRDefault="0047156E" w:rsidP="0047156E">
      <w:pPr>
        <w:numPr>
          <w:ilvl w:val="0"/>
          <w:numId w:val="26"/>
        </w:numPr>
      </w:pPr>
      <w:r w:rsidRPr="008B7CE0">
        <w:rPr>
          <w:b/>
          <w:bCs/>
        </w:rPr>
        <w:t>Acceptance</w:t>
      </w:r>
      <w:r w:rsidRPr="008B7CE0">
        <w:t>: Acknowledge the risk without action if the cost of mitigation exceeds the benefit or if the impact is low.</w:t>
      </w:r>
    </w:p>
    <w:p w14:paraId="7402297C" w14:textId="77777777" w:rsidR="0047156E" w:rsidRPr="008B7CE0" w:rsidRDefault="0047156E" w:rsidP="0047156E">
      <w:pPr>
        <w:rPr>
          <w:b/>
          <w:bCs/>
        </w:rPr>
      </w:pPr>
      <w:r w:rsidRPr="008B7CE0">
        <w:rPr>
          <w:b/>
          <w:bCs/>
        </w:rPr>
        <w:t>4. Define Treatment Actions</w:t>
      </w:r>
    </w:p>
    <w:p w14:paraId="11FE6A25" w14:textId="77777777" w:rsidR="0047156E" w:rsidRPr="008B7CE0" w:rsidRDefault="0047156E" w:rsidP="0047156E">
      <w:r w:rsidRPr="008B7CE0">
        <w:t>For each prioritized threat, detail the specific actions that will be taken to treat the risk. This should include:</w:t>
      </w:r>
    </w:p>
    <w:p w14:paraId="683AB6BA" w14:textId="77777777" w:rsidR="0047156E" w:rsidRPr="008B7CE0" w:rsidRDefault="0047156E" w:rsidP="0047156E">
      <w:pPr>
        <w:numPr>
          <w:ilvl w:val="0"/>
          <w:numId w:val="27"/>
        </w:numPr>
      </w:pPr>
      <w:r w:rsidRPr="008B7CE0">
        <w:rPr>
          <w:b/>
          <w:bCs/>
        </w:rPr>
        <w:t>Preventive Actions</w:t>
      </w:r>
      <w:r w:rsidRPr="008B7CE0">
        <w:t>: Measures to reduce the likelihood of the risk occurring (e.g., firewalls, secure coding practices).</w:t>
      </w:r>
    </w:p>
    <w:p w14:paraId="2F80DAA2" w14:textId="77777777" w:rsidR="0047156E" w:rsidRPr="008B7CE0" w:rsidRDefault="0047156E" w:rsidP="0047156E">
      <w:pPr>
        <w:numPr>
          <w:ilvl w:val="0"/>
          <w:numId w:val="27"/>
        </w:numPr>
      </w:pPr>
      <w:r w:rsidRPr="008B7CE0">
        <w:rPr>
          <w:b/>
          <w:bCs/>
        </w:rPr>
        <w:t>Detective Actions</w:t>
      </w:r>
      <w:r w:rsidRPr="008B7CE0">
        <w:t>: Mechanisms to detect if a threat is materializing (e.g., intrusion detection systems, monitoring).</w:t>
      </w:r>
    </w:p>
    <w:p w14:paraId="7D504340" w14:textId="77777777" w:rsidR="0047156E" w:rsidRPr="008B7CE0" w:rsidRDefault="0047156E" w:rsidP="0047156E">
      <w:pPr>
        <w:numPr>
          <w:ilvl w:val="0"/>
          <w:numId w:val="27"/>
        </w:numPr>
      </w:pPr>
      <w:r w:rsidRPr="008B7CE0">
        <w:rPr>
          <w:b/>
          <w:bCs/>
        </w:rPr>
        <w:t>Responsive Actions</w:t>
      </w:r>
      <w:r w:rsidRPr="008B7CE0">
        <w:t>: Plans for how to respond to the risk if it does occur (e.g., incident response plans, recovery procedures).</w:t>
      </w:r>
    </w:p>
    <w:p w14:paraId="0B30FC9E" w14:textId="77777777" w:rsidR="0047156E" w:rsidRPr="008B7CE0" w:rsidRDefault="0047156E" w:rsidP="0047156E">
      <w:pPr>
        <w:rPr>
          <w:b/>
          <w:bCs/>
        </w:rPr>
      </w:pPr>
      <w:r w:rsidRPr="008B7CE0">
        <w:rPr>
          <w:b/>
          <w:bCs/>
        </w:rPr>
        <w:t>5. Assign Ownership</w:t>
      </w:r>
    </w:p>
    <w:p w14:paraId="7157F15E" w14:textId="77777777" w:rsidR="0047156E" w:rsidRPr="008B7CE0" w:rsidRDefault="0047156E" w:rsidP="0047156E">
      <w:r w:rsidRPr="008B7CE0">
        <w:t>Each risk treatment action must have a clear owner responsible for its implementation and ongoing monitoring. This ensures accountability and ensures that the treatment plan is actively managed.</w:t>
      </w:r>
    </w:p>
    <w:p w14:paraId="55D39749" w14:textId="77777777" w:rsidR="0047156E" w:rsidRPr="008B7CE0" w:rsidRDefault="0047156E" w:rsidP="0047156E">
      <w:pPr>
        <w:rPr>
          <w:b/>
          <w:bCs/>
        </w:rPr>
      </w:pPr>
      <w:r w:rsidRPr="008B7CE0">
        <w:rPr>
          <w:b/>
          <w:bCs/>
        </w:rPr>
        <w:t>6. Set Timelines and Deadlines</w:t>
      </w:r>
    </w:p>
    <w:p w14:paraId="315FBA31" w14:textId="77777777" w:rsidR="0047156E" w:rsidRPr="008B7CE0" w:rsidRDefault="0047156E" w:rsidP="0047156E">
      <w:r w:rsidRPr="008B7CE0">
        <w:t>Define a timeline for implementing each risk treatment action. This should include:</w:t>
      </w:r>
    </w:p>
    <w:p w14:paraId="4076A824" w14:textId="77777777" w:rsidR="0047156E" w:rsidRPr="008B7CE0" w:rsidRDefault="0047156E" w:rsidP="0047156E">
      <w:pPr>
        <w:numPr>
          <w:ilvl w:val="0"/>
          <w:numId w:val="28"/>
        </w:numPr>
      </w:pPr>
      <w:r w:rsidRPr="008B7CE0">
        <w:rPr>
          <w:b/>
          <w:bCs/>
        </w:rPr>
        <w:t>Short-term actions</w:t>
      </w:r>
      <w:r w:rsidRPr="008B7CE0">
        <w:t>: High-priority actions that need to be implemented immediately (e.g., patching known vulnerabilities).</w:t>
      </w:r>
    </w:p>
    <w:p w14:paraId="231D4BB7" w14:textId="77777777" w:rsidR="0047156E" w:rsidRPr="008B7CE0" w:rsidRDefault="0047156E" w:rsidP="0047156E">
      <w:pPr>
        <w:numPr>
          <w:ilvl w:val="0"/>
          <w:numId w:val="28"/>
        </w:numPr>
      </w:pPr>
      <w:r w:rsidRPr="008B7CE0">
        <w:rPr>
          <w:b/>
          <w:bCs/>
        </w:rPr>
        <w:t>Long-term actions</w:t>
      </w:r>
      <w:r w:rsidRPr="008B7CE0">
        <w:t>: Measures that can be implemented over time (e.g., transitioning to a more secure architecture).</w:t>
      </w:r>
    </w:p>
    <w:p w14:paraId="35EE6EC4" w14:textId="77777777" w:rsidR="0047156E" w:rsidRPr="008B7CE0" w:rsidRDefault="0047156E" w:rsidP="0047156E">
      <w:pPr>
        <w:rPr>
          <w:b/>
          <w:bCs/>
        </w:rPr>
      </w:pPr>
      <w:r w:rsidRPr="008B7CE0">
        <w:rPr>
          <w:b/>
          <w:bCs/>
        </w:rPr>
        <w:t>7. Monitor and Update the Plan</w:t>
      </w:r>
    </w:p>
    <w:p w14:paraId="171C3364" w14:textId="77777777" w:rsidR="0047156E" w:rsidRPr="008B7CE0" w:rsidRDefault="0047156E" w:rsidP="0047156E">
      <w:r w:rsidRPr="008B7CE0">
        <w:t>The risk treatment plan should be a living document. Continuously monitor the effectiveness of your mitigation efforts and update the plan as new threats or vulnerabilities emerge. Establish a process for:</w:t>
      </w:r>
    </w:p>
    <w:p w14:paraId="2FEC432B" w14:textId="77777777" w:rsidR="0047156E" w:rsidRPr="008B7CE0" w:rsidRDefault="0047156E" w:rsidP="0047156E">
      <w:pPr>
        <w:numPr>
          <w:ilvl w:val="0"/>
          <w:numId w:val="29"/>
        </w:numPr>
      </w:pPr>
      <w:r w:rsidRPr="008B7CE0">
        <w:rPr>
          <w:b/>
          <w:bCs/>
        </w:rPr>
        <w:t>Risk Monitoring</w:t>
      </w:r>
      <w:r w:rsidRPr="008B7CE0">
        <w:t>: Regularly reviewing the status of identified threats and the effectiveness of implemented controls.</w:t>
      </w:r>
    </w:p>
    <w:p w14:paraId="15D9992C" w14:textId="77777777" w:rsidR="0047156E" w:rsidRPr="008B7CE0" w:rsidRDefault="0047156E" w:rsidP="0047156E">
      <w:pPr>
        <w:numPr>
          <w:ilvl w:val="0"/>
          <w:numId w:val="29"/>
        </w:numPr>
      </w:pPr>
      <w:r w:rsidRPr="008B7CE0">
        <w:rPr>
          <w:b/>
          <w:bCs/>
        </w:rPr>
        <w:lastRenderedPageBreak/>
        <w:t>Plan Reviews</w:t>
      </w:r>
      <w:r w:rsidRPr="008B7CE0">
        <w:t>: Periodically revisiting the threat model and updating the risk treatment plan as the system evolves.</w:t>
      </w:r>
    </w:p>
    <w:p w14:paraId="57D5EA93" w14:textId="77777777" w:rsidR="0047156E" w:rsidRPr="008B7CE0" w:rsidRDefault="0047156E" w:rsidP="0047156E">
      <w:pPr>
        <w:rPr>
          <w:b/>
          <w:bCs/>
        </w:rPr>
      </w:pPr>
      <w:r w:rsidRPr="008B7CE0">
        <w:rPr>
          <w:b/>
          <w:bCs/>
        </w:rPr>
        <w:t>8. Contingency Planning</w:t>
      </w:r>
    </w:p>
    <w:p w14:paraId="4494EF15" w14:textId="77777777" w:rsidR="0047156E" w:rsidRPr="008B7CE0" w:rsidRDefault="0047156E" w:rsidP="0047156E">
      <w:r w:rsidRPr="008B7CE0">
        <w:t>For risks that cannot be fully mitigated, include contingency plans. These plans outline the steps to take if a risk materializes and often include:</w:t>
      </w:r>
    </w:p>
    <w:p w14:paraId="20A4BEC4" w14:textId="77777777" w:rsidR="0047156E" w:rsidRPr="008B7CE0" w:rsidRDefault="0047156E" w:rsidP="0047156E">
      <w:pPr>
        <w:numPr>
          <w:ilvl w:val="0"/>
          <w:numId w:val="30"/>
        </w:numPr>
      </w:pPr>
      <w:r w:rsidRPr="008B7CE0">
        <w:rPr>
          <w:b/>
          <w:bCs/>
        </w:rPr>
        <w:t>Recovery Procedures</w:t>
      </w:r>
      <w:r w:rsidRPr="008B7CE0">
        <w:t>: Steps to restore the system to a normal state.</w:t>
      </w:r>
    </w:p>
    <w:p w14:paraId="6B371947" w14:textId="77777777" w:rsidR="0047156E" w:rsidRPr="008B7CE0" w:rsidRDefault="0047156E" w:rsidP="0047156E">
      <w:pPr>
        <w:numPr>
          <w:ilvl w:val="0"/>
          <w:numId w:val="30"/>
        </w:numPr>
      </w:pPr>
      <w:r w:rsidRPr="008B7CE0">
        <w:rPr>
          <w:b/>
          <w:bCs/>
        </w:rPr>
        <w:t>Communication Plans</w:t>
      </w:r>
      <w:r w:rsidRPr="008B7CE0">
        <w:t>: How to inform stakeholders about the issue.</w:t>
      </w:r>
    </w:p>
    <w:p w14:paraId="3BD19BD9" w14:textId="77777777" w:rsidR="0047156E" w:rsidRPr="008B7CE0" w:rsidRDefault="0047156E" w:rsidP="0047156E">
      <w:pPr>
        <w:numPr>
          <w:ilvl w:val="0"/>
          <w:numId w:val="30"/>
        </w:numPr>
      </w:pPr>
      <w:r w:rsidRPr="008B7CE0">
        <w:rPr>
          <w:b/>
          <w:bCs/>
        </w:rPr>
        <w:t>Fallback Options</w:t>
      </w:r>
      <w:r w:rsidRPr="008B7CE0">
        <w:t>: Alternative approaches if the primary system is compromised (e.g., failover to backup systems).</w:t>
      </w:r>
    </w:p>
    <w:p w14:paraId="7354B29D" w14:textId="77777777" w:rsidR="0047156E" w:rsidRPr="008B7CE0" w:rsidRDefault="004E2CF3" w:rsidP="0047156E">
      <w:r>
        <w:rPr>
          <w:noProof/>
        </w:rPr>
        <w:pict w14:anchorId="1EE87878">
          <v:rect id="_x0000_i1025" alt="" style="width:451.3pt;height:.05pt;mso-width-percent:0;mso-height-percent:0;mso-width-percent:0;mso-height-percent:0" o:hralign="center" o:hrstd="t" o:hr="t" fillcolor="#a0a0a0" stroked="f"/>
        </w:pict>
      </w:r>
    </w:p>
    <w:p w14:paraId="135528A0" w14:textId="77777777" w:rsidR="0047156E" w:rsidRPr="008B7CE0" w:rsidRDefault="0047156E" w:rsidP="0047156E">
      <w:pPr>
        <w:rPr>
          <w:b/>
          <w:bCs/>
        </w:rPr>
      </w:pPr>
      <w:r w:rsidRPr="008B7CE0">
        <w:rPr>
          <w:b/>
          <w:bCs/>
        </w:rPr>
        <w:t>Example Risk Treatment Plan Based on Threat Model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1077"/>
        <w:gridCol w:w="756"/>
        <w:gridCol w:w="1072"/>
        <w:gridCol w:w="1746"/>
        <w:gridCol w:w="1405"/>
        <w:gridCol w:w="1300"/>
        <w:gridCol w:w="956"/>
      </w:tblGrid>
      <w:tr w:rsidR="0047156E" w:rsidRPr="008B7CE0" w14:paraId="3895BCCA" w14:textId="77777777" w:rsidTr="003B2291">
        <w:trPr>
          <w:tblHeader/>
          <w:tblCellSpacing w:w="15" w:type="dxa"/>
        </w:trPr>
        <w:tc>
          <w:tcPr>
            <w:tcW w:w="0" w:type="auto"/>
            <w:vAlign w:val="center"/>
            <w:hideMark/>
          </w:tcPr>
          <w:p w14:paraId="450431B4" w14:textId="77777777" w:rsidR="0047156E" w:rsidRPr="008B7CE0" w:rsidRDefault="0047156E" w:rsidP="003B2291">
            <w:pPr>
              <w:rPr>
                <w:b/>
                <w:bCs/>
              </w:rPr>
            </w:pPr>
            <w:r w:rsidRPr="008B7CE0">
              <w:rPr>
                <w:b/>
                <w:bCs/>
              </w:rPr>
              <w:t>Threat ID</w:t>
            </w:r>
          </w:p>
        </w:tc>
        <w:tc>
          <w:tcPr>
            <w:tcW w:w="0" w:type="auto"/>
            <w:vAlign w:val="center"/>
            <w:hideMark/>
          </w:tcPr>
          <w:p w14:paraId="4CF3AD57" w14:textId="77777777" w:rsidR="0047156E" w:rsidRPr="008B7CE0" w:rsidRDefault="0047156E" w:rsidP="003B2291">
            <w:pPr>
              <w:rPr>
                <w:b/>
                <w:bCs/>
              </w:rPr>
            </w:pPr>
            <w:r w:rsidRPr="008B7CE0">
              <w:rPr>
                <w:b/>
                <w:bCs/>
              </w:rPr>
              <w:t>Threat</w:t>
            </w:r>
          </w:p>
        </w:tc>
        <w:tc>
          <w:tcPr>
            <w:tcW w:w="0" w:type="auto"/>
            <w:vAlign w:val="center"/>
            <w:hideMark/>
          </w:tcPr>
          <w:p w14:paraId="3B4DD279" w14:textId="77777777" w:rsidR="0047156E" w:rsidRPr="008B7CE0" w:rsidRDefault="0047156E" w:rsidP="003B2291">
            <w:pPr>
              <w:rPr>
                <w:b/>
                <w:bCs/>
              </w:rPr>
            </w:pPr>
            <w:r w:rsidRPr="008B7CE0">
              <w:rPr>
                <w:b/>
                <w:bCs/>
              </w:rPr>
              <w:t>Impact</w:t>
            </w:r>
          </w:p>
        </w:tc>
        <w:tc>
          <w:tcPr>
            <w:tcW w:w="0" w:type="auto"/>
            <w:vAlign w:val="center"/>
            <w:hideMark/>
          </w:tcPr>
          <w:p w14:paraId="33904D11" w14:textId="77777777" w:rsidR="0047156E" w:rsidRPr="008B7CE0" w:rsidRDefault="0047156E" w:rsidP="003B2291">
            <w:pPr>
              <w:rPr>
                <w:b/>
                <w:bCs/>
              </w:rPr>
            </w:pPr>
            <w:r w:rsidRPr="008B7CE0">
              <w:rPr>
                <w:b/>
                <w:bCs/>
              </w:rPr>
              <w:t>Likelihood</w:t>
            </w:r>
          </w:p>
        </w:tc>
        <w:tc>
          <w:tcPr>
            <w:tcW w:w="0" w:type="auto"/>
            <w:vAlign w:val="center"/>
            <w:hideMark/>
          </w:tcPr>
          <w:p w14:paraId="41E9483D" w14:textId="77777777" w:rsidR="0047156E" w:rsidRPr="008B7CE0" w:rsidRDefault="0047156E" w:rsidP="003B2291">
            <w:pPr>
              <w:rPr>
                <w:b/>
                <w:bCs/>
              </w:rPr>
            </w:pPr>
            <w:r w:rsidRPr="008B7CE0">
              <w:rPr>
                <w:b/>
                <w:bCs/>
              </w:rPr>
              <w:t>Risk Treatment Strategy</w:t>
            </w:r>
          </w:p>
        </w:tc>
        <w:tc>
          <w:tcPr>
            <w:tcW w:w="0" w:type="auto"/>
            <w:vAlign w:val="center"/>
            <w:hideMark/>
          </w:tcPr>
          <w:p w14:paraId="2D851571" w14:textId="77777777" w:rsidR="0047156E" w:rsidRPr="008B7CE0" w:rsidRDefault="0047156E" w:rsidP="003B2291">
            <w:pPr>
              <w:rPr>
                <w:b/>
                <w:bCs/>
              </w:rPr>
            </w:pPr>
            <w:r w:rsidRPr="008B7CE0">
              <w:rPr>
                <w:b/>
                <w:bCs/>
              </w:rPr>
              <w:t>Action Plan</w:t>
            </w:r>
          </w:p>
        </w:tc>
        <w:tc>
          <w:tcPr>
            <w:tcW w:w="0" w:type="auto"/>
            <w:vAlign w:val="center"/>
            <w:hideMark/>
          </w:tcPr>
          <w:p w14:paraId="65945C40" w14:textId="77777777" w:rsidR="0047156E" w:rsidRPr="008B7CE0" w:rsidRDefault="0047156E" w:rsidP="003B2291">
            <w:pPr>
              <w:rPr>
                <w:b/>
                <w:bCs/>
              </w:rPr>
            </w:pPr>
            <w:r w:rsidRPr="008B7CE0">
              <w:rPr>
                <w:b/>
                <w:bCs/>
              </w:rPr>
              <w:t>Owner</w:t>
            </w:r>
          </w:p>
        </w:tc>
        <w:tc>
          <w:tcPr>
            <w:tcW w:w="0" w:type="auto"/>
            <w:vAlign w:val="center"/>
            <w:hideMark/>
          </w:tcPr>
          <w:p w14:paraId="07A3F90B" w14:textId="77777777" w:rsidR="0047156E" w:rsidRPr="008B7CE0" w:rsidRDefault="0047156E" w:rsidP="003B2291">
            <w:pPr>
              <w:rPr>
                <w:b/>
                <w:bCs/>
              </w:rPr>
            </w:pPr>
            <w:r w:rsidRPr="008B7CE0">
              <w:rPr>
                <w:b/>
                <w:bCs/>
              </w:rPr>
              <w:t>Deadline</w:t>
            </w:r>
          </w:p>
        </w:tc>
      </w:tr>
      <w:tr w:rsidR="0047156E" w:rsidRPr="008B7CE0" w14:paraId="5E2E7D8F" w14:textId="77777777" w:rsidTr="003B2291">
        <w:trPr>
          <w:tblCellSpacing w:w="15" w:type="dxa"/>
        </w:trPr>
        <w:tc>
          <w:tcPr>
            <w:tcW w:w="0" w:type="auto"/>
            <w:vAlign w:val="center"/>
            <w:hideMark/>
          </w:tcPr>
          <w:p w14:paraId="63786826" w14:textId="77777777" w:rsidR="0047156E" w:rsidRPr="008B7CE0" w:rsidRDefault="0047156E" w:rsidP="003B2291">
            <w:r w:rsidRPr="008B7CE0">
              <w:t>T01</w:t>
            </w:r>
          </w:p>
        </w:tc>
        <w:tc>
          <w:tcPr>
            <w:tcW w:w="0" w:type="auto"/>
            <w:vAlign w:val="center"/>
            <w:hideMark/>
          </w:tcPr>
          <w:p w14:paraId="1D4060AF" w14:textId="77777777" w:rsidR="0047156E" w:rsidRPr="008B7CE0" w:rsidRDefault="0047156E" w:rsidP="003B2291">
            <w:r w:rsidRPr="008B7CE0">
              <w:t>SQL Injection</w:t>
            </w:r>
          </w:p>
        </w:tc>
        <w:tc>
          <w:tcPr>
            <w:tcW w:w="0" w:type="auto"/>
            <w:vAlign w:val="center"/>
            <w:hideMark/>
          </w:tcPr>
          <w:p w14:paraId="49C9DC1C" w14:textId="77777777" w:rsidR="0047156E" w:rsidRPr="008B7CE0" w:rsidRDefault="0047156E" w:rsidP="003B2291">
            <w:r w:rsidRPr="008B7CE0">
              <w:t>High</w:t>
            </w:r>
          </w:p>
        </w:tc>
        <w:tc>
          <w:tcPr>
            <w:tcW w:w="0" w:type="auto"/>
            <w:vAlign w:val="center"/>
            <w:hideMark/>
          </w:tcPr>
          <w:p w14:paraId="600E0366" w14:textId="77777777" w:rsidR="0047156E" w:rsidRPr="008B7CE0" w:rsidRDefault="0047156E" w:rsidP="003B2291">
            <w:r w:rsidRPr="008B7CE0">
              <w:t>Medium</w:t>
            </w:r>
          </w:p>
        </w:tc>
        <w:tc>
          <w:tcPr>
            <w:tcW w:w="0" w:type="auto"/>
            <w:vAlign w:val="center"/>
            <w:hideMark/>
          </w:tcPr>
          <w:p w14:paraId="14A5491B" w14:textId="77777777" w:rsidR="0047156E" w:rsidRPr="008B7CE0" w:rsidRDefault="0047156E" w:rsidP="003B2291">
            <w:r w:rsidRPr="008B7CE0">
              <w:t>Mitigation</w:t>
            </w:r>
          </w:p>
        </w:tc>
        <w:tc>
          <w:tcPr>
            <w:tcW w:w="0" w:type="auto"/>
            <w:vAlign w:val="center"/>
            <w:hideMark/>
          </w:tcPr>
          <w:p w14:paraId="23F25D9D" w14:textId="77777777" w:rsidR="0047156E" w:rsidRPr="008B7CE0" w:rsidRDefault="0047156E" w:rsidP="003B2291">
            <w:r w:rsidRPr="008B7CE0">
              <w:t>Implement input validation and prepared statements in all database interactions.</w:t>
            </w:r>
          </w:p>
        </w:tc>
        <w:tc>
          <w:tcPr>
            <w:tcW w:w="0" w:type="auto"/>
            <w:vAlign w:val="center"/>
            <w:hideMark/>
          </w:tcPr>
          <w:p w14:paraId="23FE0A7B" w14:textId="77777777" w:rsidR="0047156E" w:rsidRPr="008B7CE0" w:rsidRDefault="0047156E" w:rsidP="003B2291">
            <w:r w:rsidRPr="008B7CE0">
              <w:t>Development Team</w:t>
            </w:r>
          </w:p>
        </w:tc>
        <w:tc>
          <w:tcPr>
            <w:tcW w:w="0" w:type="auto"/>
            <w:vAlign w:val="center"/>
            <w:hideMark/>
          </w:tcPr>
          <w:p w14:paraId="63E4DE3C" w14:textId="77777777" w:rsidR="0047156E" w:rsidRPr="008B7CE0" w:rsidRDefault="0047156E" w:rsidP="003B2291">
            <w:r w:rsidRPr="008B7CE0">
              <w:t>End of Sprint 1</w:t>
            </w:r>
          </w:p>
        </w:tc>
      </w:tr>
      <w:tr w:rsidR="0047156E" w:rsidRPr="008B7CE0" w14:paraId="72DEF0E3" w14:textId="77777777" w:rsidTr="003B2291">
        <w:trPr>
          <w:tblCellSpacing w:w="15" w:type="dxa"/>
        </w:trPr>
        <w:tc>
          <w:tcPr>
            <w:tcW w:w="0" w:type="auto"/>
            <w:vAlign w:val="center"/>
            <w:hideMark/>
          </w:tcPr>
          <w:p w14:paraId="3893C804" w14:textId="77777777" w:rsidR="0047156E" w:rsidRPr="008B7CE0" w:rsidRDefault="0047156E" w:rsidP="003B2291">
            <w:r w:rsidRPr="008B7CE0">
              <w:t>T02</w:t>
            </w:r>
          </w:p>
        </w:tc>
        <w:tc>
          <w:tcPr>
            <w:tcW w:w="0" w:type="auto"/>
            <w:vAlign w:val="center"/>
            <w:hideMark/>
          </w:tcPr>
          <w:p w14:paraId="186D1EF7" w14:textId="77777777" w:rsidR="0047156E" w:rsidRPr="008B7CE0" w:rsidRDefault="0047156E" w:rsidP="003B2291">
            <w:r w:rsidRPr="008B7CE0">
              <w:t>Data Breach due to Weak Encryption</w:t>
            </w:r>
          </w:p>
        </w:tc>
        <w:tc>
          <w:tcPr>
            <w:tcW w:w="0" w:type="auto"/>
            <w:vAlign w:val="center"/>
            <w:hideMark/>
          </w:tcPr>
          <w:p w14:paraId="2D49B795" w14:textId="77777777" w:rsidR="0047156E" w:rsidRPr="008B7CE0" w:rsidRDefault="0047156E" w:rsidP="003B2291">
            <w:r w:rsidRPr="008B7CE0">
              <w:t>Critical</w:t>
            </w:r>
          </w:p>
        </w:tc>
        <w:tc>
          <w:tcPr>
            <w:tcW w:w="0" w:type="auto"/>
            <w:vAlign w:val="center"/>
            <w:hideMark/>
          </w:tcPr>
          <w:p w14:paraId="00149E68" w14:textId="77777777" w:rsidR="0047156E" w:rsidRPr="008B7CE0" w:rsidRDefault="0047156E" w:rsidP="003B2291">
            <w:r w:rsidRPr="008B7CE0">
              <w:t>Low</w:t>
            </w:r>
          </w:p>
        </w:tc>
        <w:tc>
          <w:tcPr>
            <w:tcW w:w="0" w:type="auto"/>
            <w:vAlign w:val="center"/>
            <w:hideMark/>
          </w:tcPr>
          <w:p w14:paraId="320DB600" w14:textId="77777777" w:rsidR="0047156E" w:rsidRPr="008B7CE0" w:rsidRDefault="0047156E" w:rsidP="003B2291">
            <w:r w:rsidRPr="008B7CE0">
              <w:t>Mitigation</w:t>
            </w:r>
          </w:p>
        </w:tc>
        <w:tc>
          <w:tcPr>
            <w:tcW w:w="0" w:type="auto"/>
            <w:vAlign w:val="center"/>
            <w:hideMark/>
          </w:tcPr>
          <w:p w14:paraId="530BFD02" w14:textId="77777777" w:rsidR="0047156E" w:rsidRPr="008B7CE0" w:rsidRDefault="0047156E" w:rsidP="003B2291">
            <w:r w:rsidRPr="008B7CE0">
              <w:t>Use AES-256 encryption for all sensitive data at rest and in transit.</w:t>
            </w:r>
          </w:p>
        </w:tc>
        <w:tc>
          <w:tcPr>
            <w:tcW w:w="0" w:type="auto"/>
            <w:vAlign w:val="center"/>
            <w:hideMark/>
          </w:tcPr>
          <w:p w14:paraId="0DF6297F" w14:textId="77777777" w:rsidR="0047156E" w:rsidRPr="008B7CE0" w:rsidRDefault="0047156E" w:rsidP="003B2291">
            <w:r w:rsidRPr="008B7CE0">
              <w:t>Security Engineer</w:t>
            </w:r>
          </w:p>
        </w:tc>
        <w:tc>
          <w:tcPr>
            <w:tcW w:w="0" w:type="auto"/>
            <w:vAlign w:val="center"/>
            <w:hideMark/>
          </w:tcPr>
          <w:p w14:paraId="37A2929A" w14:textId="77777777" w:rsidR="0047156E" w:rsidRPr="008B7CE0" w:rsidRDefault="0047156E" w:rsidP="003B2291">
            <w:r w:rsidRPr="008B7CE0">
              <w:t>End of Sprint 2</w:t>
            </w:r>
          </w:p>
        </w:tc>
      </w:tr>
      <w:tr w:rsidR="0047156E" w:rsidRPr="008B7CE0" w14:paraId="00E33E72" w14:textId="77777777" w:rsidTr="003B2291">
        <w:trPr>
          <w:tblCellSpacing w:w="15" w:type="dxa"/>
        </w:trPr>
        <w:tc>
          <w:tcPr>
            <w:tcW w:w="0" w:type="auto"/>
            <w:vAlign w:val="center"/>
            <w:hideMark/>
          </w:tcPr>
          <w:p w14:paraId="6DCC3796" w14:textId="77777777" w:rsidR="0047156E" w:rsidRPr="008B7CE0" w:rsidRDefault="0047156E" w:rsidP="003B2291">
            <w:r w:rsidRPr="008B7CE0">
              <w:t>T03</w:t>
            </w:r>
          </w:p>
        </w:tc>
        <w:tc>
          <w:tcPr>
            <w:tcW w:w="0" w:type="auto"/>
            <w:vAlign w:val="center"/>
            <w:hideMark/>
          </w:tcPr>
          <w:p w14:paraId="4E7D70C0" w14:textId="77777777" w:rsidR="0047156E" w:rsidRPr="008B7CE0" w:rsidRDefault="0047156E" w:rsidP="003B2291">
            <w:r w:rsidRPr="008B7CE0">
              <w:t>Denial of Service (DoS) Attack</w:t>
            </w:r>
          </w:p>
        </w:tc>
        <w:tc>
          <w:tcPr>
            <w:tcW w:w="0" w:type="auto"/>
            <w:vAlign w:val="center"/>
            <w:hideMark/>
          </w:tcPr>
          <w:p w14:paraId="3D5B47F2" w14:textId="77777777" w:rsidR="0047156E" w:rsidRPr="008B7CE0" w:rsidRDefault="0047156E" w:rsidP="003B2291">
            <w:r w:rsidRPr="008B7CE0">
              <w:t>Major</w:t>
            </w:r>
          </w:p>
        </w:tc>
        <w:tc>
          <w:tcPr>
            <w:tcW w:w="0" w:type="auto"/>
            <w:vAlign w:val="center"/>
            <w:hideMark/>
          </w:tcPr>
          <w:p w14:paraId="71E3F2B7" w14:textId="77777777" w:rsidR="0047156E" w:rsidRPr="008B7CE0" w:rsidRDefault="0047156E" w:rsidP="003B2291">
            <w:r w:rsidRPr="008B7CE0">
              <w:t>High</w:t>
            </w:r>
          </w:p>
        </w:tc>
        <w:tc>
          <w:tcPr>
            <w:tcW w:w="0" w:type="auto"/>
            <w:vAlign w:val="center"/>
            <w:hideMark/>
          </w:tcPr>
          <w:p w14:paraId="50E35496" w14:textId="77777777" w:rsidR="0047156E" w:rsidRPr="008B7CE0" w:rsidRDefault="0047156E" w:rsidP="003B2291">
            <w:r w:rsidRPr="008B7CE0">
              <w:t>Mitigation</w:t>
            </w:r>
          </w:p>
        </w:tc>
        <w:tc>
          <w:tcPr>
            <w:tcW w:w="0" w:type="auto"/>
            <w:vAlign w:val="center"/>
            <w:hideMark/>
          </w:tcPr>
          <w:p w14:paraId="3C30CCF1" w14:textId="77777777" w:rsidR="0047156E" w:rsidRPr="008B7CE0" w:rsidRDefault="0047156E" w:rsidP="003B2291">
            <w:r w:rsidRPr="008B7CE0">
              <w:t xml:space="preserve">Implement rate limiting and load balancing to </w:t>
            </w:r>
            <w:r w:rsidRPr="008B7CE0">
              <w:lastRenderedPageBreak/>
              <w:t>prevent DoS.</w:t>
            </w:r>
          </w:p>
        </w:tc>
        <w:tc>
          <w:tcPr>
            <w:tcW w:w="0" w:type="auto"/>
            <w:vAlign w:val="center"/>
            <w:hideMark/>
          </w:tcPr>
          <w:p w14:paraId="37331A36" w14:textId="77777777" w:rsidR="0047156E" w:rsidRPr="008B7CE0" w:rsidRDefault="0047156E" w:rsidP="003B2291">
            <w:r w:rsidRPr="008B7CE0">
              <w:lastRenderedPageBreak/>
              <w:t>DevOps Team</w:t>
            </w:r>
          </w:p>
        </w:tc>
        <w:tc>
          <w:tcPr>
            <w:tcW w:w="0" w:type="auto"/>
            <w:vAlign w:val="center"/>
            <w:hideMark/>
          </w:tcPr>
          <w:p w14:paraId="3E81493B" w14:textId="77777777" w:rsidR="0047156E" w:rsidRPr="008B7CE0" w:rsidRDefault="0047156E" w:rsidP="003B2291">
            <w:r w:rsidRPr="008B7CE0">
              <w:t>End of Sprint 3</w:t>
            </w:r>
          </w:p>
        </w:tc>
      </w:tr>
      <w:tr w:rsidR="0047156E" w:rsidRPr="008B7CE0" w14:paraId="39A5F7F1" w14:textId="77777777" w:rsidTr="003B2291">
        <w:trPr>
          <w:tblCellSpacing w:w="15" w:type="dxa"/>
        </w:trPr>
        <w:tc>
          <w:tcPr>
            <w:tcW w:w="0" w:type="auto"/>
            <w:vAlign w:val="center"/>
            <w:hideMark/>
          </w:tcPr>
          <w:p w14:paraId="28DF3F02" w14:textId="77777777" w:rsidR="0047156E" w:rsidRPr="008B7CE0" w:rsidRDefault="0047156E" w:rsidP="003B2291">
            <w:r w:rsidRPr="008B7CE0">
              <w:t>T04</w:t>
            </w:r>
          </w:p>
        </w:tc>
        <w:tc>
          <w:tcPr>
            <w:tcW w:w="0" w:type="auto"/>
            <w:vAlign w:val="center"/>
            <w:hideMark/>
          </w:tcPr>
          <w:p w14:paraId="1780EDEC" w14:textId="77777777" w:rsidR="0047156E" w:rsidRPr="008B7CE0" w:rsidRDefault="0047156E" w:rsidP="003B2291">
            <w:r w:rsidRPr="008B7CE0">
              <w:t>Insider Threat (Privileged Access)</w:t>
            </w:r>
          </w:p>
        </w:tc>
        <w:tc>
          <w:tcPr>
            <w:tcW w:w="0" w:type="auto"/>
            <w:vAlign w:val="center"/>
            <w:hideMark/>
          </w:tcPr>
          <w:p w14:paraId="48342C92" w14:textId="77777777" w:rsidR="0047156E" w:rsidRPr="008B7CE0" w:rsidRDefault="0047156E" w:rsidP="003B2291">
            <w:r w:rsidRPr="008B7CE0">
              <w:t>Critical</w:t>
            </w:r>
          </w:p>
        </w:tc>
        <w:tc>
          <w:tcPr>
            <w:tcW w:w="0" w:type="auto"/>
            <w:vAlign w:val="center"/>
            <w:hideMark/>
          </w:tcPr>
          <w:p w14:paraId="149EB738" w14:textId="77777777" w:rsidR="0047156E" w:rsidRPr="008B7CE0" w:rsidRDefault="0047156E" w:rsidP="003B2291">
            <w:r w:rsidRPr="008B7CE0">
              <w:t>Low</w:t>
            </w:r>
          </w:p>
        </w:tc>
        <w:tc>
          <w:tcPr>
            <w:tcW w:w="0" w:type="auto"/>
            <w:vAlign w:val="center"/>
            <w:hideMark/>
          </w:tcPr>
          <w:p w14:paraId="27E796DE" w14:textId="77777777" w:rsidR="0047156E" w:rsidRPr="008B7CE0" w:rsidRDefault="0047156E" w:rsidP="003B2291">
            <w:r w:rsidRPr="008B7CE0">
              <w:t>Transfer</w:t>
            </w:r>
          </w:p>
        </w:tc>
        <w:tc>
          <w:tcPr>
            <w:tcW w:w="0" w:type="auto"/>
            <w:vAlign w:val="center"/>
            <w:hideMark/>
          </w:tcPr>
          <w:p w14:paraId="7A938CF9" w14:textId="77777777" w:rsidR="0047156E" w:rsidRPr="008B7CE0" w:rsidRDefault="0047156E" w:rsidP="003B2291">
            <w:r w:rsidRPr="008B7CE0">
              <w:t>Use third-party IAM service with multi-factor authentication (MFA).</w:t>
            </w:r>
          </w:p>
        </w:tc>
        <w:tc>
          <w:tcPr>
            <w:tcW w:w="0" w:type="auto"/>
            <w:vAlign w:val="center"/>
            <w:hideMark/>
          </w:tcPr>
          <w:p w14:paraId="099433DB" w14:textId="77777777" w:rsidR="0047156E" w:rsidRPr="008B7CE0" w:rsidRDefault="0047156E" w:rsidP="003B2291">
            <w:r w:rsidRPr="008B7CE0">
              <w:t>IT Team</w:t>
            </w:r>
          </w:p>
        </w:tc>
        <w:tc>
          <w:tcPr>
            <w:tcW w:w="0" w:type="auto"/>
            <w:vAlign w:val="center"/>
            <w:hideMark/>
          </w:tcPr>
          <w:p w14:paraId="159614BB" w14:textId="77777777" w:rsidR="0047156E" w:rsidRPr="008B7CE0" w:rsidRDefault="0047156E" w:rsidP="003B2291">
            <w:r w:rsidRPr="008B7CE0">
              <w:t>End of Sprint 2</w:t>
            </w:r>
          </w:p>
        </w:tc>
      </w:tr>
      <w:tr w:rsidR="0047156E" w:rsidRPr="008B7CE0" w14:paraId="7C371A3D" w14:textId="77777777" w:rsidTr="003B2291">
        <w:trPr>
          <w:tblCellSpacing w:w="15" w:type="dxa"/>
        </w:trPr>
        <w:tc>
          <w:tcPr>
            <w:tcW w:w="0" w:type="auto"/>
            <w:vAlign w:val="center"/>
            <w:hideMark/>
          </w:tcPr>
          <w:p w14:paraId="2F25A042" w14:textId="77777777" w:rsidR="0047156E" w:rsidRPr="008B7CE0" w:rsidRDefault="0047156E" w:rsidP="003B2291">
            <w:r w:rsidRPr="008B7CE0">
              <w:t>T05</w:t>
            </w:r>
          </w:p>
        </w:tc>
        <w:tc>
          <w:tcPr>
            <w:tcW w:w="0" w:type="auto"/>
            <w:vAlign w:val="center"/>
            <w:hideMark/>
          </w:tcPr>
          <w:p w14:paraId="5181D74C" w14:textId="77777777" w:rsidR="0047156E" w:rsidRPr="008B7CE0" w:rsidRDefault="0047156E" w:rsidP="003B2291">
            <w:r w:rsidRPr="008B7CE0">
              <w:t>Phishing Attack Targeting Employees</w:t>
            </w:r>
          </w:p>
        </w:tc>
        <w:tc>
          <w:tcPr>
            <w:tcW w:w="0" w:type="auto"/>
            <w:vAlign w:val="center"/>
            <w:hideMark/>
          </w:tcPr>
          <w:p w14:paraId="7D2D57D8" w14:textId="77777777" w:rsidR="0047156E" w:rsidRPr="008B7CE0" w:rsidRDefault="0047156E" w:rsidP="003B2291">
            <w:r w:rsidRPr="008B7CE0">
              <w:t>Major</w:t>
            </w:r>
          </w:p>
        </w:tc>
        <w:tc>
          <w:tcPr>
            <w:tcW w:w="0" w:type="auto"/>
            <w:vAlign w:val="center"/>
            <w:hideMark/>
          </w:tcPr>
          <w:p w14:paraId="4F90067C" w14:textId="77777777" w:rsidR="0047156E" w:rsidRPr="008B7CE0" w:rsidRDefault="0047156E" w:rsidP="003B2291">
            <w:r w:rsidRPr="008B7CE0">
              <w:t>Medium</w:t>
            </w:r>
          </w:p>
        </w:tc>
        <w:tc>
          <w:tcPr>
            <w:tcW w:w="0" w:type="auto"/>
            <w:vAlign w:val="center"/>
            <w:hideMark/>
          </w:tcPr>
          <w:p w14:paraId="6355970A" w14:textId="77777777" w:rsidR="0047156E" w:rsidRPr="008B7CE0" w:rsidRDefault="0047156E" w:rsidP="003B2291">
            <w:r w:rsidRPr="008B7CE0">
              <w:t>Mitigation/Training</w:t>
            </w:r>
          </w:p>
        </w:tc>
        <w:tc>
          <w:tcPr>
            <w:tcW w:w="0" w:type="auto"/>
            <w:vAlign w:val="center"/>
            <w:hideMark/>
          </w:tcPr>
          <w:p w14:paraId="65904C39" w14:textId="77777777" w:rsidR="0047156E" w:rsidRPr="008B7CE0" w:rsidRDefault="0047156E" w:rsidP="003B2291">
            <w:r w:rsidRPr="008B7CE0">
              <w:t>Conduct security awareness training and simulate phishing tests quarterly.</w:t>
            </w:r>
          </w:p>
        </w:tc>
        <w:tc>
          <w:tcPr>
            <w:tcW w:w="0" w:type="auto"/>
            <w:vAlign w:val="center"/>
            <w:hideMark/>
          </w:tcPr>
          <w:p w14:paraId="6BC90EA1" w14:textId="77777777" w:rsidR="0047156E" w:rsidRPr="008B7CE0" w:rsidRDefault="0047156E" w:rsidP="003B2291">
            <w:r w:rsidRPr="008B7CE0">
              <w:t>Security Manager</w:t>
            </w:r>
          </w:p>
        </w:tc>
        <w:tc>
          <w:tcPr>
            <w:tcW w:w="0" w:type="auto"/>
            <w:vAlign w:val="center"/>
            <w:hideMark/>
          </w:tcPr>
          <w:p w14:paraId="1B433438" w14:textId="77777777" w:rsidR="0047156E" w:rsidRPr="008B7CE0" w:rsidRDefault="0047156E" w:rsidP="003B2291">
            <w:r w:rsidRPr="008B7CE0">
              <w:t>Ongoing</w:t>
            </w:r>
          </w:p>
        </w:tc>
      </w:tr>
    </w:tbl>
    <w:p w14:paraId="68F68474" w14:textId="77777777" w:rsidR="0047156E" w:rsidRPr="008B7CE0" w:rsidRDefault="0047156E" w:rsidP="0047156E">
      <w:pPr>
        <w:rPr>
          <w:b/>
          <w:bCs/>
        </w:rPr>
      </w:pPr>
      <w:r w:rsidRPr="008B7CE0">
        <w:rPr>
          <w:b/>
          <w:bCs/>
        </w:rPr>
        <w:t>9. Document Results and Reporting</w:t>
      </w:r>
    </w:p>
    <w:p w14:paraId="54443E5D" w14:textId="77777777" w:rsidR="0047156E" w:rsidRPr="008B7CE0" w:rsidRDefault="0047156E" w:rsidP="0047156E">
      <w:pPr>
        <w:numPr>
          <w:ilvl w:val="0"/>
          <w:numId w:val="31"/>
        </w:numPr>
      </w:pPr>
      <w:r w:rsidRPr="008B7CE0">
        <w:rPr>
          <w:b/>
          <w:bCs/>
        </w:rPr>
        <w:t>Report Format</w:t>
      </w:r>
      <w:r w:rsidRPr="008B7CE0">
        <w:t>: Prepare regular reports that document the current state of risk treatment efforts. These reports should highlight:</w:t>
      </w:r>
    </w:p>
    <w:p w14:paraId="59196906" w14:textId="77777777" w:rsidR="0047156E" w:rsidRPr="008B7CE0" w:rsidRDefault="0047156E" w:rsidP="0047156E">
      <w:pPr>
        <w:numPr>
          <w:ilvl w:val="1"/>
          <w:numId w:val="31"/>
        </w:numPr>
      </w:pPr>
      <w:r w:rsidRPr="008B7CE0">
        <w:t>Risks treated or mitigated</w:t>
      </w:r>
    </w:p>
    <w:p w14:paraId="3EDEF2F5" w14:textId="77777777" w:rsidR="0047156E" w:rsidRPr="008B7CE0" w:rsidRDefault="0047156E" w:rsidP="0047156E">
      <w:pPr>
        <w:numPr>
          <w:ilvl w:val="1"/>
          <w:numId w:val="31"/>
        </w:numPr>
      </w:pPr>
      <w:r w:rsidRPr="008B7CE0">
        <w:t>Ongoing risk management actions</w:t>
      </w:r>
    </w:p>
    <w:p w14:paraId="0A1B6A70" w14:textId="77777777" w:rsidR="0047156E" w:rsidRPr="008B7CE0" w:rsidRDefault="0047156E" w:rsidP="0047156E">
      <w:pPr>
        <w:numPr>
          <w:ilvl w:val="1"/>
          <w:numId w:val="31"/>
        </w:numPr>
      </w:pPr>
      <w:r w:rsidRPr="008B7CE0">
        <w:t>Any new emerging risks</w:t>
      </w:r>
    </w:p>
    <w:p w14:paraId="58CEFE76" w14:textId="77777777" w:rsidR="0047156E" w:rsidRPr="008B7CE0" w:rsidRDefault="0047156E" w:rsidP="0047156E">
      <w:pPr>
        <w:rPr>
          <w:b/>
          <w:bCs/>
        </w:rPr>
      </w:pPr>
      <w:r w:rsidRPr="008B7CE0">
        <w:rPr>
          <w:b/>
          <w:bCs/>
        </w:rPr>
        <w:t>10. Follow-up and Review Cycles</w:t>
      </w:r>
    </w:p>
    <w:p w14:paraId="1804E26A" w14:textId="77777777" w:rsidR="0047156E" w:rsidRPr="008B7CE0" w:rsidRDefault="0047156E" w:rsidP="0047156E">
      <w:pPr>
        <w:numPr>
          <w:ilvl w:val="0"/>
          <w:numId w:val="32"/>
        </w:numPr>
      </w:pPr>
      <w:r w:rsidRPr="008B7CE0">
        <w:t xml:space="preserve">Schedule </w:t>
      </w:r>
      <w:r w:rsidRPr="008B7CE0">
        <w:rPr>
          <w:b/>
          <w:bCs/>
        </w:rPr>
        <w:t>regular review cycles</w:t>
      </w:r>
      <w:r w:rsidRPr="008B7CE0">
        <w:t xml:space="preserve"> (e.g., quarterly or annually) to reassess the threat model and update the risk treatment plan accordingly.</w:t>
      </w:r>
    </w:p>
    <w:p w14:paraId="0E6EC56B" w14:textId="77777777" w:rsidR="0047156E" w:rsidRPr="008B7CE0" w:rsidRDefault="004E2CF3" w:rsidP="0047156E">
      <w:r>
        <w:rPr>
          <w:noProof/>
        </w:rPr>
        <w:pict w14:anchorId="6FCEE066">
          <v:rect id="_x0000_i1026" alt="" style="width:451.3pt;height:.05pt;mso-width-percent:0;mso-height-percent:0;mso-width-percent:0;mso-height-percent:0" o:hralign="center" o:hrstd="t" o:hr="t" fillcolor="#a0a0a0" stroked="f"/>
        </w:pict>
      </w:r>
    </w:p>
    <w:p w14:paraId="4A98433B" w14:textId="77777777" w:rsidR="0047156E" w:rsidRPr="008B7CE0" w:rsidRDefault="0047156E" w:rsidP="0047156E">
      <w:r w:rsidRPr="008B7CE0">
        <w:t xml:space="preserve">By structuring your </w:t>
      </w:r>
      <w:r w:rsidRPr="008B7CE0">
        <w:rPr>
          <w:b/>
          <w:bCs/>
        </w:rPr>
        <w:t>risk treatment plan</w:t>
      </w:r>
      <w:r w:rsidRPr="008B7CE0">
        <w:t xml:space="preserve"> around the findings of your </w:t>
      </w:r>
      <w:r w:rsidRPr="008B7CE0">
        <w:rPr>
          <w:b/>
          <w:bCs/>
        </w:rPr>
        <w:t>threat model</w:t>
      </w:r>
      <w:r w:rsidRPr="008B7CE0">
        <w:t>, you create a detailed, actionable strategy to mitigate risks and protect your system throughout its lifecycle. This integrated approach ensures both security and operational resilience.</w:t>
      </w:r>
    </w:p>
    <w:p w14:paraId="4E581276" w14:textId="77777777" w:rsidR="0047156E" w:rsidRDefault="0047156E" w:rsidP="0047156E"/>
    <w:p w14:paraId="23C92584" w14:textId="77777777" w:rsidR="0047156E" w:rsidRDefault="0047156E" w:rsidP="0047156E"/>
    <w:p w14:paraId="76B0FAF6" w14:textId="77777777" w:rsidR="0047156E" w:rsidRPr="008B7CE0" w:rsidRDefault="0047156E" w:rsidP="0047156E">
      <w:r w:rsidRPr="008B7CE0">
        <w:t xml:space="preserve">Creating a software development plan based on a </w:t>
      </w:r>
      <w:r w:rsidRPr="008B7CE0">
        <w:rPr>
          <w:b/>
          <w:bCs/>
        </w:rPr>
        <w:t>risk treatment plan</w:t>
      </w:r>
      <w:r w:rsidRPr="008B7CE0">
        <w:t xml:space="preserve"> involves integrating risk management into the development lifecycle to mitigate potential risks that could impact the project's success. Here's a step-by-step guide to help you write an effective plan:</w:t>
      </w:r>
    </w:p>
    <w:p w14:paraId="7E98B08A" w14:textId="77777777" w:rsidR="0047156E" w:rsidRPr="008B7CE0" w:rsidRDefault="0047156E" w:rsidP="0047156E">
      <w:pPr>
        <w:rPr>
          <w:b/>
          <w:bCs/>
        </w:rPr>
      </w:pPr>
      <w:r w:rsidRPr="008B7CE0">
        <w:rPr>
          <w:b/>
          <w:bCs/>
        </w:rPr>
        <w:t>1. Introduction</w:t>
      </w:r>
    </w:p>
    <w:p w14:paraId="42B9A408" w14:textId="77777777" w:rsidR="0047156E" w:rsidRPr="008B7CE0" w:rsidRDefault="0047156E" w:rsidP="0047156E">
      <w:pPr>
        <w:numPr>
          <w:ilvl w:val="0"/>
          <w:numId w:val="1"/>
        </w:numPr>
      </w:pPr>
      <w:r w:rsidRPr="008B7CE0">
        <w:rPr>
          <w:b/>
          <w:bCs/>
        </w:rPr>
        <w:t>Project Overview</w:t>
      </w:r>
      <w:r w:rsidRPr="008B7CE0">
        <w:t>: Provide a high-level summary of the project, including goals, key features, and the stakeholders involved.</w:t>
      </w:r>
    </w:p>
    <w:p w14:paraId="66D69128" w14:textId="77777777" w:rsidR="0047156E" w:rsidRPr="008B7CE0" w:rsidRDefault="0047156E" w:rsidP="0047156E">
      <w:pPr>
        <w:numPr>
          <w:ilvl w:val="0"/>
          <w:numId w:val="1"/>
        </w:numPr>
      </w:pPr>
      <w:r w:rsidRPr="008B7CE0">
        <w:rPr>
          <w:b/>
          <w:bCs/>
        </w:rPr>
        <w:t>Purpose of the Plan</w:t>
      </w:r>
      <w:r w:rsidRPr="008B7CE0">
        <w:t>: Explain how the software development plan incorporates risk management, specifically focusing on the risk treatment strategy.</w:t>
      </w:r>
    </w:p>
    <w:p w14:paraId="508BABF5" w14:textId="77777777" w:rsidR="0047156E" w:rsidRPr="008B7CE0" w:rsidRDefault="0047156E" w:rsidP="0047156E">
      <w:pPr>
        <w:rPr>
          <w:b/>
          <w:bCs/>
        </w:rPr>
      </w:pPr>
      <w:r w:rsidRPr="008B7CE0">
        <w:rPr>
          <w:b/>
          <w:bCs/>
        </w:rPr>
        <w:t>2. Scope and Objectives</w:t>
      </w:r>
    </w:p>
    <w:p w14:paraId="1950BC95" w14:textId="77777777" w:rsidR="0047156E" w:rsidRPr="008B7CE0" w:rsidRDefault="0047156E" w:rsidP="0047156E">
      <w:pPr>
        <w:numPr>
          <w:ilvl w:val="0"/>
          <w:numId w:val="2"/>
        </w:numPr>
      </w:pPr>
      <w:r w:rsidRPr="008B7CE0">
        <w:t>Define the scope of the project, including the software features, functionality, and business needs.</w:t>
      </w:r>
    </w:p>
    <w:p w14:paraId="495F6D28" w14:textId="77777777" w:rsidR="0047156E" w:rsidRPr="008B7CE0" w:rsidRDefault="0047156E" w:rsidP="0047156E">
      <w:pPr>
        <w:numPr>
          <w:ilvl w:val="0"/>
          <w:numId w:val="2"/>
        </w:numPr>
      </w:pPr>
      <w:r w:rsidRPr="008B7CE0">
        <w:t>List specific objectives related to risk management, such as reducing the probability of identified risks, minimizing their impact, or completely avoiding them.</w:t>
      </w:r>
    </w:p>
    <w:p w14:paraId="6CEB66E1" w14:textId="77777777" w:rsidR="0047156E" w:rsidRPr="008B7CE0" w:rsidRDefault="0047156E" w:rsidP="0047156E">
      <w:pPr>
        <w:rPr>
          <w:b/>
          <w:bCs/>
        </w:rPr>
      </w:pPr>
      <w:r w:rsidRPr="008B7CE0">
        <w:rPr>
          <w:b/>
          <w:bCs/>
        </w:rPr>
        <w:t>3. Risk Identification</w:t>
      </w:r>
    </w:p>
    <w:p w14:paraId="1DD6AD4B" w14:textId="77777777" w:rsidR="0047156E" w:rsidRPr="008B7CE0" w:rsidRDefault="0047156E" w:rsidP="0047156E">
      <w:pPr>
        <w:numPr>
          <w:ilvl w:val="0"/>
          <w:numId w:val="3"/>
        </w:numPr>
      </w:pPr>
      <w:r w:rsidRPr="008B7CE0">
        <w:rPr>
          <w:b/>
          <w:bCs/>
        </w:rPr>
        <w:t>Risk Log</w:t>
      </w:r>
      <w:r w:rsidRPr="008B7CE0">
        <w:t>: Create a detailed risk log to identify all potential risks (technical, operational, financial, legal, etc.). Each risk should include:</w:t>
      </w:r>
    </w:p>
    <w:p w14:paraId="4FC2CAC5" w14:textId="77777777" w:rsidR="0047156E" w:rsidRPr="008B7CE0" w:rsidRDefault="0047156E" w:rsidP="0047156E">
      <w:pPr>
        <w:numPr>
          <w:ilvl w:val="1"/>
          <w:numId w:val="3"/>
        </w:numPr>
      </w:pPr>
      <w:r w:rsidRPr="008B7CE0">
        <w:t>Risk description</w:t>
      </w:r>
    </w:p>
    <w:p w14:paraId="7EE9CE11" w14:textId="77777777" w:rsidR="0047156E" w:rsidRPr="008B7CE0" w:rsidRDefault="0047156E" w:rsidP="0047156E">
      <w:pPr>
        <w:numPr>
          <w:ilvl w:val="1"/>
          <w:numId w:val="3"/>
        </w:numPr>
      </w:pPr>
      <w:r w:rsidRPr="008B7CE0">
        <w:t>Risk category (e.g., security, compliance, technical debt)</w:t>
      </w:r>
    </w:p>
    <w:p w14:paraId="6A934E98" w14:textId="77777777" w:rsidR="0047156E" w:rsidRPr="008B7CE0" w:rsidRDefault="0047156E" w:rsidP="0047156E">
      <w:pPr>
        <w:numPr>
          <w:ilvl w:val="1"/>
          <w:numId w:val="3"/>
        </w:numPr>
      </w:pPr>
      <w:r w:rsidRPr="008B7CE0">
        <w:t>Likelihood of occurrence</w:t>
      </w:r>
    </w:p>
    <w:p w14:paraId="303B1721" w14:textId="77777777" w:rsidR="0047156E" w:rsidRPr="008B7CE0" w:rsidRDefault="0047156E" w:rsidP="0047156E">
      <w:pPr>
        <w:numPr>
          <w:ilvl w:val="1"/>
          <w:numId w:val="3"/>
        </w:numPr>
      </w:pPr>
      <w:r w:rsidRPr="008B7CE0">
        <w:t>Potential impact</w:t>
      </w:r>
    </w:p>
    <w:p w14:paraId="65F314C5" w14:textId="77777777" w:rsidR="0047156E" w:rsidRPr="008B7CE0" w:rsidRDefault="0047156E" w:rsidP="0047156E">
      <w:pPr>
        <w:rPr>
          <w:b/>
          <w:bCs/>
        </w:rPr>
      </w:pPr>
      <w:r w:rsidRPr="008B7CE0">
        <w:rPr>
          <w:b/>
          <w:bCs/>
        </w:rPr>
        <w:t>4. Risk Assessment</w:t>
      </w:r>
    </w:p>
    <w:p w14:paraId="3970A3DB" w14:textId="77777777" w:rsidR="0047156E" w:rsidRPr="008B7CE0" w:rsidRDefault="0047156E" w:rsidP="0047156E">
      <w:pPr>
        <w:numPr>
          <w:ilvl w:val="0"/>
          <w:numId w:val="4"/>
        </w:numPr>
      </w:pPr>
      <w:r w:rsidRPr="008B7CE0">
        <w:t>Assess the identified risks based on:</w:t>
      </w:r>
    </w:p>
    <w:p w14:paraId="314ADDAE" w14:textId="77777777" w:rsidR="0047156E" w:rsidRPr="008B7CE0" w:rsidRDefault="0047156E" w:rsidP="0047156E">
      <w:pPr>
        <w:numPr>
          <w:ilvl w:val="1"/>
          <w:numId w:val="4"/>
        </w:numPr>
      </w:pPr>
      <w:r w:rsidRPr="008B7CE0">
        <w:rPr>
          <w:b/>
          <w:bCs/>
        </w:rPr>
        <w:t>Probability</w:t>
      </w:r>
      <w:r w:rsidRPr="008B7CE0">
        <w:t xml:space="preserve"> (High, Medium, Low)</w:t>
      </w:r>
    </w:p>
    <w:p w14:paraId="20271CE0" w14:textId="77777777" w:rsidR="0047156E" w:rsidRPr="008B7CE0" w:rsidRDefault="0047156E" w:rsidP="0047156E">
      <w:pPr>
        <w:numPr>
          <w:ilvl w:val="1"/>
          <w:numId w:val="4"/>
        </w:numPr>
      </w:pPr>
      <w:r w:rsidRPr="008B7CE0">
        <w:rPr>
          <w:b/>
          <w:bCs/>
        </w:rPr>
        <w:t>Impact</w:t>
      </w:r>
      <w:r w:rsidRPr="008B7CE0">
        <w:t xml:space="preserve"> (Critical, Major, Minor)</w:t>
      </w:r>
    </w:p>
    <w:p w14:paraId="178B8DDA" w14:textId="77777777" w:rsidR="0047156E" w:rsidRPr="008B7CE0" w:rsidRDefault="0047156E" w:rsidP="0047156E">
      <w:pPr>
        <w:numPr>
          <w:ilvl w:val="0"/>
          <w:numId w:val="4"/>
        </w:numPr>
      </w:pPr>
      <w:r w:rsidRPr="008B7CE0">
        <w:t>Prioritize risks using a matrix (e.g., high-probability, high-impact risks get top priority).</w:t>
      </w:r>
    </w:p>
    <w:p w14:paraId="5FCD9AD1" w14:textId="77777777" w:rsidR="0047156E" w:rsidRPr="008B7CE0" w:rsidRDefault="0047156E" w:rsidP="0047156E">
      <w:pPr>
        <w:rPr>
          <w:b/>
          <w:bCs/>
        </w:rPr>
      </w:pPr>
      <w:r w:rsidRPr="008B7CE0">
        <w:rPr>
          <w:b/>
          <w:bCs/>
        </w:rPr>
        <w:t>5. Risk Treatment Strategy</w:t>
      </w:r>
    </w:p>
    <w:p w14:paraId="6DB92DB9" w14:textId="77777777" w:rsidR="0047156E" w:rsidRPr="008B7CE0" w:rsidRDefault="0047156E" w:rsidP="0047156E">
      <w:r w:rsidRPr="008B7CE0">
        <w:lastRenderedPageBreak/>
        <w:t>For each identified risk, document the planned response using one of the following strategies:</w:t>
      </w:r>
    </w:p>
    <w:p w14:paraId="741BFE53" w14:textId="77777777" w:rsidR="0047156E" w:rsidRPr="008B7CE0" w:rsidRDefault="0047156E" w:rsidP="0047156E">
      <w:pPr>
        <w:numPr>
          <w:ilvl w:val="0"/>
          <w:numId w:val="5"/>
        </w:numPr>
      </w:pPr>
      <w:r w:rsidRPr="008B7CE0">
        <w:rPr>
          <w:b/>
          <w:bCs/>
        </w:rPr>
        <w:t>Avoidance</w:t>
      </w:r>
      <w:r w:rsidRPr="008B7CE0">
        <w:t>: Adjust the project scope or requirements to eliminate the risk.</w:t>
      </w:r>
    </w:p>
    <w:p w14:paraId="70F8BA8C" w14:textId="77777777" w:rsidR="0047156E" w:rsidRPr="008B7CE0" w:rsidRDefault="0047156E" w:rsidP="0047156E">
      <w:pPr>
        <w:numPr>
          <w:ilvl w:val="0"/>
          <w:numId w:val="5"/>
        </w:numPr>
      </w:pPr>
      <w:r w:rsidRPr="008B7CE0">
        <w:rPr>
          <w:b/>
          <w:bCs/>
        </w:rPr>
        <w:t>Mitigation</w:t>
      </w:r>
      <w:r w:rsidRPr="008B7CE0">
        <w:t>: Reduce the likelihood or impact through preventive measures.</w:t>
      </w:r>
    </w:p>
    <w:p w14:paraId="11198B91" w14:textId="77777777" w:rsidR="0047156E" w:rsidRPr="008B7CE0" w:rsidRDefault="0047156E" w:rsidP="0047156E">
      <w:pPr>
        <w:numPr>
          <w:ilvl w:val="0"/>
          <w:numId w:val="5"/>
        </w:numPr>
      </w:pPr>
      <w:r w:rsidRPr="008B7CE0">
        <w:rPr>
          <w:b/>
          <w:bCs/>
        </w:rPr>
        <w:t>Transfer</w:t>
      </w:r>
      <w:r w:rsidRPr="008B7CE0">
        <w:t>: Outsource or delegate the risk (e.g., using third-party services).</w:t>
      </w:r>
    </w:p>
    <w:p w14:paraId="1C0BF326" w14:textId="77777777" w:rsidR="0047156E" w:rsidRPr="008B7CE0" w:rsidRDefault="0047156E" w:rsidP="0047156E">
      <w:pPr>
        <w:numPr>
          <w:ilvl w:val="0"/>
          <w:numId w:val="5"/>
        </w:numPr>
      </w:pPr>
      <w:r w:rsidRPr="008B7CE0">
        <w:rPr>
          <w:b/>
          <w:bCs/>
        </w:rPr>
        <w:t>Acceptance</w:t>
      </w:r>
      <w:r w:rsidRPr="008B7CE0">
        <w:t>: Acknowledge the risk and prepare a contingency plan if necessary.</w:t>
      </w:r>
    </w:p>
    <w:p w14:paraId="117BB87F" w14:textId="77777777" w:rsidR="0047156E" w:rsidRPr="008B7CE0" w:rsidRDefault="0047156E" w:rsidP="0047156E">
      <w:pPr>
        <w:rPr>
          <w:b/>
          <w:bCs/>
        </w:rPr>
      </w:pPr>
      <w:r w:rsidRPr="008B7CE0">
        <w:rPr>
          <w:b/>
          <w:bCs/>
        </w:rPr>
        <w:t>6. Software Development Lifecycle Phases with Risk Treatment</w:t>
      </w:r>
    </w:p>
    <w:p w14:paraId="5261A2BF" w14:textId="77777777" w:rsidR="0047156E" w:rsidRPr="008B7CE0" w:rsidRDefault="0047156E" w:rsidP="0047156E">
      <w:pPr>
        <w:numPr>
          <w:ilvl w:val="0"/>
          <w:numId w:val="6"/>
        </w:numPr>
      </w:pPr>
      <w:r w:rsidRPr="008B7CE0">
        <w:rPr>
          <w:b/>
          <w:bCs/>
        </w:rPr>
        <w:t>Planning Phase</w:t>
      </w:r>
      <w:r w:rsidRPr="008B7CE0">
        <w:t>:</w:t>
      </w:r>
    </w:p>
    <w:p w14:paraId="06AD6596" w14:textId="77777777" w:rsidR="0047156E" w:rsidRPr="008B7CE0" w:rsidRDefault="0047156E" w:rsidP="0047156E">
      <w:pPr>
        <w:numPr>
          <w:ilvl w:val="1"/>
          <w:numId w:val="6"/>
        </w:numPr>
      </w:pPr>
      <w:r w:rsidRPr="008B7CE0">
        <w:rPr>
          <w:b/>
          <w:bCs/>
        </w:rPr>
        <w:t>Risk Treatment Integration</w:t>
      </w:r>
      <w:r w:rsidRPr="008B7CE0">
        <w:t>: Identify any risks that may arise due to misaligned scope or unclear requirements. Develop a clear communication plan to avoid scope creep.</w:t>
      </w:r>
    </w:p>
    <w:p w14:paraId="451EEA0F" w14:textId="77777777" w:rsidR="0047156E" w:rsidRPr="008B7CE0" w:rsidRDefault="0047156E" w:rsidP="0047156E">
      <w:pPr>
        <w:numPr>
          <w:ilvl w:val="0"/>
          <w:numId w:val="6"/>
        </w:numPr>
      </w:pPr>
      <w:r w:rsidRPr="008B7CE0">
        <w:rPr>
          <w:b/>
          <w:bCs/>
        </w:rPr>
        <w:t>Requirements Gathering</w:t>
      </w:r>
      <w:r w:rsidRPr="008B7CE0">
        <w:t>:</w:t>
      </w:r>
    </w:p>
    <w:p w14:paraId="4E060EA0" w14:textId="77777777" w:rsidR="0047156E" w:rsidRPr="008B7CE0" w:rsidRDefault="0047156E" w:rsidP="0047156E">
      <w:pPr>
        <w:numPr>
          <w:ilvl w:val="1"/>
          <w:numId w:val="6"/>
        </w:numPr>
      </w:pPr>
      <w:r w:rsidRPr="008B7CE0">
        <w:t>Ensure all technical, security, and legal requirements address identified risks. For instance, security risks may necessitate more stringent data encryption protocols.</w:t>
      </w:r>
    </w:p>
    <w:p w14:paraId="596BED69" w14:textId="77777777" w:rsidR="0047156E" w:rsidRPr="008B7CE0" w:rsidRDefault="0047156E" w:rsidP="0047156E">
      <w:pPr>
        <w:numPr>
          <w:ilvl w:val="0"/>
          <w:numId w:val="6"/>
        </w:numPr>
      </w:pPr>
      <w:r w:rsidRPr="008B7CE0">
        <w:rPr>
          <w:b/>
          <w:bCs/>
        </w:rPr>
        <w:t>Design Phase</w:t>
      </w:r>
      <w:r w:rsidRPr="008B7CE0">
        <w:t>:</w:t>
      </w:r>
    </w:p>
    <w:p w14:paraId="1C7FB475" w14:textId="77777777" w:rsidR="0047156E" w:rsidRPr="008B7CE0" w:rsidRDefault="0047156E" w:rsidP="0047156E">
      <w:pPr>
        <w:numPr>
          <w:ilvl w:val="1"/>
          <w:numId w:val="6"/>
        </w:numPr>
      </w:pPr>
      <w:r w:rsidRPr="008B7CE0">
        <w:t>Mitigate architectural risks through peer reviews and proof-of-concept testing. Include design decisions that help reduce technical debt and system vulnerabilities.</w:t>
      </w:r>
    </w:p>
    <w:p w14:paraId="6A3AA1C7" w14:textId="77777777" w:rsidR="0047156E" w:rsidRPr="008B7CE0" w:rsidRDefault="0047156E" w:rsidP="0047156E">
      <w:pPr>
        <w:numPr>
          <w:ilvl w:val="0"/>
          <w:numId w:val="6"/>
        </w:numPr>
      </w:pPr>
      <w:r w:rsidRPr="008B7CE0">
        <w:rPr>
          <w:b/>
          <w:bCs/>
        </w:rPr>
        <w:t>Development Phase</w:t>
      </w:r>
      <w:r w:rsidRPr="008B7CE0">
        <w:t>:</w:t>
      </w:r>
    </w:p>
    <w:p w14:paraId="665D2EC0" w14:textId="77777777" w:rsidR="0047156E" w:rsidRPr="008B7CE0" w:rsidRDefault="0047156E" w:rsidP="0047156E">
      <w:pPr>
        <w:numPr>
          <w:ilvl w:val="1"/>
          <w:numId w:val="6"/>
        </w:numPr>
      </w:pPr>
      <w:r w:rsidRPr="008B7CE0">
        <w:t>Implement secure coding practices to reduce security risks.</w:t>
      </w:r>
    </w:p>
    <w:p w14:paraId="1FD76554" w14:textId="77777777" w:rsidR="0047156E" w:rsidRPr="008B7CE0" w:rsidRDefault="0047156E" w:rsidP="0047156E">
      <w:pPr>
        <w:numPr>
          <w:ilvl w:val="1"/>
          <w:numId w:val="6"/>
        </w:numPr>
      </w:pPr>
      <w:r w:rsidRPr="008B7CE0">
        <w:t>Use automated testing frameworks (e.g., static and dynamic analysis tools) to catch bugs early, mitigating the risk of costly rework.</w:t>
      </w:r>
    </w:p>
    <w:p w14:paraId="2556F85F" w14:textId="77777777" w:rsidR="0047156E" w:rsidRPr="008B7CE0" w:rsidRDefault="0047156E" w:rsidP="0047156E">
      <w:pPr>
        <w:numPr>
          <w:ilvl w:val="0"/>
          <w:numId w:val="6"/>
        </w:numPr>
      </w:pPr>
      <w:r w:rsidRPr="008B7CE0">
        <w:rPr>
          <w:b/>
          <w:bCs/>
        </w:rPr>
        <w:t>Testing Phase</w:t>
      </w:r>
      <w:r w:rsidRPr="008B7CE0">
        <w:t>:</w:t>
      </w:r>
    </w:p>
    <w:p w14:paraId="1483187A" w14:textId="77777777" w:rsidR="0047156E" w:rsidRPr="008B7CE0" w:rsidRDefault="0047156E" w:rsidP="0047156E">
      <w:pPr>
        <w:numPr>
          <w:ilvl w:val="1"/>
          <w:numId w:val="6"/>
        </w:numPr>
      </w:pPr>
      <w:r w:rsidRPr="008B7CE0">
        <w:t>Plan for rigorous testing to mitigate software quality risks. This could include unit testing, integration testing, and penetration testing.</w:t>
      </w:r>
    </w:p>
    <w:p w14:paraId="044EAA22" w14:textId="77777777" w:rsidR="0047156E" w:rsidRPr="008B7CE0" w:rsidRDefault="0047156E" w:rsidP="0047156E">
      <w:pPr>
        <w:numPr>
          <w:ilvl w:val="1"/>
          <w:numId w:val="6"/>
        </w:numPr>
      </w:pPr>
      <w:r w:rsidRPr="008B7CE0">
        <w:t>Treat performance-related risks by conducting load testing and stress testing.</w:t>
      </w:r>
    </w:p>
    <w:p w14:paraId="58E19B77" w14:textId="77777777" w:rsidR="0047156E" w:rsidRPr="008B7CE0" w:rsidRDefault="0047156E" w:rsidP="0047156E">
      <w:pPr>
        <w:numPr>
          <w:ilvl w:val="0"/>
          <w:numId w:val="6"/>
        </w:numPr>
      </w:pPr>
      <w:r w:rsidRPr="008B7CE0">
        <w:rPr>
          <w:b/>
          <w:bCs/>
        </w:rPr>
        <w:t>Deployment and Maintenance</w:t>
      </w:r>
      <w:r w:rsidRPr="008B7CE0">
        <w:t>:</w:t>
      </w:r>
    </w:p>
    <w:p w14:paraId="6215F826" w14:textId="77777777" w:rsidR="0047156E" w:rsidRPr="008B7CE0" w:rsidRDefault="0047156E" w:rsidP="0047156E">
      <w:pPr>
        <w:numPr>
          <w:ilvl w:val="1"/>
          <w:numId w:val="6"/>
        </w:numPr>
      </w:pPr>
      <w:r w:rsidRPr="008B7CE0">
        <w:t>Create a rollback plan to mitigate deployment risks. This should outline what to do if deployment fails.</w:t>
      </w:r>
    </w:p>
    <w:p w14:paraId="7FDDB46D" w14:textId="77777777" w:rsidR="0047156E" w:rsidRPr="008B7CE0" w:rsidRDefault="0047156E" w:rsidP="0047156E">
      <w:pPr>
        <w:numPr>
          <w:ilvl w:val="1"/>
          <w:numId w:val="6"/>
        </w:numPr>
      </w:pPr>
      <w:r w:rsidRPr="008B7CE0">
        <w:lastRenderedPageBreak/>
        <w:t>For maintenance, establish monitoring protocols to detect and mitigate issues in production (e.g., downtime, performance degradation).</w:t>
      </w:r>
    </w:p>
    <w:p w14:paraId="775FA5A4" w14:textId="77777777" w:rsidR="0047156E" w:rsidRPr="008B7CE0" w:rsidRDefault="0047156E" w:rsidP="0047156E">
      <w:pPr>
        <w:rPr>
          <w:b/>
          <w:bCs/>
        </w:rPr>
      </w:pPr>
      <w:r w:rsidRPr="008B7CE0">
        <w:rPr>
          <w:b/>
          <w:bCs/>
        </w:rPr>
        <w:t>7. Risk Monitoring and Reporting</w:t>
      </w:r>
    </w:p>
    <w:p w14:paraId="2B6281EF" w14:textId="77777777" w:rsidR="0047156E" w:rsidRPr="008B7CE0" w:rsidRDefault="0047156E" w:rsidP="0047156E">
      <w:pPr>
        <w:numPr>
          <w:ilvl w:val="0"/>
          <w:numId w:val="7"/>
        </w:numPr>
      </w:pPr>
      <w:r w:rsidRPr="008B7CE0">
        <w:rPr>
          <w:b/>
          <w:bCs/>
        </w:rPr>
        <w:t>Ongoing Monitoring</w:t>
      </w:r>
      <w:r w:rsidRPr="008B7CE0">
        <w:t>: Continuously monitor risks throughout the project. Assign responsibility for tracking risk levels.</w:t>
      </w:r>
    </w:p>
    <w:p w14:paraId="7D1F8350" w14:textId="77777777" w:rsidR="0047156E" w:rsidRPr="008B7CE0" w:rsidRDefault="0047156E" w:rsidP="0047156E">
      <w:pPr>
        <w:numPr>
          <w:ilvl w:val="0"/>
          <w:numId w:val="7"/>
        </w:numPr>
      </w:pPr>
      <w:r w:rsidRPr="008B7CE0">
        <w:rPr>
          <w:b/>
          <w:bCs/>
        </w:rPr>
        <w:t>Reporting</w:t>
      </w:r>
      <w:r w:rsidRPr="008B7CE0">
        <w:t>: Define a risk reporting mechanism where the project team regularly updates key stakeholders on the status of identified risks and the effectiveness of the risk treatment plan.</w:t>
      </w:r>
    </w:p>
    <w:p w14:paraId="3CFD9DEE" w14:textId="77777777" w:rsidR="0047156E" w:rsidRPr="008B7CE0" w:rsidRDefault="0047156E" w:rsidP="0047156E">
      <w:pPr>
        <w:rPr>
          <w:b/>
          <w:bCs/>
        </w:rPr>
      </w:pPr>
      <w:r w:rsidRPr="008B7CE0">
        <w:rPr>
          <w:b/>
          <w:bCs/>
        </w:rPr>
        <w:t>8. Contingency Planning</w:t>
      </w:r>
    </w:p>
    <w:p w14:paraId="68A095B1" w14:textId="77777777" w:rsidR="0047156E" w:rsidRPr="008B7CE0" w:rsidRDefault="0047156E" w:rsidP="0047156E">
      <w:pPr>
        <w:numPr>
          <w:ilvl w:val="0"/>
          <w:numId w:val="8"/>
        </w:numPr>
      </w:pPr>
      <w:r w:rsidRPr="008B7CE0">
        <w:t>For risks that can’t be entirely mitigated or avoided, include contingency plans that describe the steps to be taken in the event that the risk occurs. This could involve setting aside additional budget or time for recovery.</w:t>
      </w:r>
    </w:p>
    <w:p w14:paraId="739B8628" w14:textId="77777777" w:rsidR="0047156E" w:rsidRPr="008B7CE0" w:rsidRDefault="0047156E" w:rsidP="0047156E">
      <w:pPr>
        <w:rPr>
          <w:b/>
          <w:bCs/>
        </w:rPr>
      </w:pPr>
      <w:r w:rsidRPr="008B7CE0">
        <w:rPr>
          <w:b/>
          <w:bCs/>
        </w:rPr>
        <w:t>9. Roles and Responsibilities</w:t>
      </w:r>
    </w:p>
    <w:p w14:paraId="3076AB16" w14:textId="77777777" w:rsidR="0047156E" w:rsidRPr="008B7CE0" w:rsidRDefault="0047156E" w:rsidP="0047156E">
      <w:pPr>
        <w:numPr>
          <w:ilvl w:val="0"/>
          <w:numId w:val="9"/>
        </w:numPr>
      </w:pPr>
      <w:r w:rsidRPr="008B7CE0">
        <w:t>Identify who is responsible for implementing each part of the risk treatment plan. This may involve project managers, developers, QA testers, or security teams.</w:t>
      </w:r>
    </w:p>
    <w:p w14:paraId="538E3CE3" w14:textId="77777777" w:rsidR="0047156E" w:rsidRPr="008B7CE0" w:rsidRDefault="0047156E" w:rsidP="0047156E">
      <w:pPr>
        <w:numPr>
          <w:ilvl w:val="0"/>
          <w:numId w:val="9"/>
        </w:numPr>
      </w:pPr>
      <w:r w:rsidRPr="008B7CE0">
        <w:t>Assign clear ownership for ongoing risk monitoring.</w:t>
      </w:r>
    </w:p>
    <w:p w14:paraId="12C2BEC3" w14:textId="77777777" w:rsidR="0047156E" w:rsidRPr="008B7CE0" w:rsidRDefault="0047156E" w:rsidP="0047156E">
      <w:pPr>
        <w:rPr>
          <w:b/>
          <w:bCs/>
        </w:rPr>
      </w:pPr>
      <w:r w:rsidRPr="008B7CE0">
        <w:rPr>
          <w:b/>
          <w:bCs/>
        </w:rPr>
        <w:t>10. Budget and Resource Allocation</w:t>
      </w:r>
    </w:p>
    <w:p w14:paraId="541D00B3" w14:textId="77777777" w:rsidR="0047156E" w:rsidRPr="008B7CE0" w:rsidRDefault="0047156E" w:rsidP="0047156E">
      <w:pPr>
        <w:numPr>
          <w:ilvl w:val="0"/>
          <w:numId w:val="10"/>
        </w:numPr>
      </w:pPr>
      <w:r w:rsidRPr="008B7CE0">
        <w:t>Account for the resources needed to implement the risk treatment strategies (e.g., additional team members, software tools, or external audits).</w:t>
      </w:r>
    </w:p>
    <w:p w14:paraId="77B0C644" w14:textId="77777777" w:rsidR="0047156E" w:rsidRPr="008B7CE0" w:rsidRDefault="0047156E" w:rsidP="0047156E">
      <w:pPr>
        <w:rPr>
          <w:b/>
          <w:bCs/>
        </w:rPr>
      </w:pPr>
      <w:r w:rsidRPr="008B7CE0">
        <w:rPr>
          <w:b/>
          <w:bCs/>
        </w:rPr>
        <w:t>11. Review and Update Cycles</w:t>
      </w:r>
    </w:p>
    <w:p w14:paraId="53B3067A" w14:textId="77777777" w:rsidR="0047156E" w:rsidRPr="008B7CE0" w:rsidRDefault="0047156E" w:rsidP="0047156E">
      <w:pPr>
        <w:numPr>
          <w:ilvl w:val="0"/>
          <w:numId w:val="11"/>
        </w:numPr>
      </w:pPr>
      <w:r w:rsidRPr="008B7CE0">
        <w:t>Define how often the risk management and software development plan will be reviewed and updated to account for changes in project scope, technology, or newly identified risks.</w:t>
      </w:r>
    </w:p>
    <w:p w14:paraId="160C6631" w14:textId="77777777" w:rsidR="0047156E" w:rsidRPr="008B7CE0" w:rsidRDefault="0047156E" w:rsidP="0047156E">
      <w:pPr>
        <w:rPr>
          <w:b/>
          <w:bCs/>
        </w:rPr>
      </w:pPr>
      <w:r w:rsidRPr="008B7CE0">
        <w:rPr>
          <w:b/>
          <w:bCs/>
        </w:rPr>
        <w:t>Example Format for Each Section</w:t>
      </w:r>
    </w:p>
    <w:p w14:paraId="74B9208B" w14:textId="77777777" w:rsidR="0047156E" w:rsidRPr="008B7CE0" w:rsidRDefault="0047156E" w:rsidP="0047156E">
      <w:pPr>
        <w:rPr>
          <w:b/>
          <w:bCs/>
        </w:rPr>
      </w:pPr>
      <w:r w:rsidRPr="008B7CE0">
        <w:rPr>
          <w:b/>
          <w:bCs/>
        </w:rPr>
        <w:t>3. Risk Identification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3"/>
        <w:gridCol w:w="3799"/>
        <w:gridCol w:w="1066"/>
        <w:gridCol w:w="1264"/>
        <w:gridCol w:w="868"/>
      </w:tblGrid>
      <w:tr w:rsidR="0047156E" w:rsidRPr="008B7CE0" w14:paraId="591D26BB" w14:textId="77777777" w:rsidTr="003B2291">
        <w:trPr>
          <w:tblHeader/>
          <w:tblCellSpacing w:w="15" w:type="dxa"/>
        </w:trPr>
        <w:tc>
          <w:tcPr>
            <w:tcW w:w="0" w:type="auto"/>
            <w:vAlign w:val="center"/>
            <w:hideMark/>
          </w:tcPr>
          <w:p w14:paraId="7D225DEB" w14:textId="77777777" w:rsidR="0047156E" w:rsidRPr="008B7CE0" w:rsidRDefault="0047156E" w:rsidP="003B2291">
            <w:pPr>
              <w:rPr>
                <w:b/>
                <w:bCs/>
              </w:rPr>
            </w:pPr>
            <w:r w:rsidRPr="008B7CE0">
              <w:rPr>
                <w:b/>
                <w:bCs/>
              </w:rPr>
              <w:t>Risk ID</w:t>
            </w:r>
          </w:p>
        </w:tc>
        <w:tc>
          <w:tcPr>
            <w:tcW w:w="0" w:type="auto"/>
            <w:vAlign w:val="center"/>
            <w:hideMark/>
          </w:tcPr>
          <w:p w14:paraId="2A79F017" w14:textId="77777777" w:rsidR="0047156E" w:rsidRPr="008B7CE0" w:rsidRDefault="0047156E" w:rsidP="003B2291">
            <w:pPr>
              <w:rPr>
                <w:b/>
                <w:bCs/>
              </w:rPr>
            </w:pPr>
            <w:r w:rsidRPr="008B7CE0">
              <w:rPr>
                <w:b/>
                <w:bCs/>
              </w:rPr>
              <w:t>Description</w:t>
            </w:r>
          </w:p>
        </w:tc>
        <w:tc>
          <w:tcPr>
            <w:tcW w:w="0" w:type="auto"/>
            <w:vAlign w:val="center"/>
            <w:hideMark/>
          </w:tcPr>
          <w:p w14:paraId="22FC759A" w14:textId="77777777" w:rsidR="0047156E" w:rsidRPr="008B7CE0" w:rsidRDefault="0047156E" w:rsidP="003B2291">
            <w:pPr>
              <w:rPr>
                <w:b/>
                <w:bCs/>
              </w:rPr>
            </w:pPr>
            <w:r w:rsidRPr="008B7CE0">
              <w:rPr>
                <w:b/>
                <w:bCs/>
              </w:rPr>
              <w:t>Category</w:t>
            </w:r>
          </w:p>
        </w:tc>
        <w:tc>
          <w:tcPr>
            <w:tcW w:w="0" w:type="auto"/>
            <w:vAlign w:val="center"/>
            <w:hideMark/>
          </w:tcPr>
          <w:p w14:paraId="4A386737" w14:textId="77777777" w:rsidR="0047156E" w:rsidRPr="008B7CE0" w:rsidRDefault="0047156E" w:rsidP="003B2291">
            <w:pPr>
              <w:rPr>
                <w:b/>
                <w:bCs/>
              </w:rPr>
            </w:pPr>
            <w:r w:rsidRPr="008B7CE0">
              <w:rPr>
                <w:b/>
                <w:bCs/>
              </w:rPr>
              <w:t>Probability</w:t>
            </w:r>
          </w:p>
        </w:tc>
        <w:tc>
          <w:tcPr>
            <w:tcW w:w="0" w:type="auto"/>
            <w:vAlign w:val="center"/>
            <w:hideMark/>
          </w:tcPr>
          <w:p w14:paraId="70DC93C0" w14:textId="77777777" w:rsidR="0047156E" w:rsidRPr="008B7CE0" w:rsidRDefault="0047156E" w:rsidP="003B2291">
            <w:pPr>
              <w:rPr>
                <w:b/>
                <w:bCs/>
              </w:rPr>
            </w:pPr>
            <w:r w:rsidRPr="008B7CE0">
              <w:rPr>
                <w:b/>
                <w:bCs/>
              </w:rPr>
              <w:t>Impact</w:t>
            </w:r>
          </w:p>
        </w:tc>
      </w:tr>
      <w:tr w:rsidR="0047156E" w:rsidRPr="008B7CE0" w14:paraId="773C5F53" w14:textId="77777777" w:rsidTr="003B2291">
        <w:trPr>
          <w:tblCellSpacing w:w="15" w:type="dxa"/>
        </w:trPr>
        <w:tc>
          <w:tcPr>
            <w:tcW w:w="0" w:type="auto"/>
            <w:vAlign w:val="center"/>
            <w:hideMark/>
          </w:tcPr>
          <w:p w14:paraId="4E63C90C" w14:textId="77777777" w:rsidR="0047156E" w:rsidRPr="008B7CE0" w:rsidRDefault="0047156E" w:rsidP="003B2291">
            <w:r w:rsidRPr="008B7CE0">
              <w:t>R1</w:t>
            </w:r>
          </w:p>
        </w:tc>
        <w:tc>
          <w:tcPr>
            <w:tcW w:w="0" w:type="auto"/>
            <w:vAlign w:val="center"/>
            <w:hideMark/>
          </w:tcPr>
          <w:p w14:paraId="6524A786" w14:textId="77777777" w:rsidR="0047156E" w:rsidRPr="008B7CE0" w:rsidRDefault="0047156E" w:rsidP="003B2291">
            <w:r w:rsidRPr="008B7CE0">
              <w:t>Data breach due to weak encryption</w:t>
            </w:r>
          </w:p>
        </w:tc>
        <w:tc>
          <w:tcPr>
            <w:tcW w:w="0" w:type="auto"/>
            <w:vAlign w:val="center"/>
            <w:hideMark/>
          </w:tcPr>
          <w:p w14:paraId="4A3BBB89" w14:textId="77777777" w:rsidR="0047156E" w:rsidRPr="008B7CE0" w:rsidRDefault="0047156E" w:rsidP="003B2291">
            <w:r w:rsidRPr="008B7CE0">
              <w:t>Security</w:t>
            </w:r>
          </w:p>
        </w:tc>
        <w:tc>
          <w:tcPr>
            <w:tcW w:w="0" w:type="auto"/>
            <w:vAlign w:val="center"/>
            <w:hideMark/>
          </w:tcPr>
          <w:p w14:paraId="70965A46" w14:textId="77777777" w:rsidR="0047156E" w:rsidRPr="008B7CE0" w:rsidRDefault="0047156E" w:rsidP="003B2291">
            <w:r w:rsidRPr="008B7CE0">
              <w:t>Medium</w:t>
            </w:r>
          </w:p>
        </w:tc>
        <w:tc>
          <w:tcPr>
            <w:tcW w:w="0" w:type="auto"/>
            <w:vAlign w:val="center"/>
            <w:hideMark/>
          </w:tcPr>
          <w:p w14:paraId="531211A9" w14:textId="77777777" w:rsidR="0047156E" w:rsidRPr="008B7CE0" w:rsidRDefault="0047156E" w:rsidP="003B2291">
            <w:r w:rsidRPr="008B7CE0">
              <w:t>Critical</w:t>
            </w:r>
          </w:p>
        </w:tc>
      </w:tr>
      <w:tr w:rsidR="0047156E" w:rsidRPr="008B7CE0" w14:paraId="3CB7A29C" w14:textId="77777777" w:rsidTr="003B2291">
        <w:trPr>
          <w:tblCellSpacing w:w="15" w:type="dxa"/>
        </w:trPr>
        <w:tc>
          <w:tcPr>
            <w:tcW w:w="0" w:type="auto"/>
            <w:vAlign w:val="center"/>
            <w:hideMark/>
          </w:tcPr>
          <w:p w14:paraId="6221F8AC" w14:textId="77777777" w:rsidR="0047156E" w:rsidRPr="008B7CE0" w:rsidRDefault="0047156E" w:rsidP="003B2291">
            <w:r w:rsidRPr="008B7CE0">
              <w:t>R2</w:t>
            </w:r>
          </w:p>
        </w:tc>
        <w:tc>
          <w:tcPr>
            <w:tcW w:w="0" w:type="auto"/>
            <w:vAlign w:val="center"/>
            <w:hideMark/>
          </w:tcPr>
          <w:p w14:paraId="4C4DD28C" w14:textId="77777777" w:rsidR="0047156E" w:rsidRPr="008B7CE0" w:rsidRDefault="0047156E" w:rsidP="003B2291">
            <w:r w:rsidRPr="008B7CE0">
              <w:t>Requirement changes mid-project</w:t>
            </w:r>
          </w:p>
        </w:tc>
        <w:tc>
          <w:tcPr>
            <w:tcW w:w="0" w:type="auto"/>
            <w:vAlign w:val="center"/>
            <w:hideMark/>
          </w:tcPr>
          <w:p w14:paraId="60932C8F" w14:textId="77777777" w:rsidR="0047156E" w:rsidRPr="008B7CE0" w:rsidRDefault="0047156E" w:rsidP="003B2291">
            <w:r w:rsidRPr="008B7CE0">
              <w:t>Scope</w:t>
            </w:r>
          </w:p>
        </w:tc>
        <w:tc>
          <w:tcPr>
            <w:tcW w:w="0" w:type="auto"/>
            <w:vAlign w:val="center"/>
            <w:hideMark/>
          </w:tcPr>
          <w:p w14:paraId="092152C7" w14:textId="77777777" w:rsidR="0047156E" w:rsidRPr="008B7CE0" w:rsidRDefault="0047156E" w:rsidP="003B2291">
            <w:r w:rsidRPr="008B7CE0">
              <w:t>High</w:t>
            </w:r>
          </w:p>
        </w:tc>
        <w:tc>
          <w:tcPr>
            <w:tcW w:w="0" w:type="auto"/>
            <w:vAlign w:val="center"/>
            <w:hideMark/>
          </w:tcPr>
          <w:p w14:paraId="5E715430" w14:textId="77777777" w:rsidR="0047156E" w:rsidRPr="008B7CE0" w:rsidRDefault="0047156E" w:rsidP="003B2291">
            <w:r w:rsidRPr="008B7CE0">
              <w:t>Major</w:t>
            </w:r>
          </w:p>
        </w:tc>
      </w:tr>
    </w:tbl>
    <w:p w14:paraId="6BE60719" w14:textId="77777777" w:rsidR="0047156E" w:rsidRPr="008B7CE0" w:rsidRDefault="0047156E" w:rsidP="0047156E">
      <w:pPr>
        <w:rPr>
          <w:b/>
          <w:bCs/>
        </w:rPr>
      </w:pPr>
      <w:r w:rsidRPr="008B7CE0">
        <w:rPr>
          <w:b/>
          <w:bCs/>
        </w:rPr>
        <w:t>5. Risk Treatment Strategy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3"/>
        <w:gridCol w:w="2149"/>
        <w:gridCol w:w="3198"/>
        <w:gridCol w:w="1775"/>
      </w:tblGrid>
      <w:tr w:rsidR="0047156E" w:rsidRPr="008B7CE0" w14:paraId="3E89181F" w14:textId="77777777" w:rsidTr="003B2291">
        <w:trPr>
          <w:tblHeader/>
          <w:tblCellSpacing w:w="15" w:type="dxa"/>
        </w:trPr>
        <w:tc>
          <w:tcPr>
            <w:tcW w:w="0" w:type="auto"/>
            <w:vAlign w:val="center"/>
            <w:hideMark/>
          </w:tcPr>
          <w:p w14:paraId="72AB2E69" w14:textId="77777777" w:rsidR="0047156E" w:rsidRPr="008B7CE0" w:rsidRDefault="0047156E" w:rsidP="003B2291">
            <w:pPr>
              <w:rPr>
                <w:b/>
                <w:bCs/>
              </w:rPr>
            </w:pPr>
            <w:r w:rsidRPr="008B7CE0">
              <w:rPr>
                <w:b/>
                <w:bCs/>
              </w:rPr>
              <w:lastRenderedPageBreak/>
              <w:t>Risk ID</w:t>
            </w:r>
          </w:p>
        </w:tc>
        <w:tc>
          <w:tcPr>
            <w:tcW w:w="0" w:type="auto"/>
            <w:vAlign w:val="center"/>
            <w:hideMark/>
          </w:tcPr>
          <w:p w14:paraId="2C205461" w14:textId="77777777" w:rsidR="0047156E" w:rsidRPr="008B7CE0" w:rsidRDefault="0047156E" w:rsidP="003B2291">
            <w:pPr>
              <w:rPr>
                <w:b/>
                <w:bCs/>
              </w:rPr>
            </w:pPr>
            <w:r w:rsidRPr="008B7CE0">
              <w:rPr>
                <w:b/>
                <w:bCs/>
              </w:rPr>
              <w:t>Treatment Strategy</w:t>
            </w:r>
          </w:p>
        </w:tc>
        <w:tc>
          <w:tcPr>
            <w:tcW w:w="0" w:type="auto"/>
            <w:vAlign w:val="center"/>
            <w:hideMark/>
          </w:tcPr>
          <w:p w14:paraId="6F51C5CE" w14:textId="77777777" w:rsidR="0047156E" w:rsidRPr="008B7CE0" w:rsidRDefault="0047156E" w:rsidP="003B2291">
            <w:pPr>
              <w:rPr>
                <w:b/>
                <w:bCs/>
              </w:rPr>
            </w:pPr>
            <w:r w:rsidRPr="008B7CE0">
              <w:rPr>
                <w:b/>
                <w:bCs/>
              </w:rPr>
              <w:t>Mitigation Plan</w:t>
            </w:r>
          </w:p>
        </w:tc>
        <w:tc>
          <w:tcPr>
            <w:tcW w:w="0" w:type="auto"/>
            <w:vAlign w:val="center"/>
            <w:hideMark/>
          </w:tcPr>
          <w:p w14:paraId="2F1E755C" w14:textId="77777777" w:rsidR="0047156E" w:rsidRPr="008B7CE0" w:rsidRDefault="0047156E" w:rsidP="003B2291">
            <w:pPr>
              <w:rPr>
                <w:b/>
                <w:bCs/>
              </w:rPr>
            </w:pPr>
            <w:r w:rsidRPr="008B7CE0">
              <w:rPr>
                <w:b/>
                <w:bCs/>
              </w:rPr>
              <w:t>Owner</w:t>
            </w:r>
          </w:p>
        </w:tc>
      </w:tr>
      <w:tr w:rsidR="0047156E" w:rsidRPr="008B7CE0" w14:paraId="50C76430" w14:textId="77777777" w:rsidTr="003B2291">
        <w:trPr>
          <w:tblCellSpacing w:w="15" w:type="dxa"/>
        </w:trPr>
        <w:tc>
          <w:tcPr>
            <w:tcW w:w="0" w:type="auto"/>
            <w:vAlign w:val="center"/>
            <w:hideMark/>
          </w:tcPr>
          <w:p w14:paraId="2C6F44F7" w14:textId="77777777" w:rsidR="0047156E" w:rsidRPr="008B7CE0" w:rsidRDefault="0047156E" w:rsidP="003B2291">
            <w:r w:rsidRPr="008B7CE0">
              <w:t>R1</w:t>
            </w:r>
          </w:p>
        </w:tc>
        <w:tc>
          <w:tcPr>
            <w:tcW w:w="0" w:type="auto"/>
            <w:vAlign w:val="center"/>
            <w:hideMark/>
          </w:tcPr>
          <w:p w14:paraId="43B57A31" w14:textId="77777777" w:rsidR="0047156E" w:rsidRPr="008B7CE0" w:rsidRDefault="0047156E" w:rsidP="003B2291">
            <w:r w:rsidRPr="008B7CE0">
              <w:t>Mitigation</w:t>
            </w:r>
          </w:p>
        </w:tc>
        <w:tc>
          <w:tcPr>
            <w:tcW w:w="0" w:type="auto"/>
            <w:vAlign w:val="center"/>
            <w:hideMark/>
          </w:tcPr>
          <w:p w14:paraId="241D8810" w14:textId="77777777" w:rsidR="0047156E" w:rsidRPr="008B7CE0" w:rsidRDefault="0047156E" w:rsidP="003B2291">
            <w:r w:rsidRPr="008B7CE0">
              <w:t>Use AES-256 encryption</w:t>
            </w:r>
          </w:p>
        </w:tc>
        <w:tc>
          <w:tcPr>
            <w:tcW w:w="0" w:type="auto"/>
            <w:vAlign w:val="center"/>
            <w:hideMark/>
          </w:tcPr>
          <w:p w14:paraId="1BF9949F" w14:textId="77777777" w:rsidR="0047156E" w:rsidRPr="008B7CE0" w:rsidRDefault="0047156E" w:rsidP="003B2291">
            <w:r w:rsidRPr="008B7CE0">
              <w:t>Security Lead</w:t>
            </w:r>
          </w:p>
        </w:tc>
      </w:tr>
      <w:tr w:rsidR="0047156E" w:rsidRPr="008B7CE0" w14:paraId="4E987052" w14:textId="77777777" w:rsidTr="003B2291">
        <w:trPr>
          <w:tblCellSpacing w:w="15" w:type="dxa"/>
        </w:trPr>
        <w:tc>
          <w:tcPr>
            <w:tcW w:w="0" w:type="auto"/>
            <w:vAlign w:val="center"/>
            <w:hideMark/>
          </w:tcPr>
          <w:p w14:paraId="0C5B69C5" w14:textId="77777777" w:rsidR="0047156E" w:rsidRPr="008B7CE0" w:rsidRDefault="0047156E" w:rsidP="003B2291">
            <w:r w:rsidRPr="008B7CE0">
              <w:t>R2</w:t>
            </w:r>
          </w:p>
        </w:tc>
        <w:tc>
          <w:tcPr>
            <w:tcW w:w="0" w:type="auto"/>
            <w:vAlign w:val="center"/>
            <w:hideMark/>
          </w:tcPr>
          <w:p w14:paraId="29F5665C" w14:textId="77777777" w:rsidR="0047156E" w:rsidRPr="008B7CE0" w:rsidRDefault="0047156E" w:rsidP="003B2291">
            <w:r w:rsidRPr="008B7CE0">
              <w:t>Acceptance</w:t>
            </w:r>
          </w:p>
        </w:tc>
        <w:tc>
          <w:tcPr>
            <w:tcW w:w="0" w:type="auto"/>
            <w:vAlign w:val="center"/>
            <w:hideMark/>
          </w:tcPr>
          <w:p w14:paraId="4664AF50" w14:textId="77777777" w:rsidR="0047156E" w:rsidRPr="008B7CE0" w:rsidRDefault="0047156E" w:rsidP="003B2291">
            <w:r w:rsidRPr="008B7CE0">
              <w:t>Add buffer time in project plan</w:t>
            </w:r>
          </w:p>
        </w:tc>
        <w:tc>
          <w:tcPr>
            <w:tcW w:w="0" w:type="auto"/>
            <w:vAlign w:val="center"/>
            <w:hideMark/>
          </w:tcPr>
          <w:p w14:paraId="1FA66C60" w14:textId="77777777" w:rsidR="0047156E" w:rsidRPr="008B7CE0" w:rsidRDefault="0047156E" w:rsidP="003B2291">
            <w:r w:rsidRPr="008B7CE0">
              <w:t>Project Manager</w:t>
            </w:r>
          </w:p>
        </w:tc>
      </w:tr>
    </w:tbl>
    <w:p w14:paraId="556090C9" w14:textId="1390F4B0" w:rsidR="0047156E" w:rsidRPr="004E2CF3" w:rsidRDefault="0047156E" w:rsidP="008B7CE0">
      <w:r w:rsidRPr="008B7CE0">
        <w:t>By integrating the risk treatment plan with each phase of software development, you ensure that risks are systematically managed, and the project is better equipped to handle unforeseen challenges.</w:t>
      </w:r>
    </w:p>
    <w:sectPr w:rsidR="0047156E" w:rsidRPr="004E2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912"/>
    <w:multiLevelType w:val="multilevel"/>
    <w:tmpl w:val="D7F2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03BA"/>
    <w:multiLevelType w:val="multilevel"/>
    <w:tmpl w:val="55BA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7C9C"/>
    <w:multiLevelType w:val="multilevel"/>
    <w:tmpl w:val="8CAE7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D5423"/>
    <w:multiLevelType w:val="multilevel"/>
    <w:tmpl w:val="15EA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F46EB"/>
    <w:multiLevelType w:val="multilevel"/>
    <w:tmpl w:val="B9FA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1640"/>
    <w:multiLevelType w:val="multilevel"/>
    <w:tmpl w:val="B562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648B8"/>
    <w:multiLevelType w:val="multilevel"/>
    <w:tmpl w:val="EDAA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77685"/>
    <w:multiLevelType w:val="multilevel"/>
    <w:tmpl w:val="1C18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47FB2"/>
    <w:multiLevelType w:val="multilevel"/>
    <w:tmpl w:val="6C44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9686E"/>
    <w:multiLevelType w:val="multilevel"/>
    <w:tmpl w:val="2066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66B18"/>
    <w:multiLevelType w:val="multilevel"/>
    <w:tmpl w:val="A55A1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63E60"/>
    <w:multiLevelType w:val="multilevel"/>
    <w:tmpl w:val="70B6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A50D1"/>
    <w:multiLevelType w:val="multilevel"/>
    <w:tmpl w:val="469E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66712"/>
    <w:multiLevelType w:val="multilevel"/>
    <w:tmpl w:val="B18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9250B"/>
    <w:multiLevelType w:val="multilevel"/>
    <w:tmpl w:val="AD6E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938B0"/>
    <w:multiLevelType w:val="multilevel"/>
    <w:tmpl w:val="02D05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412956"/>
    <w:multiLevelType w:val="multilevel"/>
    <w:tmpl w:val="1EA4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D3980"/>
    <w:multiLevelType w:val="multilevel"/>
    <w:tmpl w:val="272A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530035"/>
    <w:multiLevelType w:val="multilevel"/>
    <w:tmpl w:val="57E2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15A3C"/>
    <w:multiLevelType w:val="multilevel"/>
    <w:tmpl w:val="E2A8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A7E70"/>
    <w:multiLevelType w:val="multilevel"/>
    <w:tmpl w:val="A9ACD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A7DCA"/>
    <w:multiLevelType w:val="multilevel"/>
    <w:tmpl w:val="21EC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B40648"/>
    <w:multiLevelType w:val="multilevel"/>
    <w:tmpl w:val="2C3E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811F1"/>
    <w:multiLevelType w:val="multilevel"/>
    <w:tmpl w:val="0BD2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9614B6"/>
    <w:multiLevelType w:val="multilevel"/>
    <w:tmpl w:val="8A44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3B7857"/>
    <w:multiLevelType w:val="multilevel"/>
    <w:tmpl w:val="CC96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D52083"/>
    <w:multiLevelType w:val="multilevel"/>
    <w:tmpl w:val="D32E2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1A35AC"/>
    <w:multiLevelType w:val="multilevel"/>
    <w:tmpl w:val="95DC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92DF5"/>
    <w:multiLevelType w:val="multilevel"/>
    <w:tmpl w:val="A1F8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480126"/>
    <w:multiLevelType w:val="multilevel"/>
    <w:tmpl w:val="69E4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6D0F7B"/>
    <w:multiLevelType w:val="multilevel"/>
    <w:tmpl w:val="27F2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885853"/>
    <w:multiLevelType w:val="multilevel"/>
    <w:tmpl w:val="49B6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815541">
    <w:abstractNumId w:val="4"/>
  </w:num>
  <w:num w:numId="2" w16cid:durableId="486088850">
    <w:abstractNumId w:val="22"/>
  </w:num>
  <w:num w:numId="3" w16cid:durableId="1521355204">
    <w:abstractNumId w:val="10"/>
  </w:num>
  <w:num w:numId="4" w16cid:durableId="417286219">
    <w:abstractNumId w:val="20"/>
  </w:num>
  <w:num w:numId="5" w16cid:durableId="240725252">
    <w:abstractNumId w:val="9"/>
  </w:num>
  <w:num w:numId="6" w16cid:durableId="777799338">
    <w:abstractNumId w:val="15"/>
  </w:num>
  <w:num w:numId="7" w16cid:durableId="594630001">
    <w:abstractNumId w:val="8"/>
  </w:num>
  <w:num w:numId="8" w16cid:durableId="125003749">
    <w:abstractNumId w:val="6"/>
  </w:num>
  <w:num w:numId="9" w16cid:durableId="739061999">
    <w:abstractNumId w:val="31"/>
  </w:num>
  <w:num w:numId="10" w16cid:durableId="572006549">
    <w:abstractNumId w:val="30"/>
  </w:num>
  <w:num w:numId="11" w16cid:durableId="726223491">
    <w:abstractNumId w:val="13"/>
  </w:num>
  <w:num w:numId="12" w16cid:durableId="818352250">
    <w:abstractNumId w:val="3"/>
  </w:num>
  <w:num w:numId="13" w16cid:durableId="1303192827">
    <w:abstractNumId w:val="14"/>
  </w:num>
  <w:num w:numId="14" w16cid:durableId="831726056">
    <w:abstractNumId w:val="26"/>
  </w:num>
  <w:num w:numId="15" w16cid:durableId="1307320863">
    <w:abstractNumId w:val="29"/>
  </w:num>
  <w:num w:numId="16" w16cid:durableId="116488006">
    <w:abstractNumId w:val="17"/>
  </w:num>
  <w:num w:numId="17" w16cid:durableId="1301032191">
    <w:abstractNumId w:val="2"/>
  </w:num>
  <w:num w:numId="18" w16cid:durableId="1852379431">
    <w:abstractNumId w:val="28"/>
  </w:num>
  <w:num w:numId="19" w16cid:durableId="939332088">
    <w:abstractNumId w:val="18"/>
  </w:num>
  <w:num w:numId="20" w16cid:durableId="1086078844">
    <w:abstractNumId w:val="1"/>
  </w:num>
  <w:num w:numId="21" w16cid:durableId="1534884934">
    <w:abstractNumId w:val="16"/>
  </w:num>
  <w:num w:numId="22" w16cid:durableId="1731659552">
    <w:abstractNumId w:val="25"/>
  </w:num>
  <w:num w:numId="23" w16cid:durableId="105077539">
    <w:abstractNumId w:val="0"/>
  </w:num>
  <w:num w:numId="24" w16cid:durableId="104077048">
    <w:abstractNumId w:val="5"/>
  </w:num>
  <w:num w:numId="25" w16cid:durableId="1199204330">
    <w:abstractNumId w:val="21"/>
  </w:num>
  <w:num w:numId="26" w16cid:durableId="2055735283">
    <w:abstractNumId w:val="23"/>
  </w:num>
  <w:num w:numId="27" w16cid:durableId="1830897963">
    <w:abstractNumId w:val="7"/>
  </w:num>
  <w:num w:numId="28" w16cid:durableId="280890200">
    <w:abstractNumId w:val="12"/>
  </w:num>
  <w:num w:numId="29" w16cid:durableId="1212841526">
    <w:abstractNumId w:val="24"/>
  </w:num>
  <w:num w:numId="30" w16cid:durableId="709651179">
    <w:abstractNumId w:val="11"/>
  </w:num>
  <w:num w:numId="31" w16cid:durableId="33818690">
    <w:abstractNumId w:val="19"/>
  </w:num>
  <w:num w:numId="32" w16cid:durableId="160353575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E0"/>
    <w:rsid w:val="0007133E"/>
    <w:rsid w:val="00122849"/>
    <w:rsid w:val="00180AF2"/>
    <w:rsid w:val="0047156E"/>
    <w:rsid w:val="004D5567"/>
    <w:rsid w:val="004E2CF3"/>
    <w:rsid w:val="00751567"/>
    <w:rsid w:val="00784728"/>
    <w:rsid w:val="00863F67"/>
    <w:rsid w:val="008B7CE0"/>
    <w:rsid w:val="009E5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F70305"/>
  <w15:chartTrackingRefBased/>
  <w15:docId w15:val="{FFD6AB08-C05D-C944-812B-1E344A51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B7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B7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B7CE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B7CE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B7CE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B7CE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B7CE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B7CE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B7CE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B7CE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B7CE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B7CE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B7CE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B7CE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B7CE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B7CE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B7CE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B7CE0"/>
    <w:rPr>
      <w:rFonts w:eastAsiaTheme="majorEastAsia" w:cstheme="majorBidi"/>
      <w:color w:val="272727" w:themeColor="text1" w:themeTint="D8"/>
    </w:rPr>
  </w:style>
  <w:style w:type="paragraph" w:styleId="Tytu">
    <w:name w:val="Title"/>
    <w:basedOn w:val="Normalny"/>
    <w:next w:val="Normalny"/>
    <w:link w:val="TytuZnak"/>
    <w:uiPriority w:val="10"/>
    <w:qFormat/>
    <w:rsid w:val="008B7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B7CE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B7CE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B7CE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B7CE0"/>
    <w:pPr>
      <w:spacing w:before="160"/>
      <w:jc w:val="center"/>
    </w:pPr>
    <w:rPr>
      <w:i/>
      <w:iCs/>
      <w:color w:val="404040" w:themeColor="text1" w:themeTint="BF"/>
    </w:rPr>
  </w:style>
  <w:style w:type="character" w:customStyle="1" w:styleId="CytatZnak">
    <w:name w:val="Cytat Znak"/>
    <w:basedOn w:val="Domylnaczcionkaakapitu"/>
    <w:link w:val="Cytat"/>
    <w:uiPriority w:val="29"/>
    <w:rsid w:val="008B7CE0"/>
    <w:rPr>
      <w:i/>
      <w:iCs/>
      <w:color w:val="404040" w:themeColor="text1" w:themeTint="BF"/>
    </w:rPr>
  </w:style>
  <w:style w:type="paragraph" w:styleId="Akapitzlist">
    <w:name w:val="List Paragraph"/>
    <w:basedOn w:val="Normalny"/>
    <w:uiPriority w:val="34"/>
    <w:qFormat/>
    <w:rsid w:val="008B7CE0"/>
    <w:pPr>
      <w:ind w:left="720"/>
      <w:contextualSpacing/>
    </w:pPr>
  </w:style>
  <w:style w:type="character" w:styleId="Wyrnienieintensywne">
    <w:name w:val="Intense Emphasis"/>
    <w:basedOn w:val="Domylnaczcionkaakapitu"/>
    <w:uiPriority w:val="21"/>
    <w:qFormat/>
    <w:rsid w:val="008B7CE0"/>
    <w:rPr>
      <w:i/>
      <w:iCs/>
      <w:color w:val="0F4761" w:themeColor="accent1" w:themeShade="BF"/>
    </w:rPr>
  </w:style>
  <w:style w:type="paragraph" w:styleId="Cytatintensywny">
    <w:name w:val="Intense Quote"/>
    <w:basedOn w:val="Normalny"/>
    <w:next w:val="Normalny"/>
    <w:link w:val="CytatintensywnyZnak"/>
    <w:uiPriority w:val="30"/>
    <w:qFormat/>
    <w:rsid w:val="008B7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B7CE0"/>
    <w:rPr>
      <w:i/>
      <w:iCs/>
      <w:color w:val="0F4761" w:themeColor="accent1" w:themeShade="BF"/>
    </w:rPr>
  </w:style>
  <w:style w:type="character" w:styleId="Odwoanieintensywne">
    <w:name w:val="Intense Reference"/>
    <w:basedOn w:val="Domylnaczcionkaakapitu"/>
    <w:uiPriority w:val="32"/>
    <w:qFormat/>
    <w:rsid w:val="008B7C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85620">
      <w:bodyDiv w:val="1"/>
      <w:marLeft w:val="0"/>
      <w:marRight w:val="0"/>
      <w:marTop w:val="0"/>
      <w:marBottom w:val="0"/>
      <w:divBdr>
        <w:top w:val="none" w:sz="0" w:space="0" w:color="auto"/>
        <w:left w:val="none" w:sz="0" w:space="0" w:color="auto"/>
        <w:bottom w:val="none" w:sz="0" w:space="0" w:color="auto"/>
        <w:right w:val="none" w:sz="0" w:space="0" w:color="auto"/>
      </w:divBdr>
      <w:divsChild>
        <w:div w:id="1907644506">
          <w:marLeft w:val="0"/>
          <w:marRight w:val="0"/>
          <w:marTop w:val="0"/>
          <w:marBottom w:val="0"/>
          <w:divBdr>
            <w:top w:val="none" w:sz="0" w:space="0" w:color="auto"/>
            <w:left w:val="none" w:sz="0" w:space="0" w:color="auto"/>
            <w:bottom w:val="none" w:sz="0" w:space="0" w:color="auto"/>
            <w:right w:val="none" w:sz="0" w:space="0" w:color="auto"/>
          </w:divBdr>
          <w:divsChild>
            <w:div w:id="472988559">
              <w:marLeft w:val="0"/>
              <w:marRight w:val="0"/>
              <w:marTop w:val="0"/>
              <w:marBottom w:val="0"/>
              <w:divBdr>
                <w:top w:val="none" w:sz="0" w:space="0" w:color="auto"/>
                <w:left w:val="none" w:sz="0" w:space="0" w:color="auto"/>
                <w:bottom w:val="none" w:sz="0" w:space="0" w:color="auto"/>
                <w:right w:val="none" w:sz="0" w:space="0" w:color="auto"/>
              </w:divBdr>
              <w:divsChild>
                <w:div w:id="406076347">
                  <w:marLeft w:val="0"/>
                  <w:marRight w:val="0"/>
                  <w:marTop w:val="0"/>
                  <w:marBottom w:val="0"/>
                  <w:divBdr>
                    <w:top w:val="none" w:sz="0" w:space="0" w:color="auto"/>
                    <w:left w:val="none" w:sz="0" w:space="0" w:color="auto"/>
                    <w:bottom w:val="none" w:sz="0" w:space="0" w:color="auto"/>
                    <w:right w:val="none" w:sz="0" w:space="0" w:color="auto"/>
                  </w:divBdr>
                  <w:divsChild>
                    <w:div w:id="1798136946">
                      <w:marLeft w:val="0"/>
                      <w:marRight w:val="0"/>
                      <w:marTop w:val="0"/>
                      <w:marBottom w:val="0"/>
                      <w:divBdr>
                        <w:top w:val="none" w:sz="0" w:space="0" w:color="auto"/>
                        <w:left w:val="none" w:sz="0" w:space="0" w:color="auto"/>
                        <w:bottom w:val="none" w:sz="0" w:space="0" w:color="auto"/>
                        <w:right w:val="none" w:sz="0" w:space="0" w:color="auto"/>
                      </w:divBdr>
                      <w:divsChild>
                        <w:div w:id="704645370">
                          <w:marLeft w:val="0"/>
                          <w:marRight w:val="0"/>
                          <w:marTop w:val="0"/>
                          <w:marBottom w:val="0"/>
                          <w:divBdr>
                            <w:top w:val="none" w:sz="0" w:space="0" w:color="auto"/>
                            <w:left w:val="none" w:sz="0" w:space="0" w:color="auto"/>
                            <w:bottom w:val="none" w:sz="0" w:space="0" w:color="auto"/>
                            <w:right w:val="none" w:sz="0" w:space="0" w:color="auto"/>
                          </w:divBdr>
                          <w:divsChild>
                            <w:div w:id="1836022080">
                              <w:marLeft w:val="0"/>
                              <w:marRight w:val="0"/>
                              <w:marTop w:val="0"/>
                              <w:marBottom w:val="0"/>
                              <w:divBdr>
                                <w:top w:val="none" w:sz="0" w:space="0" w:color="auto"/>
                                <w:left w:val="none" w:sz="0" w:space="0" w:color="auto"/>
                                <w:bottom w:val="none" w:sz="0" w:space="0" w:color="auto"/>
                                <w:right w:val="none" w:sz="0" w:space="0" w:color="auto"/>
                              </w:divBdr>
                              <w:divsChild>
                                <w:div w:id="366608997">
                                  <w:marLeft w:val="0"/>
                                  <w:marRight w:val="0"/>
                                  <w:marTop w:val="0"/>
                                  <w:marBottom w:val="0"/>
                                  <w:divBdr>
                                    <w:top w:val="none" w:sz="0" w:space="0" w:color="auto"/>
                                    <w:left w:val="none" w:sz="0" w:space="0" w:color="auto"/>
                                    <w:bottom w:val="none" w:sz="0" w:space="0" w:color="auto"/>
                                    <w:right w:val="none" w:sz="0" w:space="0" w:color="auto"/>
                                  </w:divBdr>
                                  <w:divsChild>
                                    <w:div w:id="13992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6914">
                          <w:marLeft w:val="0"/>
                          <w:marRight w:val="0"/>
                          <w:marTop w:val="0"/>
                          <w:marBottom w:val="0"/>
                          <w:divBdr>
                            <w:top w:val="none" w:sz="0" w:space="0" w:color="auto"/>
                            <w:left w:val="none" w:sz="0" w:space="0" w:color="auto"/>
                            <w:bottom w:val="none" w:sz="0" w:space="0" w:color="auto"/>
                            <w:right w:val="none" w:sz="0" w:space="0" w:color="auto"/>
                          </w:divBdr>
                          <w:divsChild>
                            <w:div w:id="201327729">
                              <w:marLeft w:val="0"/>
                              <w:marRight w:val="0"/>
                              <w:marTop w:val="0"/>
                              <w:marBottom w:val="0"/>
                              <w:divBdr>
                                <w:top w:val="none" w:sz="0" w:space="0" w:color="auto"/>
                                <w:left w:val="none" w:sz="0" w:space="0" w:color="auto"/>
                                <w:bottom w:val="none" w:sz="0" w:space="0" w:color="auto"/>
                                <w:right w:val="none" w:sz="0" w:space="0" w:color="auto"/>
                              </w:divBdr>
                              <w:divsChild>
                                <w:div w:id="2078277896">
                                  <w:marLeft w:val="0"/>
                                  <w:marRight w:val="0"/>
                                  <w:marTop w:val="0"/>
                                  <w:marBottom w:val="0"/>
                                  <w:divBdr>
                                    <w:top w:val="none" w:sz="0" w:space="0" w:color="auto"/>
                                    <w:left w:val="none" w:sz="0" w:space="0" w:color="auto"/>
                                    <w:bottom w:val="none" w:sz="0" w:space="0" w:color="auto"/>
                                    <w:right w:val="none" w:sz="0" w:space="0" w:color="auto"/>
                                  </w:divBdr>
                                  <w:divsChild>
                                    <w:div w:id="17061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068882">
          <w:marLeft w:val="0"/>
          <w:marRight w:val="0"/>
          <w:marTop w:val="0"/>
          <w:marBottom w:val="0"/>
          <w:divBdr>
            <w:top w:val="none" w:sz="0" w:space="0" w:color="auto"/>
            <w:left w:val="none" w:sz="0" w:space="0" w:color="auto"/>
            <w:bottom w:val="none" w:sz="0" w:space="0" w:color="auto"/>
            <w:right w:val="none" w:sz="0" w:space="0" w:color="auto"/>
          </w:divBdr>
          <w:divsChild>
            <w:div w:id="290750382">
              <w:marLeft w:val="0"/>
              <w:marRight w:val="0"/>
              <w:marTop w:val="0"/>
              <w:marBottom w:val="0"/>
              <w:divBdr>
                <w:top w:val="none" w:sz="0" w:space="0" w:color="auto"/>
                <w:left w:val="none" w:sz="0" w:space="0" w:color="auto"/>
                <w:bottom w:val="none" w:sz="0" w:space="0" w:color="auto"/>
                <w:right w:val="none" w:sz="0" w:space="0" w:color="auto"/>
              </w:divBdr>
              <w:divsChild>
                <w:div w:id="90250259">
                  <w:marLeft w:val="0"/>
                  <w:marRight w:val="0"/>
                  <w:marTop w:val="0"/>
                  <w:marBottom w:val="0"/>
                  <w:divBdr>
                    <w:top w:val="none" w:sz="0" w:space="0" w:color="auto"/>
                    <w:left w:val="none" w:sz="0" w:space="0" w:color="auto"/>
                    <w:bottom w:val="none" w:sz="0" w:space="0" w:color="auto"/>
                    <w:right w:val="none" w:sz="0" w:space="0" w:color="auto"/>
                  </w:divBdr>
                  <w:divsChild>
                    <w:div w:id="1176505982">
                      <w:marLeft w:val="0"/>
                      <w:marRight w:val="0"/>
                      <w:marTop w:val="0"/>
                      <w:marBottom w:val="0"/>
                      <w:divBdr>
                        <w:top w:val="none" w:sz="0" w:space="0" w:color="auto"/>
                        <w:left w:val="none" w:sz="0" w:space="0" w:color="auto"/>
                        <w:bottom w:val="none" w:sz="0" w:space="0" w:color="auto"/>
                        <w:right w:val="none" w:sz="0" w:space="0" w:color="auto"/>
                      </w:divBdr>
                      <w:divsChild>
                        <w:div w:id="1391541271">
                          <w:marLeft w:val="0"/>
                          <w:marRight w:val="0"/>
                          <w:marTop w:val="0"/>
                          <w:marBottom w:val="0"/>
                          <w:divBdr>
                            <w:top w:val="none" w:sz="0" w:space="0" w:color="auto"/>
                            <w:left w:val="none" w:sz="0" w:space="0" w:color="auto"/>
                            <w:bottom w:val="none" w:sz="0" w:space="0" w:color="auto"/>
                            <w:right w:val="none" w:sz="0" w:space="0" w:color="auto"/>
                          </w:divBdr>
                          <w:divsChild>
                            <w:div w:id="851795696">
                              <w:marLeft w:val="0"/>
                              <w:marRight w:val="0"/>
                              <w:marTop w:val="0"/>
                              <w:marBottom w:val="0"/>
                              <w:divBdr>
                                <w:top w:val="none" w:sz="0" w:space="0" w:color="auto"/>
                                <w:left w:val="none" w:sz="0" w:space="0" w:color="auto"/>
                                <w:bottom w:val="none" w:sz="0" w:space="0" w:color="auto"/>
                                <w:right w:val="none" w:sz="0" w:space="0" w:color="auto"/>
                              </w:divBdr>
                              <w:divsChild>
                                <w:div w:id="816579195">
                                  <w:marLeft w:val="0"/>
                                  <w:marRight w:val="0"/>
                                  <w:marTop w:val="0"/>
                                  <w:marBottom w:val="0"/>
                                  <w:divBdr>
                                    <w:top w:val="none" w:sz="0" w:space="0" w:color="auto"/>
                                    <w:left w:val="none" w:sz="0" w:space="0" w:color="auto"/>
                                    <w:bottom w:val="none" w:sz="0" w:space="0" w:color="auto"/>
                                    <w:right w:val="none" w:sz="0" w:space="0" w:color="auto"/>
                                  </w:divBdr>
                                  <w:divsChild>
                                    <w:div w:id="1403257917">
                                      <w:marLeft w:val="0"/>
                                      <w:marRight w:val="0"/>
                                      <w:marTop w:val="0"/>
                                      <w:marBottom w:val="0"/>
                                      <w:divBdr>
                                        <w:top w:val="none" w:sz="0" w:space="0" w:color="auto"/>
                                        <w:left w:val="none" w:sz="0" w:space="0" w:color="auto"/>
                                        <w:bottom w:val="none" w:sz="0" w:space="0" w:color="auto"/>
                                        <w:right w:val="none" w:sz="0" w:space="0" w:color="auto"/>
                                      </w:divBdr>
                                      <w:divsChild>
                                        <w:div w:id="5516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991794">
          <w:marLeft w:val="0"/>
          <w:marRight w:val="0"/>
          <w:marTop w:val="0"/>
          <w:marBottom w:val="0"/>
          <w:divBdr>
            <w:top w:val="none" w:sz="0" w:space="0" w:color="auto"/>
            <w:left w:val="none" w:sz="0" w:space="0" w:color="auto"/>
            <w:bottom w:val="none" w:sz="0" w:space="0" w:color="auto"/>
            <w:right w:val="none" w:sz="0" w:space="0" w:color="auto"/>
          </w:divBdr>
          <w:divsChild>
            <w:div w:id="1006438183">
              <w:marLeft w:val="0"/>
              <w:marRight w:val="0"/>
              <w:marTop w:val="0"/>
              <w:marBottom w:val="0"/>
              <w:divBdr>
                <w:top w:val="none" w:sz="0" w:space="0" w:color="auto"/>
                <w:left w:val="none" w:sz="0" w:space="0" w:color="auto"/>
                <w:bottom w:val="none" w:sz="0" w:space="0" w:color="auto"/>
                <w:right w:val="none" w:sz="0" w:space="0" w:color="auto"/>
              </w:divBdr>
              <w:divsChild>
                <w:div w:id="2025593477">
                  <w:marLeft w:val="0"/>
                  <w:marRight w:val="0"/>
                  <w:marTop w:val="0"/>
                  <w:marBottom w:val="0"/>
                  <w:divBdr>
                    <w:top w:val="none" w:sz="0" w:space="0" w:color="auto"/>
                    <w:left w:val="none" w:sz="0" w:space="0" w:color="auto"/>
                    <w:bottom w:val="none" w:sz="0" w:space="0" w:color="auto"/>
                    <w:right w:val="none" w:sz="0" w:space="0" w:color="auto"/>
                  </w:divBdr>
                  <w:divsChild>
                    <w:div w:id="324628915">
                      <w:marLeft w:val="0"/>
                      <w:marRight w:val="0"/>
                      <w:marTop w:val="0"/>
                      <w:marBottom w:val="0"/>
                      <w:divBdr>
                        <w:top w:val="none" w:sz="0" w:space="0" w:color="auto"/>
                        <w:left w:val="none" w:sz="0" w:space="0" w:color="auto"/>
                        <w:bottom w:val="none" w:sz="0" w:space="0" w:color="auto"/>
                        <w:right w:val="none" w:sz="0" w:space="0" w:color="auto"/>
                      </w:divBdr>
                      <w:divsChild>
                        <w:div w:id="285434941">
                          <w:marLeft w:val="0"/>
                          <w:marRight w:val="0"/>
                          <w:marTop w:val="0"/>
                          <w:marBottom w:val="0"/>
                          <w:divBdr>
                            <w:top w:val="none" w:sz="0" w:space="0" w:color="auto"/>
                            <w:left w:val="none" w:sz="0" w:space="0" w:color="auto"/>
                            <w:bottom w:val="none" w:sz="0" w:space="0" w:color="auto"/>
                            <w:right w:val="none" w:sz="0" w:space="0" w:color="auto"/>
                          </w:divBdr>
                          <w:divsChild>
                            <w:div w:id="241335565">
                              <w:marLeft w:val="0"/>
                              <w:marRight w:val="0"/>
                              <w:marTop w:val="0"/>
                              <w:marBottom w:val="0"/>
                              <w:divBdr>
                                <w:top w:val="none" w:sz="0" w:space="0" w:color="auto"/>
                                <w:left w:val="none" w:sz="0" w:space="0" w:color="auto"/>
                                <w:bottom w:val="none" w:sz="0" w:space="0" w:color="auto"/>
                                <w:right w:val="none" w:sz="0" w:space="0" w:color="auto"/>
                              </w:divBdr>
                              <w:divsChild>
                                <w:div w:id="18541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52618">
                  <w:marLeft w:val="0"/>
                  <w:marRight w:val="0"/>
                  <w:marTop w:val="0"/>
                  <w:marBottom w:val="0"/>
                  <w:divBdr>
                    <w:top w:val="none" w:sz="0" w:space="0" w:color="auto"/>
                    <w:left w:val="none" w:sz="0" w:space="0" w:color="auto"/>
                    <w:bottom w:val="none" w:sz="0" w:space="0" w:color="auto"/>
                    <w:right w:val="none" w:sz="0" w:space="0" w:color="auto"/>
                  </w:divBdr>
                  <w:divsChild>
                    <w:div w:id="314921238">
                      <w:marLeft w:val="0"/>
                      <w:marRight w:val="0"/>
                      <w:marTop w:val="0"/>
                      <w:marBottom w:val="0"/>
                      <w:divBdr>
                        <w:top w:val="none" w:sz="0" w:space="0" w:color="auto"/>
                        <w:left w:val="none" w:sz="0" w:space="0" w:color="auto"/>
                        <w:bottom w:val="none" w:sz="0" w:space="0" w:color="auto"/>
                        <w:right w:val="none" w:sz="0" w:space="0" w:color="auto"/>
                      </w:divBdr>
                      <w:divsChild>
                        <w:div w:id="521627205">
                          <w:marLeft w:val="0"/>
                          <w:marRight w:val="0"/>
                          <w:marTop w:val="0"/>
                          <w:marBottom w:val="0"/>
                          <w:divBdr>
                            <w:top w:val="none" w:sz="0" w:space="0" w:color="auto"/>
                            <w:left w:val="none" w:sz="0" w:space="0" w:color="auto"/>
                            <w:bottom w:val="none" w:sz="0" w:space="0" w:color="auto"/>
                            <w:right w:val="none" w:sz="0" w:space="0" w:color="auto"/>
                          </w:divBdr>
                          <w:divsChild>
                            <w:div w:id="816604908">
                              <w:marLeft w:val="0"/>
                              <w:marRight w:val="0"/>
                              <w:marTop w:val="0"/>
                              <w:marBottom w:val="0"/>
                              <w:divBdr>
                                <w:top w:val="none" w:sz="0" w:space="0" w:color="auto"/>
                                <w:left w:val="none" w:sz="0" w:space="0" w:color="auto"/>
                                <w:bottom w:val="none" w:sz="0" w:space="0" w:color="auto"/>
                                <w:right w:val="none" w:sz="0" w:space="0" w:color="auto"/>
                              </w:divBdr>
                              <w:divsChild>
                                <w:div w:id="42679068">
                                  <w:marLeft w:val="0"/>
                                  <w:marRight w:val="0"/>
                                  <w:marTop w:val="0"/>
                                  <w:marBottom w:val="0"/>
                                  <w:divBdr>
                                    <w:top w:val="none" w:sz="0" w:space="0" w:color="auto"/>
                                    <w:left w:val="none" w:sz="0" w:space="0" w:color="auto"/>
                                    <w:bottom w:val="none" w:sz="0" w:space="0" w:color="auto"/>
                                    <w:right w:val="none" w:sz="0" w:space="0" w:color="auto"/>
                                  </w:divBdr>
                                  <w:divsChild>
                                    <w:div w:id="15650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626383">
      <w:bodyDiv w:val="1"/>
      <w:marLeft w:val="0"/>
      <w:marRight w:val="0"/>
      <w:marTop w:val="0"/>
      <w:marBottom w:val="0"/>
      <w:divBdr>
        <w:top w:val="none" w:sz="0" w:space="0" w:color="auto"/>
        <w:left w:val="none" w:sz="0" w:space="0" w:color="auto"/>
        <w:bottom w:val="none" w:sz="0" w:space="0" w:color="auto"/>
        <w:right w:val="none" w:sz="0" w:space="0" w:color="auto"/>
      </w:divBdr>
      <w:divsChild>
        <w:div w:id="1380324958">
          <w:marLeft w:val="0"/>
          <w:marRight w:val="0"/>
          <w:marTop w:val="0"/>
          <w:marBottom w:val="0"/>
          <w:divBdr>
            <w:top w:val="none" w:sz="0" w:space="0" w:color="auto"/>
            <w:left w:val="none" w:sz="0" w:space="0" w:color="auto"/>
            <w:bottom w:val="none" w:sz="0" w:space="0" w:color="auto"/>
            <w:right w:val="none" w:sz="0" w:space="0" w:color="auto"/>
          </w:divBdr>
          <w:divsChild>
            <w:div w:id="2125155232">
              <w:marLeft w:val="0"/>
              <w:marRight w:val="0"/>
              <w:marTop w:val="0"/>
              <w:marBottom w:val="0"/>
              <w:divBdr>
                <w:top w:val="none" w:sz="0" w:space="0" w:color="auto"/>
                <w:left w:val="none" w:sz="0" w:space="0" w:color="auto"/>
                <w:bottom w:val="none" w:sz="0" w:space="0" w:color="auto"/>
                <w:right w:val="none" w:sz="0" w:space="0" w:color="auto"/>
              </w:divBdr>
              <w:divsChild>
                <w:div w:id="1188832529">
                  <w:marLeft w:val="0"/>
                  <w:marRight w:val="0"/>
                  <w:marTop w:val="0"/>
                  <w:marBottom w:val="0"/>
                  <w:divBdr>
                    <w:top w:val="none" w:sz="0" w:space="0" w:color="auto"/>
                    <w:left w:val="none" w:sz="0" w:space="0" w:color="auto"/>
                    <w:bottom w:val="none" w:sz="0" w:space="0" w:color="auto"/>
                    <w:right w:val="none" w:sz="0" w:space="0" w:color="auto"/>
                  </w:divBdr>
                  <w:divsChild>
                    <w:div w:id="1928928160">
                      <w:marLeft w:val="0"/>
                      <w:marRight w:val="0"/>
                      <w:marTop w:val="0"/>
                      <w:marBottom w:val="0"/>
                      <w:divBdr>
                        <w:top w:val="none" w:sz="0" w:space="0" w:color="auto"/>
                        <w:left w:val="none" w:sz="0" w:space="0" w:color="auto"/>
                        <w:bottom w:val="none" w:sz="0" w:space="0" w:color="auto"/>
                        <w:right w:val="none" w:sz="0" w:space="0" w:color="auto"/>
                      </w:divBdr>
                      <w:divsChild>
                        <w:div w:id="340551708">
                          <w:marLeft w:val="0"/>
                          <w:marRight w:val="0"/>
                          <w:marTop w:val="0"/>
                          <w:marBottom w:val="0"/>
                          <w:divBdr>
                            <w:top w:val="none" w:sz="0" w:space="0" w:color="auto"/>
                            <w:left w:val="none" w:sz="0" w:space="0" w:color="auto"/>
                            <w:bottom w:val="none" w:sz="0" w:space="0" w:color="auto"/>
                            <w:right w:val="none" w:sz="0" w:space="0" w:color="auto"/>
                          </w:divBdr>
                          <w:divsChild>
                            <w:div w:id="1621690339">
                              <w:marLeft w:val="0"/>
                              <w:marRight w:val="0"/>
                              <w:marTop w:val="0"/>
                              <w:marBottom w:val="0"/>
                              <w:divBdr>
                                <w:top w:val="none" w:sz="0" w:space="0" w:color="auto"/>
                                <w:left w:val="none" w:sz="0" w:space="0" w:color="auto"/>
                                <w:bottom w:val="none" w:sz="0" w:space="0" w:color="auto"/>
                                <w:right w:val="none" w:sz="0" w:space="0" w:color="auto"/>
                              </w:divBdr>
                              <w:divsChild>
                                <w:div w:id="345131299">
                                  <w:marLeft w:val="0"/>
                                  <w:marRight w:val="0"/>
                                  <w:marTop w:val="0"/>
                                  <w:marBottom w:val="0"/>
                                  <w:divBdr>
                                    <w:top w:val="none" w:sz="0" w:space="0" w:color="auto"/>
                                    <w:left w:val="none" w:sz="0" w:space="0" w:color="auto"/>
                                    <w:bottom w:val="none" w:sz="0" w:space="0" w:color="auto"/>
                                    <w:right w:val="none" w:sz="0" w:space="0" w:color="auto"/>
                                  </w:divBdr>
                                  <w:divsChild>
                                    <w:div w:id="6933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27932">
                          <w:marLeft w:val="0"/>
                          <w:marRight w:val="0"/>
                          <w:marTop w:val="0"/>
                          <w:marBottom w:val="0"/>
                          <w:divBdr>
                            <w:top w:val="none" w:sz="0" w:space="0" w:color="auto"/>
                            <w:left w:val="none" w:sz="0" w:space="0" w:color="auto"/>
                            <w:bottom w:val="none" w:sz="0" w:space="0" w:color="auto"/>
                            <w:right w:val="none" w:sz="0" w:space="0" w:color="auto"/>
                          </w:divBdr>
                          <w:divsChild>
                            <w:div w:id="1174681745">
                              <w:marLeft w:val="0"/>
                              <w:marRight w:val="0"/>
                              <w:marTop w:val="0"/>
                              <w:marBottom w:val="0"/>
                              <w:divBdr>
                                <w:top w:val="none" w:sz="0" w:space="0" w:color="auto"/>
                                <w:left w:val="none" w:sz="0" w:space="0" w:color="auto"/>
                                <w:bottom w:val="none" w:sz="0" w:space="0" w:color="auto"/>
                                <w:right w:val="none" w:sz="0" w:space="0" w:color="auto"/>
                              </w:divBdr>
                              <w:divsChild>
                                <w:div w:id="1581135944">
                                  <w:marLeft w:val="0"/>
                                  <w:marRight w:val="0"/>
                                  <w:marTop w:val="0"/>
                                  <w:marBottom w:val="0"/>
                                  <w:divBdr>
                                    <w:top w:val="none" w:sz="0" w:space="0" w:color="auto"/>
                                    <w:left w:val="none" w:sz="0" w:space="0" w:color="auto"/>
                                    <w:bottom w:val="none" w:sz="0" w:space="0" w:color="auto"/>
                                    <w:right w:val="none" w:sz="0" w:space="0" w:color="auto"/>
                                  </w:divBdr>
                                  <w:divsChild>
                                    <w:div w:id="76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681146">
          <w:marLeft w:val="0"/>
          <w:marRight w:val="0"/>
          <w:marTop w:val="0"/>
          <w:marBottom w:val="0"/>
          <w:divBdr>
            <w:top w:val="none" w:sz="0" w:space="0" w:color="auto"/>
            <w:left w:val="none" w:sz="0" w:space="0" w:color="auto"/>
            <w:bottom w:val="none" w:sz="0" w:space="0" w:color="auto"/>
            <w:right w:val="none" w:sz="0" w:space="0" w:color="auto"/>
          </w:divBdr>
          <w:divsChild>
            <w:div w:id="1114180347">
              <w:marLeft w:val="0"/>
              <w:marRight w:val="0"/>
              <w:marTop w:val="0"/>
              <w:marBottom w:val="0"/>
              <w:divBdr>
                <w:top w:val="none" w:sz="0" w:space="0" w:color="auto"/>
                <w:left w:val="none" w:sz="0" w:space="0" w:color="auto"/>
                <w:bottom w:val="none" w:sz="0" w:space="0" w:color="auto"/>
                <w:right w:val="none" w:sz="0" w:space="0" w:color="auto"/>
              </w:divBdr>
              <w:divsChild>
                <w:div w:id="765350643">
                  <w:marLeft w:val="0"/>
                  <w:marRight w:val="0"/>
                  <w:marTop w:val="0"/>
                  <w:marBottom w:val="0"/>
                  <w:divBdr>
                    <w:top w:val="none" w:sz="0" w:space="0" w:color="auto"/>
                    <w:left w:val="none" w:sz="0" w:space="0" w:color="auto"/>
                    <w:bottom w:val="none" w:sz="0" w:space="0" w:color="auto"/>
                    <w:right w:val="none" w:sz="0" w:space="0" w:color="auto"/>
                  </w:divBdr>
                  <w:divsChild>
                    <w:div w:id="1358046085">
                      <w:marLeft w:val="0"/>
                      <w:marRight w:val="0"/>
                      <w:marTop w:val="0"/>
                      <w:marBottom w:val="0"/>
                      <w:divBdr>
                        <w:top w:val="none" w:sz="0" w:space="0" w:color="auto"/>
                        <w:left w:val="none" w:sz="0" w:space="0" w:color="auto"/>
                        <w:bottom w:val="none" w:sz="0" w:space="0" w:color="auto"/>
                        <w:right w:val="none" w:sz="0" w:space="0" w:color="auto"/>
                      </w:divBdr>
                      <w:divsChild>
                        <w:div w:id="214243512">
                          <w:marLeft w:val="0"/>
                          <w:marRight w:val="0"/>
                          <w:marTop w:val="0"/>
                          <w:marBottom w:val="0"/>
                          <w:divBdr>
                            <w:top w:val="none" w:sz="0" w:space="0" w:color="auto"/>
                            <w:left w:val="none" w:sz="0" w:space="0" w:color="auto"/>
                            <w:bottom w:val="none" w:sz="0" w:space="0" w:color="auto"/>
                            <w:right w:val="none" w:sz="0" w:space="0" w:color="auto"/>
                          </w:divBdr>
                          <w:divsChild>
                            <w:div w:id="2143421504">
                              <w:marLeft w:val="0"/>
                              <w:marRight w:val="0"/>
                              <w:marTop w:val="0"/>
                              <w:marBottom w:val="0"/>
                              <w:divBdr>
                                <w:top w:val="none" w:sz="0" w:space="0" w:color="auto"/>
                                <w:left w:val="none" w:sz="0" w:space="0" w:color="auto"/>
                                <w:bottom w:val="none" w:sz="0" w:space="0" w:color="auto"/>
                                <w:right w:val="none" w:sz="0" w:space="0" w:color="auto"/>
                              </w:divBdr>
                              <w:divsChild>
                                <w:div w:id="707992561">
                                  <w:marLeft w:val="0"/>
                                  <w:marRight w:val="0"/>
                                  <w:marTop w:val="0"/>
                                  <w:marBottom w:val="0"/>
                                  <w:divBdr>
                                    <w:top w:val="none" w:sz="0" w:space="0" w:color="auto"/>
                                    <w:left w:val="none" w:sz="0" w:space="0" w:color="auto"/>
                                    <w:bottom w:val="none" w:sz="0" w:space="0" w:color="auto"/>
                                    <w:right w:val="none" w:sz="0" w:space="0" w:color="auto"/>
                                  </w:divBdr>
                                  <w:divsChild>
                                    <w:div w:id="714737345">
                                      <w:marLeft w:val="0"/>
                                      <w:marRight w:val="0"/>
                                      <w:marTop w:val="0"/>
                                      <w:marBottom w:val="0"/>
                                      <w:divBdr>
                                        <w:top w:val="none" w:sz="0" w:space="0" w:color="auto"/>
                                        <w:left w:val="none" w:sz="0" w:space="0" w:color="auto"/>
                                        <w:bottom w:val="none" w:sz="0" w:space="0" w:color="auto"/>
                                        <w:right w:val="none" w:sz="0" w:space="0" w:color="auto"/>
                                      </w:divBdr>
                                      <w:divsChild>
                                        <w:div w:id="8485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917693">
          <w:marLeft w:val="0"/>
          <w:marRight w:val="0"/>
          <w:marTop w:val="0"/>
          <w:marBottom w:val="0"/>
          <w:divBdr>
            <w:top w:val="none" w:sz="0" w:space="0" w:color="auto"/>
            <w:left w:val="none" w:sz="0" w:space="0" w:color="auto"/>
            <w:bottom w:val="none" w:sz="0" w:space="0" w:color="auto"/>
            <w:right w:val="none" w:sz="0" w:space="0" w:color="auto"/>
          </w:divBdr>
          <w:divsChild>
            <w:div w:id="743452808">
              <w:marLeft w:val="0"/>
              <w:marRight w:val="0"/>
              <w:marTop w:val="0"/>
              <w:marBottom w:val="0"/>
              <w:divBdr>
                <w:top w:val="none" w:sz="0" w:space="0" w:color="auto"/>
                <w:left w:val="none" w:sz="0" w:space="0" w:color="auto"/>
                <w:bottom w:val="none" w:sz="0" w:space="0" w:color="auto"/>
                <w:right w:val="none" w:sz="0" w:space="0" w:color="auto"/>
              </w:divBdr>
              <w:divsChild>
                <w:div w:id="2040660931">
                  <w:marLeft w:val="0"/>
                  <w:marRight w:val="0"/>
                  <w:marTop w:val="0"/>
                  <w:marBottom w:val="0"/>
                  <w:divBdr>
                    <w:top w:val="none" w:sz="0" w:space="0" w:color="auto"/>
                    <w:left w:val="none" w:sz="0" w:space="0" w:color="auto"/>
                    <w:bottom w:val="none" w:sz="0" w:space="0" w:color="auto"/>
                    <w:right w:val="none" w:sz="0" w:space="0" w:color="auto"/>
                  </w:divBdr>
                  <w:divsChild>
                    <w:div w:id="145555983">
                      <w:marLeft w:val="0"/>
                      <w:marRight w:val="0"/>
                      <w:marTop w:val="0"/>
                      <w:marBottom w:val="0"/>
                      <w:divBdr>
                        <w:top w:val="none" w:sz="0" w:space="0" w:color="auto"/>
                        <w:left w:val="none" w:sz="0" w:space="0" w:color="auto"/>
                        <w:bottom w:val="none" w:sz="0" w:space="0" w:color="auto"/>
                        <w:right w:val="none" w:sz="0" w:space="0" w:color="auto"/>
                      </w:divBdr>
                      <w:divsChild>
                        <w:div w:id="856119506">
                          <w:marLeft w:val="0"/>
                          <w:marRight w:val="0"/>
                          <w:marTop w:val="0"/>
                          <w:marBottom w:val="0"/>
                          <w:divBdr>
                            <w:top w:val="none" w:sz="0" w:space="0" w:color="auto"/>
                            <w:left w:val="none" w:sz="0" w:space="0" w:color="auto"/>
                            <w:bottom w:val="none" w:sz="0" w:space="0" w:color="auto"/>
                            <w:right w:val="none" w:sz="0" w:space="0" w:color="auto"/>
                          </w:divBdr>
                          <w:divsChild>
                            <w:div w:id="303629587">
                              <w:marLeft w:val="0"/>
                              <w:marRight w:val="0"/>
                              <w:marTop w:val="0"/>
                              <w:marBottom w:val="0"/>
                              <w:divBdr>
                                <w:top w:val="none" w:sz="0" w:space="0" w:color="auto"/>
                                <w:left w:val="none" w:sz="0" w:space="0" w:color="auto"/>
                                <w:bottom w:val="none" w:sz="0" w:space="0" w:color="auto"/>
                                <w:right w:val="none" w:sz="0" w:space="0" w:color="auto"/>
                              </w:divBdr>
                              <w:divsChild>
                                <w:div w:id="167047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422844">
                  <w:marLeft w:val="0"/>
                  <w:marRight w:val="0"/>
                  <w:marTop w:val="0"/>
                  <w:marBottom w:val="0"/>
                  <w:divBdr>
                    <w:top w:val="none" w:sz="0" w:space="0" w:color="auto"/>
                    <w:left w:val="none" w:sz="0" w:space="0" w:color="auto"/>
                    <w:bottom w:val="none" w:sz="0" w:space="0" w:color="auto"/>
                    <w:right w:val="none" w:sz="0" w:space="0" w:color="auto"/>
                  </w:divBdr>
                  <w:divsChild>
                    <w:div w:id="1467620721">
                      <w:marLeft w:val="0"/>
                      <w:marRight w:val="0"/>
                      <w:marTop w:val="0"/>
                      <w:marBottom w:val="0"/>
                      <w:divBdr>
                        <w:top w:val="none" w:sz="0" w:space="0" w:color="auto"/>
                        <w:left w:val="none" w:sz="0" w:space="0" w:color="auto"/>
                        <w:bottom w:val="none" w:sz="0" w:space="0" w:color="auto"/>
                        <w:right w:val="none" w:sz="0" w:space="0" w:color="auto"/>
                      </w:divBdr>
                      <w:divsChild>
                        <w:div w:id="1494486626">
                          <w:marLeft w:val="0"/>
                          <w:marRight w:val="0"/>
                          <w:marTop w:val="0"/>
                          <w:marBottom w:val="0"/>
                          <w:divBdr>
                            <w:top w:val="none" w:sz="0" w:space="0" w:color="auto"/>
                            <w:left w:val="none" w:sz="0" w:space="0" w:color="auto"/>
                            <w:bottom w:val="none" w:sz="0" w:space="0" w:color="auto"/>
                            <w:right w:val="none" w:sz="0" w:space="0" w:color="auto"/>
                          </w:divBdr>
                          <w:divsChild>
                            <w:div w:id="1899582786">
                              <w:marLeft w:val="0"/>
                              <w:marRight w:val="0"/>
                              <w:marTop w:val="0"/>
                              <w:marBottom w:val="0"/>
                              <w:divBdr>
                                <w:top w:val="none" w:sz="0" w:space="0" w:color="auto"/>
                                <w:left w:val="none" w:sz="0" w:space="0" w:color="auto"/>
                                <w:bottom w:val="none" w:sz="0" w:space="0" w:color="auto"/>
                                <w:right w:val="none" w:sz="0" w:space="0" w:color="auto"/>
                              </w:divBdr>
                              <w:divsChild>
                                <w:div w:id="350105823">
                                  <w:marLeft w:val="0"/>
                                  <w:marRight w:val="0"/>
                                  <w:marTop w:val="0"/>
                                  <w:marBottom w:val="0"/>
                                  <w:divBdr>
                                    <w:top w:val="none" w:sz="0" w:space="0" w:color="auto"/>
                                    <w:left w:val="none" w:sz="0" w:space="0" w:color="auto"/>
                                    <w:bottom w:val="none" w:sz="0" w:space="0" w:color="auto"/>
                                    <w:right w:val="none" w:sz="0" w:space="0" w:color="auto"/>
                                  </w:divBdr>
                                  <w:divsChild>
                                    <w:div w:id="11736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118268">
      <w:bodyDiv w:val="1"/>
      <w:marLeft w:val="0"/>
      <w:marRight w:val="0"/>
      <w:marTop w:val="0"/>
      <w:marBottom w:val="0"/>
      <w:divBdr>
        <w:top w:val="none" w:sz="0" w:space="0" w:color="auto"/>
        <w:left w:val="none" w:sz="0" w:space="0" w:color="auto"/>
        <w:bottom w:val="none" w:sz="0" w:space="0" w:color="auto"/>
        <w:right w:val="none" w:sz="0" w:space="0" w:color="auto"/>
      </w:divBdr>
    </w:div>
    <w:div w:id="182041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1646</Words>
  <Characters>9385</Characters>
  <Application>Microsoft Office Word</Application>
  <DocSecurity>0</DocSecurity>
  <Lines>78</Lines>
  <Paragraphs>22</Paragraphs>
  <ScaleCrop>false</ScaleCrop>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Mamoona Humayun</dc:creator>
  <cp:keywords/>
  <dc:description/>
  <cp:lastModifiedBy>Maciej Mateusz Madejsza (Student)</cp:lastModifiedBy>
  <cp:revision>4</cp:revision>
  <dcterms:created xsi:type="dcterms:W3CDTF">2024-10-23T09:02:00Z</dcterms:created>
  <dcterms:modified xsi:type="dcterms:W3CDTF">2024-10-30T10:24:00Z</dcterms:modified>
</cp:coreProperties>
</file>