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材积到含碳量的换算因子以及树叶和土壤：</w:t>
      </w:r>
      <w:r>
        <w:rPr>
          <w:rFonts w:hint="eastAsia"/>
        </w:rPr>
        <w:t>森林生物量及固碳量估算方法简介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二元材积模型（maybe后面还会有一些参数值的借鉴）：</w:t>
      </w:r>
      <w:r>
        <w:rPr>
          <w:rFonts w:hint="eastAsia"/>
        </w:rPr>
        <w:t>二元立木材积动态模型研究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53365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：木材碳封存研究进展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mbria" w:hAnsi="Cambria" w:cs="Cambria"/>
        </w:rPr>
      </w:pPr>
      <w:r>
        <w:drawing>
          <wp:inline distT="0" distB="0" distL="114300" distR="114300">
            <wp:extent cx="2772410" cy="11899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default" w:ascii="Cambria" w:hAnsi="Cambria" w:eastAsia="Times-Bold" w:cs="Cambria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Forest Carbon Management </w:t>
      </w:r>
      <w:r>
        <w:rPr>
          <w:rFonts w:hint="default" w:ascii="Cambria" w:hAnsi="Cambria" w:eastAsia="Times-Bold" w:cs="Cambria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in </w:t>
      </w:r>
      <w:r>
        <w:rPr>
          <w:rFonts w:hint="default" w:ascii="Cambria" w:hAnsi="Cambria" w:eastAsia="Times-Bold" w:cs="Cambria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the United States: 1600-210.0 </w:t>
      </w:r>
      <w:r>
        <w:rPr>
          <w:rFonts w:hint="default" w:ascii="Cambria" w:hAnsi="Cambria" w:eastAsia="Times-Roman" w:cs="Cambria"/>
          <w:color w:val="000000"/>
          <w:kern w:val="0"/>
          <w:sz w:val="19"/>
          <w:szCs w:val="19"/>
          <w:lang w:val="en-US" w:eastAsia="zh-CN" w:bidi="ar"/>
        </w:rPr>
        <w:t xml:space="preserve">Richard Birdsey," Kurt Pr egitzer, and Alan Lucier </w:t>
      </w:r>
      <w:r>
        <w:rPr>
          <w:rFonts w:hint="eastAsia" w:ascii="Cambria" w:hAnsi="Cambria" w:eastAsia="Times-Roman" w:cs="Cambria"/>
          <w:color w:val="000000"/>
          <w:kern w:val="0"/>
          <w:sz w:val="19"/>
          <w:szCs w:val="19"/>
          <w:lang w:val="en-US" w:eastAsia="zh-CN" w:bidi="ar"/>
        </w:rPr>
        <w:t>（后面的森林管理方法可能会用到）</w:t>
      </w:r>
    </w:p>
    <w:p>
      <w:pPr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对森林产品的分类：</w:t>
      </w:r>
      <w:r>
        <w:rPr>
          <w:rFonts w:hint="eastAsia" w:eastAsiaTheme="minorEastAsia"/>
          <w:lang w:eastAsia="zh-CN"/>
        </w:rPr>
        <w:t>Forest Carbon Management in the United States: 1600-210.0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Richard Birdsey," Kurt Pr egitzer, and Alan Lucier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eastAsia" w:ascii="Cambria" w:hAnsi="Cambria" w:cs="Cambria"/>
          <w:lang w:eastAsia="zh-CN"/>
        </w:rPr>
        <w:t>（</w:t>
      </w:r>
      <w:r>
        <w:rPr>
          <w:rFonts w:hint="eastAsia"/>
          <w:lang w:val="en-US" w:eastAsia="zh-CN"/>
        </w:rPr>
        <w:t>管理策略</w:t>
      </w:r>
      <w:bookmarkStart w:id="0" w:name="_GoBack"/>
      <w:bookmarkEnd w:id="0"/>
      <w:r>
        <w:rPr>
          <w:rFonts w:hint="eastAsia" w:ascii="Cambria" w:hAnsi="Cambria" w:cs="Cambria"/>
          <w:lang w:val="en-US" w:eastAsia="zh-CN"/>
        </w:rPr>
        <w:t>即将用到</w:t>
      </w:r>
      <w:r>
        <w:rPr>
          <w:rFonts w:hint="eastAsia" w:ascii="Cambria" w:hAnsi="Cambria" w:cs="Cambria"/>
          <w:lang w:eastAsia="zh-CN"/>
        </w:rPr>
        <w:t>）</w:t>
      </w:r>
      <w:r>
        <w:rPr>
          <w:rFonts w:hint="default" w:ascii="Cambria" w:hAnsi="Cambria" w:cs="Cambria"/>
        </w:rPr>
        <w:t>The impact of forest management plans on trees and carbon:</w:t>
      </w:r>
      <w:r>
        <w:rPr>
          <w:rFonts w:hint="eastAsia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</w:rPr>
        <w:t>Modeling a decade of harvesting data in Cameroon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管理策略即将用到</w:t>
      </w:r>
      <w:r>
        <w:rPr>
          <w:rFonts w:hint="eastAsia"/>
          <w:lang w:eastAsia="zh-CN"/>
        </w:rPr>
        <w:t>）</w:t>
      </w:r>
      <w:r>
        <w:rPr>
          <w:rFonts w:hint="eastAsia"/>
        </w:rPr>
        <w:t>陆地植被的固碳功能与适用于碳贸易的生物固碳方式_李新宇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lliverR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F5A6D"/>
    <w:multiLevelType w:val="singleLevel"/>
    <w:tmpl w:val="6E3F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171C2"/>
    <w:rsid w:val="0AF4708E"/>
    <w:rsid w:val="268B5B3D"/>
    <w:rsid w:val="4DB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2022-02-18T14:09:00Z</dcterms:created>
  <dc:creator>都说</dc:creator>
  <cp:lastModifiedBy>都说</cp:lastModifiedBy>
  <dcterms:modified xsi:type="dcterms:W3CDTF">2022-02-18T14:28:36Z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D9656CAC95C441B281929BE257F83984</vt:lpwstr>
  </property>
</Properties>
</file>