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F5DE" w14:textId="3761C638" w:rsidR="002F79F4" w:rsidRDefault="002F79F4" w:rsidP="00BC524A">
      <w:pPr>
        <w:ind w:firstLineChars="200" w:firstLine="420"/>
      </w:pPr>
      <w:r>
        <w:rPr>
          <w:rFonts w:hint="eastAsia"/>
        </w:rPr>
        <w:t>碳封存，是在温室效应的地球上对碳循环的合理利用。森林作为调节气候的重要生态角色，其碳封存能力不容小觑。为了更好地减轻碳排放的危害，我们使用了F</w:t>
      </w:r>
      <w:r>
        <w:t>CSME</w:t>
      </w:r>
      <w:r>
        <w:rPr>
          <w:rFonts w:hint="eastAsia"/>
        </w:rPr>
        <w:t>：森林碳封存评价模型来对森林进行管理策略的制定。</w:t>
      </w:r>
    </w:p>
    <w:p w14:paraId="13A2B153" w14:textId="5E480F11" w:rsidR="00784591" w:rsidRPr="004D20A5" w:rsidRDefault="00BC524A" w:rsidP="00BC524A">
      <w:pPr>
        <w:ind w:firstLineChars="200" w:firstLine="420"/>
      </w:pPr>
      <w:r w:rsidRPr="004D20A5">
        <w:rPr>
          <w:rFonts w:hint="eastAsia"/>
        </w:rPr>
        <w:t>为了更好地衡量“地球之肺”的碳封存能力，我们用设置好规则的森林自然演替元胞自动机模型来模拟自然条件下种群密度的变化</w:t>
      </w:r>
      <w:r w:rsidR="00084AB5" w:rsidRPr="004D20A5">
        <w:rPr>
          <w:rFonts w:hint="eastAsia"/>
        </w:rPr>
        <w:t>，在Living</w:t>
      </w:r>
      <w:r w:rsidR="00084AB5" w:rsidRPr="004D20A5">
        <w:t xml:space="preserve"> E</w:t>
      </w:r>
      <w:r w:rsidR="00084AB5" w:rsidRPr="004D20A5">
        <w:rPr>
          <w:rFonts w:hint="eastAsia"/>
        </w:rPr>
        <w:t>n</w:t>
      </w:r>
      <w:r w:rsidR="00084AB5" w:rsidRPr="004D20A5">
        <w:t>vironment Index</w:t>
      </w:r>
      <w:r w:rsidR="00084AB5" w:rsidRPr="004D20A5">
        <w:rPr>
          <w:rFonts w:hint="eastAsia"/>
        </w:rPr>
        <w:t>达到2</w:t>
      </w:r>
      <w:r w:rsidR="00084AB5" w:rsidRPr="004D20A5">
        <w:t>32</w:t>
      </w:r>
      <w:r w:rsidR="00084AB5" w:rsidRPr="004D20A5">
        <w:rPr>
          <w:rFonts w:hint="eastAsia"/>
        </w:rPr>
        <w:t>时可以进入稳定阶段</w:t>
      </w:r>
      <w:r w:rsidRPr="004D20A5">
        <w:rPr>
          <w:rFonts w:hint="eastAsia"/>
        </w:rPr>
        <w:t>。同时，还使用了二元材积碳封存回归模型确定了森林未来一段时间的封存量，并用收获量进行了敏感度分析，得到在亚寒带林带以</w:t>
      </w:r>
      <w:r w:rsidR="00084AB5" w:rsidRPr="004D20A5">
        <w:rPr>
          <w:rFonts w:hint="eastAsia"/>
        </w:rPr>
        <w:t>适当的（</w:t>
      </w:r>
      <w:r w:rsidRPr="004D20A5">
        <w:rPr>
          <w:rFonts w:hint="eastAsia"/>
        </w:rPr>
        <w:t>3%左右</w:t>
      </w:r>
      <w:r w:rsidR="00084AB5" w:rsidRPr="004D20A5">
        <w:rPr>
          <w:rFonts w:hint="eastAsia"/>
        </w:rPr>
        <w:t>）</w:t>
      </w:r>
      <w:r w:rsidRPr="004D20A5">
        <w:rPr>
          <w:rFonts w:hint="eastAsia"/>
        </w:rPr>
        <w:t>的砍伐率可以得到最大的封存量：约2</w:t>
      </w:r>
      <w:r w:rsidRPr="004D20A5">
        <w:t>56.83</w:t>
      </w:r>
      <w:r w:rsidRPr="004D20A5">
        <w:rPr>
          <w:rFonts w:hint="eastAsia"/>
        </w:rPr>
        <w:t>吨/公顷</w:t>
      </w:r>
      <w:r w:rsidR="005761E1">
        <w:rPr>
          <w:rFonts w:hint="eastAsia"/>
        </w:rPr>
        <w:t>/年</w:t>
      </w:r>
      <w:r w:rsidRPr="004D20A5">
        <w:rPr>
          <w:rFonts w:hint="eastAsia"/>
        </w:rPr>
        <w:t>。不止这些，我们还做了7种木质产品</w:t>
      </w:r>
      <w:r w:rsidR="00084AB5" w:rsidRPr="004D20A5">
        <w:rPr>
          <w:rFonts w:hint="eastAsia"/>
        </w:rPr>
        <w:t>的不同比重，通过R</w:t>
      </w:r>
      <w:r w:rsidR="00084AB5" w:rsidRPr="004D20A5">
        <w:t>BF</w:t>
      </w:r>
      <w:r w:rsidR="00084AB5" w:rsidRPr="004D20A5">
        <w:rPr>
          <w:rFonts w:hint="eastAsia"/>
        </w:rPr>
        <w:t>神经网络预测了在未来1</w:t>
      </w:r>
      <w:r w:rsidR="00084AB5" w:rsidRPr="004D20A5">
        <w:t>00</w:t>
      </w:r>
      <w:r w:rsidR="00084AB5" w:rsidRPr="004D20A5">
        <w:rPr>
          <w:rFonts w:hint="eastAsia"/>
        </w:rPr>
        <w:t>年内的产品封存量，而这些在1</w:t>
      </w:r>
      <w:r w:rsidR="00084AB5" w:rsidRPr="004D20A5">
        <w:t>00</w:t>
      </w:r>
      <w:r w:rsidR="00084AB5" w:rsidRPr="004D20A5">
        <w:rPr>
          <w:rFonts w:hint="eastAsia"/>
        </w:rPr>
        <w:t>年后仍能达到1</w:t>
      </w:r>
      <w:r w:rsidR="00084AB5" w:rsidRPr="004D20A5">
        <w:t>40</w:t>
      </w:r>
      <w:r w:rsidR="00084AB5" w:rsidRPr="004D20A5">
        <w:rPr>
          <w:rFonts w:hint="eastAsia"/>
        </w:rPr>
        <w:t>吨左右。这不仅与实际相吻合，而且也提供了科学的森林管理策略。</w:t>
      </w:r>
    </w:p>
    <w:p w14:paraId="77692E80" w14:textId="676A4EF3" w:rsidR="00084AB5" w:rsidRDefault="00084AB5" w:rsidP="00BC524A">
      <w:pPr>
        <w:ind w:firstLineChars="200" w:firstLine="420"/>
        <w:rPr>
          <w:rFonts w:ascii="Arial" w:hAnsi="Arial" w:cs="Arial"/>
          <w:szCs w:val="21"/>
          <w:shd w:val="clear" w:color="auto" w:fill="FFFFFF"/>
        </w:rPr>
      </w:pPr>
      <w:r w:rsidRPr="004D20A5">
        <w:rPr>
          <w:rFonts w:hint="eastAsia"/>
        </w:rPr>
        <w:t>森林的社会价值也是一个不可忽视的内容，我们将其分为了生态价值和文化价值。通过建立先进的多树种竞争下碳汇价值微分方程组，得到样地的种间竞争修正的强度热力图，其中最高的强度指标可达到0</w:t>
      </w:r>
      <w:r w:rsidRPr="004D20A5">
        <w:t>.012</w:t>
      </w:r>
      <w:r w:rsidRPr="004D20A5">
        <w:rPr>
          <w:rFonts w:hint="eastAsia"/>
        </w:rPr>
        <w:t>，体现了竞争与碳汇的生态能力。Furthermore，我们建立了</w:t>
      </w:r>
      <w:r w:rsidR="004D20A5" w:rsidRPr="004D20A5">
        <w:rPr>
          <w:rFonts w:ascii="Arial" w:hAnsi="Arial" w:cs="Arial" w:hint="eastAsia"/>
          <w:szCs w:val="21"/>
          <w:shd w:val="clear" w:color="auto" w:fill="FFFFFF"/>
        </w:rPr>
        <w:t>文化价值的综合评价模型，以层次结构、枯木量、行政区占比、密度、占地面积构建，适用于全美</w:t>
      </w:r>
      <w:r w:rsidR="004D20A5" w:rsidRPr="004D20A5">
        <w:rPr>
          <w:rFonts w:ascii="Arial" w:hAnsi="Arial" w:cs="Arial" w:hint="eastAsia"/>
          <w:szCs w:val="21"/>
          <w:shd w:val="clear" w:color="auto" w:fill="FFFFFF"/>
        </w:rPr>
        <w:t>9</w:t>
      </w:r>
      <w:r w:rsidR="004D20A5" w:rsidRPr="004D20A5">
        <w:rPr>
          <w:rFonts w:ascii="Arial" w:hAnsi="Arial" w:cs="Arial" w:hint="eastAsia"/>
          <w:szCs w:val="21"/>
          <w:shd w:val="clear" w:color="auto" w:fill="FFFFFF"/>
        </w:rPr>
        <w:t>大区，</w:t>
      </w:r>
      <w:r w:rsidR="004D20A5" w:rsidRPr="004D20A5">
        <w:rPr>
          <w:rFonts w:ascii="Arial" w:hAnsi="Arial" w:cs="Arial" w:hint="eastAsia"/>
          <w:szCs w:val="21"/>
          <w:shd w:val="clear" w:color="auto" w:fill="FFFFFF"/>
        </w:rPr>
        <w:t>4</w:t>
      </w:r>
      <w:r w:rsidR="004D20A5" w:rsidRPr="004D20A5">
        <w:rPr>
          <w:rFonts w:ascii="Arial" w:hAnsi="Arial" w:cs="Arial" w:hint="eastAsia"/>
          <w:szCs w:val="21"/>
          <w:shd w:val="clear" w:color="auto" w:fill="FFFFFF"/>
        </w:rPr>
        <w:t>种主要林带类型，发现亚热带常绿阔叶林以</w:t>
      </w:r>
      <w:r w:rsidR="004D20A5" w:rsidRPr="004D20A5">
        <w:rPr>
          <w:rFonts w:ascii="Arial" w:hAnsi="Arial" w:cs="Arial" w:hint="eastAsia"/>
          <w:szCs w:val="21"/>
          <w:shd w:val="clear" w:color="auto" w:fill="FFFFFF"/>
        </w:rPr>
        <w:t>0</w:t>
      </w:r>
      <w:r w:rsidR="004D20A5" w:rsidRPr="004D20A5">
        <w:rPr>
          <w:rFonts w:ascii="Arial" w:hAnsi="Arial" w:cs="Arial"/>
          <w:szCs w:val="21"/>
          <w:shd w:val="clear" w:color="auto" w:fill="FFFFFF"/>
        </w:rPr>
        <w:t>.993638</w:t>
      </w:r>
      <w:r w:rsidR="004D20A5" w:rsidRPr="004D20A5">
        <w:rPr>
          <w:rFonts w:ascii="Arial" w:hAnsi="Arial" w:cs="Arial" w:hint="eastAsia"/>
          <w:szCs w:val="21"/>
          <w:shd w:val="clear" w:color="auto" w:fill="FFFFFF"/>
        </w:rPr>
        <w:t>（无</w:t>
      </w:r>
      <w:r w:rsidR="004D20A5" w:rsidRPr="004D20A5">
        <w:rPr>
          <w:rFonts w:ascii="Arial" w:hAnsi="Arial" w:cs="Arial" w:hint="eastAsia"/>
          <w:szCs w:val="21"/>
          <w:shd w:val="clear" w:color="auto" w:fill="FFFFFF"/>
        </w:rPr>
        <w:t>harvest</w:t>
      </w:r>
      <w:r w:rsidR="004D20A5" w:rsidRPr="004D20A5">
        <w:rPr>
          <w:rFonts w:ascii="Arial" w:hAnsi="Arial" w:cs="Arial" w:hint="eastAsia"/>
          <w:szCs w:val="21"/>
          <w:shd w:val="clear" w:color="auto" w:fill="FFFFFF"/>
        </w:rPr>
        <w:t>）和</w:t>
      </w:r>
      <w:r w:rsidR="004D20A5" w:rsidRPr="004D20A5">
        <w:rPr>
          <w:rFonts w:ascii="Arial" w:hAnsi="Arial" w:cs="Arial" w:hint="eastAsia"/>
          <w:szCs w:val="21"/>
          <w:shd w:val="clear" w:color="auto" w:fill="FFFFFF"/>
        </w:rPr>
        <w:t>0</w:t>
      </w:r>
      <w:r w:rsidR="004D20A5" w:rsidRPr="004D20A5">
        <w:rPr>
          <w:rFonts w:ascii="Arial" w:hAnsi="Arial" w:cs="Arial"/>
          <w:szCs w:val="21"/>
          <w:shd w:val="clear" w:color="auto" w:fill="FFFFFF"/>
        </w:rPr>
        <w:t>.98369</w:t>
      </w:r>
      <w:r w:rsidR="004D20A5" w:rsidRPr="004D20A5">
        <w:rPr>
          <w:rFonts w:ascii="Arial" w:hAnsi="Arial" w:cs="Arial" w:hint="eastAsia"/>
          <w:szCs w:val="21"/>
          <w:shd w:val="clear" w:color="auto" w:fill="FFFFFF"/>
        </w:rPr>
        <w:t>（</w:t>
      </w:r>
      <w:r w:rsidR="004D20A5" w:rsidRPr="004D20A5">
        <w:rPr>
          <w:rFonts w:ascii="Arial" w:hAnsi="Arial" w:cs="Arial" w:hint="eastAsia"/>
          <w:szCs w:val="21"/>
          <w:shd w:val="clear" w:color="auto" w:fill="FFFFFF"/>
        </w:rPr>
        <w:t>harvest</w:t>
      </w:r>
      <w:r w:rsidR="004D20A5" w:rsidRPr="004D20A5">
        <w:rPr>
          <w:rFonts w:ascii="Arial" w:hAnsi="Arial" w:cs="Arial" w:hint="eastAsia"/>
          <w:szCs w:val="21"/>
          <w:shd w:val="clear" w:color="auto" w:fill="FFFFFF"/>
        </w:rPr>
        <w:t>）的得分位居最高位。综合考虑</w:t>
      </w:r>
      <w:r w:rsidR="004D20A5" w:rsidRPr="004D20A5">
        <w:rPr>
          <w:rFonts w:ascii="Arial" w:hAnsi="Arial" w:cs="Arial" w:hint="eastAsia"/>
          <w:szCs w:val="21"/>
          <w:shd w:val="clear" w:color="auto" w:fill="FFFFFF"/>
        </w:rPr>
        <w:t>carbon</w:t>
      </w:r>
      <w:r w:rsidR="004D20A5" w:rsidRPr="004D20A5">
        <w:rPr>
          <w:rFonts w:ascii="Arial" w:hAnsi="Arial" w:cs="Arial"/>
          <w:szCs w:val="21"/>
          <w:shd w:val="clear" w:color="auto" w:fill="FFFFFF"/>
        </w:rPr>
        <w:t xml:space="preserve"> </w:t>
      </w:r>
      <w:r w:rsidR="004D20A5" w:rsidRPr="004D20A5">
        <w:rPr>
          <w:rFonts w:ascii="Arial" w:hAnsi="Arial" w:cs="Arial" w:hint="eastAsia"/>
          <w:szCs w:val="21"/>
          <w:shd w:val="clear" w:color="auto" w:fill="FFFFFF"/>
        </w:rPr>
        <w:t>sink</w:t>
      </w:r>
      <w:r w:rsidR="004D20A5" w:rsidRPr="004D20A5">
        <w:rPr>
          <w:rFonts w:ascii="Arial" w:hAnsi="Arial" w:cs="Arial" w:hint="eastAsia"/>
          <w:szCs w:val="21"/>
          <w:shd w:val="clear" w:color="auto" w:fill="FFFFFF"/>
        </w:rPr>
        <w:t>和</w:t>
      </w:r>
      <w:r w:rsidR="004D20A5" w:rsidRPr="004D20A5">
        <w:rPr>
          <w:rFonts w:ascii="Arial" w:hAnsi="Arial" w:cs="Arial" w:hint="eastAsia"/>
          <w:szCs w:val="21"/>
          <w:shd w:val="clear" w:color="auto" w:fill="FFFFFF"/>
        </w:rPr>
        <w:t>cultural</w:t>
      </w:r>
      <w:r w:rsidR="004D20A5" w:rsidRPr="004D20A5">
        <w:rPr>
          <w:rFonts w:ascii="Arial" w:hAnsi="Arial" w:cs="Arial" w:hint="eastAsia"/>
          <w:szCs w:val="21"/>
          <w:shd w:val="clear" w:color="auto" w:fill="FFFFFF"/>
        </w:rPr>
        <w:t>价值，我们用</w:t>
      </w:r>
      <w:r w:rsidR="004D20A5" w:rsidRPr="004D20A5">
        <w:rPr>
          <w:rFonts w:ascii="Arial" w:hAnsi="Arial" w:cs="Arial" w:hint="eastAsia"/>
          <w:szCs w:val="21"/>
          <w:shd w:val="clear" w:color="auto" w:fill="FFFFFF"/>
        </w:rPr>
        <w:t>topsis</w:t>
      </w:r>
      <w:r w:rsidR="004D20A5" w:rsidRPr="004D20A5">
        <w:rPr>
          <w:rFonts w:ascii="Arial" w:hAnsi="Arial" w:cs="Arial" w:hint="eastAsia"/>
          <w:szCs w:val="21"/>
          <w:shd w:val="clear" w:color="auto" w:fill="FFFFFF"/>
        </w:rPr>
        <w:t>和</w:t>
      </w:r>
      <w:r w:rsidR="004D20A5" w:rsidRPr="004D20A5">
        <w:rPr>
          <w:rFonts w:ascii="Arial" w:hAnsi="Arial" w:cs="Arial" w:hint="eastAsia"/>
          <w:szCs w:val="21"/>
          <w:shd w:val="clear" w:color="auto" w:fill="FFFFFF"/>
        </w:rPr>
        <w:t>z-score</w:t>
      </w:r>
      <w:r w:rsidR="004D20A5" w:rsidRPr="004D20A5">
        <w:rPr>
          <w:rFonts w:ascii="Arial" w:hAnsi="Arial" w:cs="Arial" w:hint="eastAsia"/>
          <w:szCs w:val="21"/>
          <w:shd w:val="clear" w:color="auto" w:fill="FFFFFF"/>
        </w:rPr>
        <w:t>标准化划分了指标区间，这样可以更好地确定过渡点，为决策者提供更好的公共服务战略。</w:t>
      </w:r>
    </w:p>
    <w:p w14:paraId="7463B22A" w14:textId="2C444FA5" w:rsidR="004D20A5" w:rsidRPr="004D20A5" w:rsidRDefault="00374053" w:rsidP="00BC524A">
      <w:pPr>
        <w:ind w:firstLineChars="200" w:firstLine="420"/>
      </w:pPr>
      <w:r>
        <w:rPr>
          <w:rFonts w:ascii="Arial" w:hAnsi="Arial" w:cs="Arial" w:hint="eastAsia"/>
          <w:szCs w:val="21"/>
          <w:shd w:val="clear" w:color="auto" w:fill="FFFFFF"/>
        </w:rPr>
        <w:t>应用于实际的森林能够显示出决策模型的正确性和健壮性。首先使用中断时间序列模型预测竞争强度。其次，在选取了亚寒带地区的</w:t>
      </w:r>
      <w:r>
        <w:rPr>
          <w:rFonts w:ascii="Arial" w:hAnsi="Arial" w:cs="Arial" w:hint="eastAsia"/>
          <w:szCs w:val="21"/>
          <w:shd w:val="clear" w:color="auto" w:fill="FFFFFF"/>
        </w:rPr>
        <w:t>1</w:t>
      </w:r>
      <w:r>
        <w:rPr>
          <w:rFonts w:ascii="Arial" w:hAnsi="Arial" w:cs="Arial"/>
          <w:szCs w:val="21"/>
          <w:shd w:val="clear" w:color="auto" w:fill="FFFFFF"/>
        </w:rPr>
        <w:t>0000</w:t>
      </w:r>
      <w:r>
        <w:rPr>
          <w:rFonts w:ascii="Arial" w:hAnsi="Arial" w:cs="Arial" w:hint="eastAsia"/>
          <w:szCs w:val="21"/>
          <w:shd w:val="clear" w:color="auto" w:fill="FFFFFF"/>
        </w:rPr>
        <w:t>公顷的森林后，以</w:t>
      </w:r>
      <w:r>
        <w:rPr>
          <w:rFonts w:ascii="Arial" w:hAnsi="Arial" w:cs="Arial" w:hint="eastAsia"/>
          <w:szCs w:val="21"/>
          <w:shd w:val="clear" w:color="auto" w:fill="FFFFFF"/>
        </w:rPr>
        <w:t>douglas</w:t>
      </w:r>
      <w:r>
        <w:rPr>
          <w:rFonts w:ascii="Arial" w:hAnsi="Arial" w:cs="Arial"/>
          <w:szCs w:val="21"/>
          <w:shd w:val="clear" w:color="auto" w:fill="FFFFFF"/>
        </w:rPr>
        <w:t xml:space="preserve"> </w:t>
      </w:r>
      <w:r>
        <w:rPr>
          <w:rFonts w:ascii="Arial" w:hAnsi="Arial" w:cs="Arial" w:hint="eastAsia"/>
          <w:szCs w:val="21"/>
          <w:shd w:val="clear" w:color="auto" w:fill="FFFFFF"/>
        </w:rPr>
        <w:t>fir</w:t>
      </w:r>
      <w:r>
        <w:rPr>
          <w:rFonts w:ascii="Arial" w:hAnsi="Arial" w:cs="Arial" w:hint="eastAsia"/>
          <w:szCs w:val="21"/>
          <w:shd w:val="clear" w:color="auto" w:fill="FFFFFF"/>
        </w:rPr>
        <w:t>和</w:t>
      </w:r>
      <w:r>
        <w:rPr>
          <w:rFonts w:ascii="Arial" w:hAnsi="Arial" w:cs="Arial" w:hint="eastAsia"/>
          <w:szCs w:val="21"/>
          <w:shd w:val="clear" w:color="auto" w:fill="FFFFFF"/>
        </w:rPr>
        <w:t>pinus</w:t>
      </w:r>
      <w:r>
        <w:rPr>
          <w:rFonts w:ascii="Arial" w:hAnsi="Arial" w:cs="Arial"/>
          <w:szCs w:val="21"/>
          <w:shd w:val="clear" w:color="auto" w:fill="FFFFFF"/>
        </w:rPr>
        <w:t xml:space="preserve"> </w:t>
      </w:r>
      <w:r>
        <w:rPr>
          <w:rFonts w:ascii="Arial" w:hAnsi="Arial" w:cs="Arial" w:hint="eastAsia"/>
          <w:szCs w:val="21"/>
          <w:shd w:val="clear" w:color="auto" w:fill="FFFFFF"/>
        </w:rPr>
        <w:t>densiflora</w:t>
      </w:r>
      <w:r>
        <w:rPr>
          <w:rFonts w:ascii="Arial" w:hAnsi="Arial" w:cs="Arial" w:hint="eastAsia"/>
          <w:szCs w:val="21"/>
          <w:shd w:val="clear" w:color="auto" w:fill="FFFFFF"/>
        </w:rPr>
        <w:t>为主要树种的针叶林在有竞争的条件下</w:t>
      </w:r>
      <w:r>
        <w:rPr>
          <w:rFonts w:ascii="Arial" w:hAnsi="Arial" w:cs="Arial" w:hint="eastAsia"/>
          <w:szCs w:val="21"/>
          <w:shd w:val="clear" w:color="auto" w:fill="FFFFFF"/>
        </w:rPr>
        <w:t>1</w:t>
      </w:r>
      <w:r>
        <w:rPr>
          <w:rFonts w:ascii="Arial" w:hAnsi="Arial" w:cs="Arial"/>
          <w:szCs w:val="21"/>
          <w:shd w:val="clear" w:color="auto" w:fill="FFFFFF"/>
        </w:rPr>
        <w:t>00</w:t>
      </w:r>
      <w:r>
        <w:rPr>
          <w:rFonts w:ascii="Arial" w:hAnsi="Arial" w:cs="Arial" w:hint="eastAsia"/>
          <w:szCs w:val="21"/>
          <w:shd w:val="clear" w:color="auto" w:fill="FFFFFF"/>
        </w:rPr>
        <w:t>年后会封存约</w:t>
      </w:r>
      <w:r>
        <w:rPr>
          <w:rFonts w:ascii="Arial" w:hAnsi="Arial" w:cs="Arial" w:hint="eastAsia"/>
          <w:szCs w:val="21"/>
          <w:shd w:val="clear" w:color="auto" w:fill="FFFFFF"/>
        </w:rPr>
        <w:t>2</w:t>
      </w:r>
      <w:r>
        <w:rPr>
          <w:rFonts w:ascii="Arial" w:hAnsi="Arial" w:cs="Arial"/>
          <w:szCs w:val="21"/>
          <w:shd w:val="clear" w:color="auto" w:fill="FFFFFF"/>
        </w:rPr>
        <w:t>61.3</w:t>
      </w:r>
      <w:r>
        <w:rPr>
          <w:rFonts w:ascii="Arial" w:hAnsi="Arial" w:cs="Arial" w:hint="eastAsia"/>
          <w:szCs w:val="21"/>
          <w:shd w:val="clear" w:color="auto" w:fill="FFFFFF"/>
        </w:rPr>
        <w:t>吨</w:t>
      </w:r>
      <w:r>
        <w:rPr>
          <w:rFonts w:ascii="Arial" w:hAnsi="Arial" w:cs="Arial" w:hint="eastAsia"/>
          <w:szCs w:val="21"/>
          <w:shd w:val="clear" w:color="auto" w:fill="FFFFFF"/>
        </w:rPr>
        <w:t>/</w:t>
      </w:r>
      <w:r>
        <w:rPr>
          <w:rFonts w:ascii="Arial" w:hAnsi="Arial" w:cs="Arial" w:hint="eastAsia"/>
          <w:szCs w:val="21"/>
          <w:shd w:val="clear" w:color="auto" w:fill="FFFFFF"/>
        </w:rPr>
        <w:t>公顷</w:t>
      </w:r>
      <w:r w:rsidR="005761E1">
        <w:rPr>
          <w:rFonts w:ascii="Arial" w:hAnsi="Arial" w:cs="Arial" w:hint="eastAsia"/>
          <w:szCs w:val="21"/>
          <w:shd w:val="clear" w:color="auto" w:fill="FFFFFF"/>
        </w:rPr>
        <w:t>/</w:t>
      </w:r>
      <w:r w:rsidR="005761E1">
        <w:rPr>
          <w:rFonts w:ascii="Arial" w:hAnsi="Arial" w:cs="Arial" w:hint="eastAsia"/>
          <w:szCs w:val="21"/>
          <w:shd w:val="clear" w:color="auto" w:fill="FFFFFF"/>
        </w:rPr>
        <w:t>年</w:t>
      </w:r>
      <w:r>
        <w:rPr>
          <w:rFonts w:ascii="Arial" w:hAnsi="Arial" w:cs="Arial" w:hint="eastAsia"/>
          <w:szCs w:val="21"/>
          <w:shd w:val="clear" w:color="auto" w:fill="FFFFFF"/>
        </w:rPr>
        <w:t>的碳</w:t>
      </w:r>
      <w:r w:rsidR="005761E1">
        <w:rPr>
          <w:rFonts w:ascii="Arial" w:hAnsi="Arial" w:cs="Arial" w:hint="eastAsia"/>
          <w:szCs w:val="21"/>
          <w:shd w:val="clear" w:color="auto" w:fill="FFFFFF"/>
        </w:rPr>
        <w:t>，这与实际符合度可达到</w:t>
      </w:r>
      <w:r w:rsidR="005761E1">
        <w:rPr>
          <w:rFonts w:ascii="Arial" w:hAnsi="Arial" w:cs="Arial" w:hint="eastAsia"/>
          <w:szCs w:val="21"/>
          <w:shd w:val="clear" w:color="auto" w:fill="FFFFFF"/>
        </w:rPr>
        <w:t>9</w:t>
      </w:r>
      <w:r w:rsidR="005761E1">
        <w:rPr>
          <w:rFonts w:ascii="Arial" w:hAnsi="Arial" w:cs="Arial"/>
          <w:szCs w:val="21"/>
          <w:shd w:val="clear" w:color="auto" w:fill="FFFFFF"/>
        </w:rPr>
        <w:t>1.9</w:t>
      </w:r>
      <w:r w:rsidR="005761E1">
        <w:rPr>
          <w:rFonts w:ascii="Arial" w:hAnsi="Arial" w:cs="Arial" w:hint="eastAsia"/>
          <w:szCs w:val="21"/>
          <w:shd w:val="clear" w:color="auto" w:fill="FFFFFF"/>
        </w:rPr>
        <w:t>%</w:t>
      </w:r>
      <w:r w:rsidR="005761E1">
        <w:rPr>
          <w:rFonts w:ascii="Arial" w:hAnsi="Arial" w:cs="Arial" w:hint="eastAsia"/>
          <w:szCs w:val="21"/>
          <w:shd w:val="clear" w:color="auto" w:fill="FFFFFF"/>
        </w:rPr>
        <w:t>。在轮伐期为</w:t>
      </w:r>
      <w:r w:rsidR="005761E1">
        <w:rPr>
          <w:rFonts w:ascii="Arial" w:hAnsi="Arial" w:cs="Arial" w:hint="eastAsia"/>
          <w:szCs w:val="21"/>
          <w:shd w:val="clear" w:color="auto" w:fill="FFFFFF"/>
        </w:rPr>
        <w:t>1</w:t>
      </w:r>
      <w:r w:rsidR="005761E1">
        <w:rPr>
          <w:rFonts w:ascii="Arial" w:hAnsi="Arial" w:cs="Arial"/>
          <w:szCs w:val="21"/>
          <w:shd w:val="clear" w:color="auto" w:fill="FFFFFF"/>
        </w:rPr>
        <w:t>3</w:t>
      </w:r>
      <w:r w:rsidR="005761E1">
        <w:rPr>
          <w:rFonts w:ascii="Arial" w:hAnsi="Arial" w:cs="Arial" w:hint="eastAsia"/>
          <w:szCs w:val="21"/>
          <w:shd w:val="clear" w:color="auto" w:fill="FFFFFF"/>
        </w:rPr>
        <w:t>年，砍伐率</w:t>
      </w:r>
      <w:r w:rsidR="005761E1">
        <w:rPr>
          <w:rFonts w:ascii="Arial" w:hAnsi="Arial" w:cs="Arial" w:hint="eastAsia"/>
          <w:szCs w:val="21"/>
          <w:shd w:val="clear" w:color="auto" w:fill="FFFFFF"/>
        </w:rPr>
        <w:t>0</w:t>
      </w:r>
      <w:r w:rsidR="005761E1">
        <w:rPr>
          <w:rFonts w:ascii="Arial" w:hAnsi="Arial" w:cs="Arial"/>
          <w:szCs w:val="21"/>
          <w:shd w:val="clear" w:color="auto" w:fill="FFFFFF"/>
        </w:rPr>
        <w:t>.29</w:t>
      </w:r>
      <w:r w:rsidR="005761E1">
        <w:rPr>
          <w:rFonts w:ascii="Arial" w:hAnsi="Arial" w:cs="Arial" w:hint="eastAsia"/>
          <w:szCs w:val="21"/>
          <w:shd w:val="clear" w:color="auto" w:fill="FFFFFF"/>
        </w:rPr>
        <w:t>时，最大碳封存量仍可达到</w:t>
      </w:r>
      <w:r w:rsidR="005761E1">
        <w:rPr>
          <w:rFonts w:ascii="Arial" w:hAnsi="Arial" w:cs="Arial" w:hint="eastAsia"/>
          <w:szCs w:val="21"/>
          <w:shd w:val="clear" w:color="auto" w:fill="FFFFFF"/>
        </w:rPr>
        <w:t>2</w:t>
      </w:r>
      <w:r w:rsidR="005761E1">
        <w:rPr>
          <w:rFonts w:ascii="Arial" w:hAnsi="Arial" w:cs="Arial"/>
          <w:szCs w:val="21"/>
          <w:shd w:val="clear" w:color="auto" w:fill="FFFFFF"/>
        </w:rPr>
        <w:t>61</w:t>
      </w:r>
      <w:r w:rsidR="005761E1">
        <w:rPr>
          <w:rFonts w:ascii="Arial" w:hAnsi="Arial" w:cs="Arial" w:hint="eastAsia"/>
          <w:szCs w:val="21"/>
          <w:shd w:val="clear" w:color="auto" w:fill="FFFFFF"/>
        </w:rPr>
        <w:t>吨</w:t>
      </w:r>
      <w:r w:rsidR="005761E1">
        <w:rPr>
          <w:rFonts w:ascii="Arial" w:hAnsi="Arial" w:cs="Arial" w:hint="eastAsia"/>
          <w:szCs w:val="21"/>
          <w:shd w:val="clear" w:color="auto" w:fill="FFFFFF"/>
        </w:rPr>
        <w:t>/</w:t>
      </w:r>
      <w:r w:rsidR="005761E1">
        <w:rPr>
          <w:rFonts w:ascii="Arial" w:hAnsi="Arial" w:cs="Arial" w:hint="eastAsia"/>
          <w:szCs w:val="21"/>
          <w:shd w:val="clear" w:color="auto" w:fill="FFFFFF"/>
        </w:rPr>
        <w:t>公顷</w:t>
      </w:r>
      <w:r w:rsidR="005761E1">
        <w:rPr>
          <w:rFonts w:ascii="Arial" w:hAnsi="Arial" w:cs="Arial" w:hint="eastAsia"/>
          <w:szCs w:val="21"/>
          <w:shd w:val="clear" w:color="auto" w:fill="FFFFFF"/>
        </w:rPr>
        <w:t>/</w:t>
      </w:r>
      <w:r w:rsidR="005761E1">
        <w:rPr>
          <w:rFonts w:ascii="Arial" w:hAnsi="Arial" w:cs="Arial" w:hint="eastAsia"/>
          <w:szCs w:val="21"/>
          <w:shd w:val="clear" w:color="auto" w:fill="FFFFFF"/>
        </w:rPr>
        <w:t>年。</w:t>
      </w:r>
    </w:p>
    <w:sectPr w:rsidR="004D20A5" w:rsidRPr="004D2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720A7" w14:textId="77777777" w:rsidR="0001780D" w:rsidRDefault="0001780D" w:rsidP="00BC524A">
      <w:r>
        <w:separator/>
      </w:r>
    </w:p>
  </w:endnote>
  <w:endnote w:type="continuationSeparator" w:id="0">
    <w:p w14:paraId="734E8651" w14:textId="77777777" w:rsidR="0001780D" w:rsidRDefault="0001780D" w:rsidP="00BC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13621" w14:textId="77777777" w:rsidR="0001780D" w:rsidRDefault="0001780D" w:rsidP="00BC524A">
      <w:r>
        <w:separator/>
      </w:r>
    </w:p>
  </w:footnote>
  <w:footnote w:type="continuationSeparator" w:id="0">
    <w:p w14:paraId="12E69A95" w14:textId="77777777" w:rsidR="0001780D" w:rsidRDefault="0001780D" w:rsidP="00BC5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91"/>
    <w:rsid w:val="0001780D"/>
    <w:rsid w:val="00084AB5"/>
    <w:rsid w:val="00214F24"/>
    <w:rsid w:val="00222907"/>
    <w:rsid w:val="002F79F4"/>
    <w:rsid w:val="00374053"/>
    <w:rsid w:val="004D20A5"/>
    <w:rsid w:val="005761E1"/>
    <w:rsid w:val="00784591"/>
    <w:rsid w:val="00BC5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1E834"/>
  <w15:chartTrackingRefBased/>
  <w15:docId w15:val="{0BCCFFCE-C4C8-449D-81EB-00A7662C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2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24A"/>
    <w:rPr>
      <w:sz w:val="18"/>
      <w:szCs w:val="18"/>
    </w:rPr>
  </w:style>
  <w:style w:type="paragraph" w:styleId="a5">
    <w:name w:val="footer"/>
    <w:basedOn w:val="a"/>
    <w:link w:val="a6"/>
    <w:uiPriority w:val="99"/>
    <w:unhideWhenUsed/>
    <w:rsid w:val="00BC524A"/>
    <w:pPr>
      <w:tabs>
        <w:tab w:val="center" w:pos="4153"/>
        <w:tab w:val="right" w:pos="8306"/>
      </w:tabs>
      <w:snapToGrid w:val="0"/>
      <w:jc w:val="left"/>
    </w:pPr>
    <w:rPr>
      <w:sz w:val="18"/>
      <w:szCs w:val="18"/>
    </w:rPr>
  </w:style>
  <w:style w:type="character" w:customStyle="1" w:styleId="a6">
    <w:name w:val="页脚 字符"/>
    <w:basedOn w:val="a0"/>
    <w:link w:val="a5"/>
    <w:uiPriority w:val="99"/>
    <w:rsid w:val="00BC5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鸿瑞</dc:creator>
  <cp:keywords/>
  <dc:description/>
  <cp:lastModifiedBy>王 鸿瑞</cp:lastModifiedBy>
  <cp:revision>5</cp:revision>
  <dcterms:created xsi:type="dcterms:W3CDTF">2022-02-21T08:24:00Z</dcterms:created>
  <dcterms:modified xsi:type="dcterms:W3CDTF">2022-02-21T12:22:00Z</dcterms:modified>
</cp:coreProperties>
</file>