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2676" w14:textId="77777777" w:rsidR="008D079F" w:rsidRDefault="008D079F" w:rsidP="008D079F">
      <w:pPr>
        <w:ind w:firstLineChars="200" w:firstLine="420"/>
      </w:pPr>
      <w:r>
        <w:rPr>
          <w:rFonts w:hint="eastAsia"/>
        </w:rPr>
        <w:t>碳封存，是在温室效应的地球上对碳循环的合理利用。森林作为调节气候的重要生态角色，其碳封存能力不容小觑。为了更好地减轻碳排放的危害，我们使用了F</w:t>
      </w:r>
      <w:r>
        <w:t>CSME</w:t>
      </w:r>
      <w:r>
        <w:rPr>
          <w:rFonts w:hint="eastAsia"/>
        </w:rPr>
        <w:t>：森林碳封存评价模型来对森林进行管理策略的制定。</w:t>
      </w:r>
    </w:p>
    <w:p w14:paraId="67C7A1AC" w14:textId="3CD8C6A4" w:rsidR="008D079F" w:rsidRPr="008D079F" w:rsidRDefault="00111CA1" w:rsidP="00A96FD7">
      <w:pPr>
        <w:ind w:firstLineChars="200" w:firstLine="420"/>
      </w:pPr>
      <w:r>
        <w:rPr>
          <w:rFonts w:hint="eastAsia"/>
        </w:rPr>
        <w:t>C</w:t>
      </w:r>
      <w:r>
        <w:t xml:space="preserve">arbon Sequestration is a reasonable recycle of Carbon on the Earth where greenhouse effect floods. Forests, as an essential part of ecosystem, are in whopping capacity of Carbon Sequestration. </w:t>
      </w:r>
    </w:p>
    <w:p w14:paraId="55E4C6D0" w14:textId="7627968D" w:rsidR="00A96FD7" w:rsidRPr="004D20A5" w:rsidRDefault="00A96FD7" w:rsidP="00A96FD7">
      <w:pPr>
        <w:ind w:firstLineChars="200" w:firstLine="420"/>
      </w:pPr>
      <w:r w:rsidRPr="004D20A5">
        <w:rPr>
          <w:rFonts w:hint="eastAsia"/>
        </w:rPr>
        <w:t>为了更好地衡量“地球之肺”的碳封存能力，我们用设置好规则的森林自然演替元胞自动机模型来模拟自然条件下种群密度的变化，在Living</w:t>
      </w:r>
      <w:r w:rsidRPr="004D20A5">
        <w:t xml:space="preserve"> E</w:t>
      </w:r>
      <w:r w:rsidRPr="004D20A5">
        <w:rPr>
          <w:rFonts w:hint="eastAsia"/>
        </w:rPr>
        <w:t>n</w:t>
      </w:r>
      <w:r w:rsidRPr="004D20A5">
        <w:t>vironment Index</w:t>
      </w:r>
      <w:r w:rsidRPr="004D20A5">
        <w:rPr>
          <w:rFonts w:hint="eastAsia"/>
        </w:rPr>
        <w:t>达到2</w:t>
      </w:r>
      <w:r w:rsidRPr="004D20A5">
        <w:t>32</w:t>
      </w:r>
      <w:r w:rsidRPr="004D20A5">
        <w:rPr>
          <w:rFonts w:hint="eastAsia"/>
        </w:rPr>
        <w:t>时可以进入稳定阶段。同时，还使用了二元材积碳封存回归模型确定了森林未来一段时间的封存量，并用收获量进行了敏感度分析，得到在亚寒带林带以适当的（3%左右）的砍伐率可以得到最大的封存量：约2</w:t>
      </w:r>
      <w:r w:rsidRPr="004D20A5">
        <w:t>56.83</w:t>
      </w:r>
      <w:r w:rsidRPr="004D20A5">
        <w:rPr>
          <w:rFonts w:hint="eastAsia"/>
        </w:rPr>
        <w:t>吨/</w:t>
      </w:r>
      <w:proofErr w:type="gramStart"/>
      <w:r w:rsidRPr="004D20A5">
        <w:rPr>
          <w:rFonts w:hint="eastAsia"/>
        </w:rPr>
        <w:t>公顷</w:t>
      </w:r>
      <w:r>
        <w:rPr>
          <w:rFonts w:hint="eastAsia"/>
        </w:rPr>
        <w:t>/</w:t>
      </w:r>
      <w:proofErr w:type="gramEnd"/>
      <w:r>
        <w:rPr>
          <w:rFonts w:hint="eastAsia"/>
        </w:rPr>
        <w:t>年</w:t>
      </w:r>
      <w:r w:rsidRPr="004D20A5">
        <w:rPr>
          <w:rFonts w:hint="eastAsia"/>
        </w:rPr>
        <w:t>。不止这些，我们还做了7种木质产品的不同比重，通过R</w:t>
      </w:r>
      <w:r w:rsidRPr="004D20A5">
        <w:t>BF</w:t>
      </w:r>
      <w:r w:rsidRPr="004D20A5">
        <w:rPr>
          <w:rFonts w:hint="eastAsia"/>
        </w:rPr>
        <w:t>神经网络预测了在未来1</w:t>
      </w:r>
      <w:r w:rsidRPr="004D20A5">
        <w:t>00</w:t>
      </w:r>
      <w:r w:rsidRPr="004D20A5">
        <w:rPr>
          <w:rFonts w:hint="eastAsia"/>
        </w:rPr>
        <w:t>年内的产品封存量，而这些在1</w:t>
      </w:r>
      <w:r w:rsidRPr="004D20A5">
        <w:t>00</w:t>
      </w:r>
      <w:r w:rsidRPr="004D20A5">
        <w:rPr>
          <w:rFonts w:hint="eastAsia"/>
        </w:rPr>
        <w:t>年后仍能达到1</w:t>
      </w:r>
      <w:r w:rsidRPr="004D20A5">
        <w:t>40</w:t>
      </w:r>
      <w:r w:rsidRPr="004D20A5">
        <w:rPr>
          <w:rFonts w:hint="eastAsia"/>
        </w:rPr>
        <w:t>吨左右。这不仅与实际相吻合，而且也提供了科学的森林管理策略。</w:t>
      </w:r>
    </w:p>
    <w:p w14:paraId="2A423382" w14:textId="3952B614" w:rsidR="00D14D15" w:rsidRDefault="00D14D15">
      <w:pPr>
        <w:rPr>
          <w:rFonts w:ascii="Arial" w:hAnsi="Arial" w:cs="Arial"/>
          <w:color w:val="434343"/>
          <w:szCs w:val="21"/>
          <w:shd w:val="clear" w:color="auto" w:fill="FCFCFE"/>
        </w:rPr>
      </w:pPr>
      <w:r>
        <w:rPr>
          <w:rFonts w:ascii="Arial" w:hAnsi="Arial" w:cs="Arial"/>
          <w:color w:val="434343"/>
          <w:szCs w:val="21"/>
          <w:shd w:val="clear" w:color="auto" w:fill="FCFCFE"/>
        </w:rPr>
        <w:t>In order to better measure the competence of Carbon Sequestration of “Earth’s Lung”, a Cellular Automata Model of natural forest succession is applied to simulate the change of population density under natural conditions, which can enter a stable stage when the Living Environment Index reaches 232. Meanwhile, we develop Binary Tim</w:t>
      </w:r>
      <w:r w:rsidR="00C65DDE">
        <w:rPr>
          <w:rFonts w:ascii="Arial" w:hAnsi="Arial" w:cs="Arial"/>
          <w:color w:val="434343"/>
          <w:szCs w:val="21"/>
          <w:shd w:val="clear" w:color="auto" w:fill="FCFCFE"/>
        </w:rPr>
        <w:t>b</w:t>
      </w:r>
      <w:r>
        <w:rPr>
          <w:rFonts w:ascii="Arial" w:hAnsi="Arial" w:cs="Arial"/>
          <w:color w:val="434343"/>
          <w:szCs w:val="21"/>
          <w:shd w:val="clear" w:color="auto" w:fill="FCFCFE"/>
        </w:rPr>
        <w:t xml:space="preserve">er Volume Carbon Sequestration Regression Model to determine the Mass of Carbon </w:t>
      </w:r>
      <w:r w:rsidR="00C65DDE">
        <w:rPr>
          <w:rFonts w:ascii="Arial" w:hAnsi="Arial" w:cs="Arial"/>
          <w:color w:val="434343"/>
          <w:szCs w:val="21"/>
          <w:shd w:val="clear" w:color="auto" w:fill="FCFCFE"/>
        </w:rPr>
        <w:t xml:space="preserve">sequestered during a period of time in the future. Sensitivity test of the Carbon Mass is carried out to find that the </w:t>
      </w:r>
      <w:r w:rsidR="00C65DDE" w:rsidRPr="00C65DDE">
        <w:rPr>
          <w:rFonts w:ascii="Arial" w:hAnsi="Arial" w:cs="Arial"/>
          <w:color w:val="434343"/>
          <w:szCs w:val="21"/>
          <w:shd w:val="clear" w:color="auto" w:fill="FCFCFE"/>
        </w:rPr>
        <w:t>Subboreal coniferous fores</w:t>
      </w:r>
      <w:r w:rsidR="00C65DDE">
        <w:rPr>
          <w:rFonts w:ascii="Arial" w:hAnsi="Arial" w:cs="Arial"/>
          <w:color w:val="434343"/>
          <w:szCs w:val="21"/>
          <w:shd w:val="clear" w:color="auto" w:fill="FCFCFE"/>
        </w:rPr>
        <w:t>t would sequester 256.83 tons of Carbon Dioxide per hectare under an appropriate Harvest Rate of around 3%, which ranks the highest.</w:t>
      </w:r>
      <w:r w:rsidR="00402243">
        <w:rPr>
          <w:rFonts w:ascii="Arial" w:hAnsi="Arial" w:cs="Arial"/>
          <w:color w:val="434343"/>
          <w:szCs w:val="21"/>
          <w:shd w:val="clear" w:color="auto" w:fill="FCFCFE"/>
        </w:rPr>
        <w:t xml:space="preserve"> Furthermore, we </w:t>
      </w:r>
      <w:r w:rsidR="00CA0F99">
        <w:rPr>
          <w:rFonts w:ascii="Arial" w:hAnsi="Arial" w:cs="Arial"/>
          <w:color w:val="434343"/>
          <w:szCs w:val="21"/>
          <w:shd w:val="clear" w:color="auto" w:fill="FCFCFE"/>
        </w:rPr>
        <w:t>compare different proportions of 7</w:t>
      </w:r>
      <w:r w:rsidR="00FE4542">
        <w:rPr>
          <w:rFonts w:ascii="Arial" w:hAnsi="Arial" w:cs="Arial"/>
          <w:color w:val="434343"/>
          <w:szCs w:val="21"/>
          <w:shd w:val="clear" w:color="auto" w:fill="FCFCFE"/>
        </w:rPr>
        <w:t xml:space="preserve"> kinds of</w:t>
      </w:r>
      <w:r w:rsidR="00CA0F99">
        <w:rPr>
          <w:rFonts w:ascii="Arial" w:hAnsi="Arial" w:cs="Arial"/>
          <w:color w:val="434343"/>
          <w:szCs w:val="21"/>
          <w:shd w:val="clear" w:color="auto" w:fill="FCFCFE"/>
        </w:rPr>
        <w:t xml:space="preserve"> wooden products</w:t>
      </w:r>
      <w:r w:rsidR="00353FF6">
        <w:rPr>
          <w:rFonts w:ascii="Arial" w:hAnsi="Arial" w:cs="Arial"/>
          <w:color w:val="434343"/>
          <w:szCs w:val="21"/>
          <w:shd w:val="clear" w:color="auto" w:fill="FCFCFE"/>
        </w:rPr>
        <w:t xml:space="preserve"> and predict the Mass of Carbon Sequestered in those products over 100 years via Radial Basis Function </w:t>
      </w:r>
      <w:hyperlink r:id="rId6" w:anchor="keyfrom=E2Ctranslation" w:history="1">
        <w:r w:rsidR="00FE4542">
          <w:rPr>
            <w:rFonts w:ascii="Arial" w:hAnsi="Arial" w:cs="Arial"/>
            <w:color w:val="434343"/>
            <w:szCs w:val="21"/>
            <w:shd w:val="clear" w:color="auto" w:fill="FCFCFE"/>
          </w:rPr>
          <w:t>N</w:t>
        </w:r>
        <w:r w:rsidR="00353FF6" w:rsidRPr="00353FF6">
          <w:rPr>
            <w:rFonts w:ascii="Arial" w:hAnsi="Arial" w:cs="Arial"/>
            <w:color w:val="434343"/>
            <w:szCs w:val="21"/>
            <w:shd w:val="clear" w:color="auto" w:fill="FCFCFE"/>
          </w:rPr>
          <w:t xml:space="preserve">eural </w:t>
        </w:r>
        <w:r w:rsidR="00FE4542">
          <w:rPr>
            <w:rFonts w:ascii="Arial" w:hAnsi="Arial" w:cs="Arial"/>
            <w:color w:val="434343"/>
            <w:szCs w:val="21"/>
            <w:shd w:val="clear" w:color="auto" w:fill="FCFCFE"/>
          </w:rPr>
          <w:t>N</w:t>
        </w:r>
        <w:r w:rsidR="00353FF6" w:rsidRPr="00353FF6">
          <w:rPr>
            <w:rFonts w:ascii="Arial" w:hAnsi="Arial" w:cs="Arial"/>
            <w:color w:val="434343"/>
            <w:szCs w:val="21"/>
            <w:shd w:val="clear" w:color="auto" w:fill="FCFCFE"/>
          </w:rPr>
          <w:t>etwork</w:t>
        </w:r>
      </w:hyperlink>
      <w:r w:rsidR="00FE4542">
        <w:rPr>
          <w:rFonts w:ascii="Arial" w:hAnsi="Arial" w:cs="Arial"/>
          <w:color w:val="434343"/>
          <w:szCs w:val="21"/>
          <w:shd w:val="clear" w:color="auto" w:fill="FCFCFE"/>
        </w:rPr>
        <w:t>, which will reach around 140 tons after 100 years</w:t>
      </w:r>
      <w:r w:rsidR="00353FF6">
        <w:rPr>
          <w:rFonts w:ascii="Arial" w:hAnsi="Arial" w:cs="Arial"/>
          <w:color w:val="434343"/>
          <w:szCs w:val="21"/>
          <w:shd w:val="clear" w:color="auto" w:fill="FCFCFE"/>
        </w:rPr>
        <w:t>.</w:t>
      </w:r>
      <w:r w:rsidR="00FE4542">
        <w:rPr>
          <w:rFonts w:ascii="Arial" w:hAnsi="Arial" w:cs="Arial"/>
          <w:color w:val="434343"/>
          <w:szCs w:val="21"/>
          <w:shd w:val="clear" w:color="auto" w:fill="FCFCFE"/>
        </w:rPr>
        <w:t xml:space="preserve"> Our results not only </w:t>
      </w:r>
      <w:r w:rsidR="002E0E4D">
        <w:rPr>
          <w:rFonts w:ascii="Arial" w:hAnsi="Arial" w:cs="Arial"/>
          <w:color w:val="434343"/>
          <w:szCs w:val="21"/>
          <w:shd w:val="clear" w:color="auto" w:fill="FCFCFE"/>
        </w:rPr>
        <w:t>coincide</w:t>
      </w:r>
      <w:r w:rsidR="00FE4542">
        <w:rPr>
          <w:rFonts w:ascii="Arial" w:hAnsi="Arial" w:cs="Arial"/>
          <w:color w:val="434343"/>
          <w:szCs w:val="21"/>
          <w:shd w:val="clear" w:color="auto" w:fill="FCFCFE"/>
        </w:rPr>
        <w:t xml:space="preserve"> with </w:t>
      </w:r>
      <w:r w:rsidR="002E0E4D">
        <w:rPr>
          <w:rFonts w:ascii="Arial" w:hAnsi="Arial" w:cs="Arial"/>
          <w:color w:val="434343"/>
          <w:szCs w:val="21"/>
          <w:shd w:val="clear" w:color="auto" w:fill="FCFCFE"/>
        </w:rPr>
        <w:t xml:space="preserve">reality, but also provide Forest Managers with scientific Forest Management Strategy. </w:t>
      </w:r>
    </w:p>
    <w:p w14:paraId="22836495" w14:textId="77777777" w:rsidR="00703790" w:rsidRDefault="00703790" w:rsidP="00703790">
      <w:pPr>
        <w:ind w:firstLineChars="200" w:firstLine="420"/>
        <w:rPr>
          <w:rFonts w:ascii="Arial" w:hAnsi="Arial" w:cs="Arial"/>
          <w:szCs w:val="21"/>
          <w:shd w:val="clear" w:color="auto" w:fill="FFFFFF"/>
        </w:rPr>
      </w:pPr>
      <w:r w:rsidRPr="004D20A5">
        <w:rPr>
          <w:rFonts w:hint="eastAsia"/>
        </w:rPr>
        <w:t>森林的社会价值也是一个不可忽视的内容，我们将其分为了生态价值和文化价值。通过建立先进的多树种</w:t>
      </w:r>
      <w:proofErr w:type="gramStart"/>
      <w:r w:rsidRPr="004D20A5">
        <w:rPr>
          <w:rFonts w:hint="eastAsia"/>
        </w:rPr>
        <w:t>竞争下碳汇价</w:t>
      </w:r>
      <w:proofErr w:type="gramEnd"/>
      <w:r w:rsidRPr="004D20A5">
        <w:rPr>
          <w:rFonts w:hint="eastAsia"/>
        </w:rPr>
        <w:t>值微分方程组，得到样地的种间竞争修正的强度热力图，其中最高的强度指标可达到0</w:t>
      </w:r>
      <w:r w:rsidRPr="004D20A5">
        <w:t>.012</w:t>
      </w:r>
      <w:r w:rsidRPr="004D20A5">
        <w:rPr>
          <w:rFonts w:hint="eastAsia"/>
        </w:rPr>
        <w:t>，体现了竞争</w:t>
      </w:r>
      <w:proofErr w:type="gramStart"/>
      <w:r w:rsidRPr="004D20A5">
        <w:rPr>
          <w:rFonts w:hint="eastAsia"/>
        </w:rPr>
        <w:t>与碳汇的</w:t>
      </w:r>
      <w:proofErr w:type="gramEnd"/>
      <w:r w:rsidRPr="004D20A5">
        <w:rPr>
          <w:rFonts w:hint="eastAsia"/>
        </w:rPr>
        <w:t>生态能力。Furthermore，我们建立了</w:t>
      </w:r>
      <w:r w:rsidRPr="004D20A5">
        <w:rPr>
          <w:rFonts w:ascii="Arial" w:hAnsi="Arial" w:cs="Arial" w:hint="eastAsia"/>
          <w:szCs w:val="21"/>
          <w:shd w:val="clear" w:color="auto" w:fill="FFFFFF"/>
        </w:rPr>
        <w:t>文化价值的综合评价模型，以层次结构、枯木量、行政区占比、密度、占地面积构建，适用于全美</w:t>
      </w:r>
      <w:r w:rsidRPr="004D20A5">
        <w:rPr>
          <w:rFonts w:ascii="Arial" w:hAnsi="Arial" w:cs="Arial" w:hint="eastAsia"/>
          <w:szCs w:val="21"/>
          <w:shd w:val="clear" w:color="auto" w:fill="FFFFFF"/>
        </w:rPr>
        <w:t>9</w:t>
      </w:r>
      <w:r w:rsidRPr="004D20A5">
        <w:rPr>
          <w:rFonts w:ascii="Arial" w:hAnsi="Arial" w:cs="Arial" w:hint="eastAsia"/>
          <w:szCs w:val="21"/>
          <w:shd w:val="clear" w:color="auto" w:fill="FFFFFF"/>
        </w:rPr>
        <w:t>大区，</w:t>
      </w:r>
      <w:r w:rsidRPr="004D20A5">
        <w:rPr>
          <w:rFonts w:ascii="Arial" w:hAnsi="Arial" w:cs="Arial" w:hint="eastAsia"/>
          <w:szCs w:val="21"/>
          <w:shd w:val="clear" w:color="auto" w:fill="FFFFFF"/>
        </w:rPr>
        <w:t>4</w:t>
      </w:r>
      <w:r w:rsidRPr="004D20A5">
        <w:rPr>
          <w:rFonts w:ascii="Arial" w:hAnsi="Arial" w:cs="Arial" w:hint="eastAsia"/>
          <w:szCs w:val="21"/>
          <w:shd w:val="clear" w:color="auto" w:fill="FFFFFF"/>
        </w:rPr>
        <w:t>种主要林带类型，发现亚热带常绿阔叶林以</w:t>
      </w:r>
      <w:r w:rsidRPr="004D20A5">
        <w:rPr>
          <w:rFonts w:ascii="Arial" w:hAnsi="Arial" w:cs="Arial" w:hint="eastAsia"/>
          <w:szCs w:val="21"/>
          <w:shd w:val="clear" w:color="auto" w:fill="FFFFFF"/>
        </w:rPr>
        <w:t>0</w:t>
      </w:r>
      <w:r w:rsidRPr="004D20A5">
        <w:rPr>
          <w:rFonts w:ascii="Arial" w:hAnsi="Arial" w:cs="Arial"/>
          <w:szCs w:val="21"/>
          <w:shd w:val="clear" w:color="auto" w:fill="FFFFFF"/>
        </w:rPr>
        <w:t>.993638</w:t>
      </w:r>
      <w:r w:rsidRPr="004D20A5">
        <w:rPr>
          <w:rFonts w:ascii="Arial" w:hAnsi="Arial" w:cs="Arial" w:hint="eastAsia"/>
          <w:szCs w:val="21"/>
          <w:shd w:val="clear" w:color="auto" w:fill="FFFFFF"/>
        </w:rPr>
        <w:t>（无</w:t>
      </w:r>
      <w:r w:rsidRPr="004D20A5">
        <w:rPr>
          <w:rFonts w:ascii="Arial" w:hAnsi="Arial" w:cs="Arial" w:hint="eastAsia"/>
          <w:szCs w:val="21"/>
          <w:shd w:val="clear" w:color="auto" w:fill="FFFFFF"/>
        </w:rPr>
        <w:t>harvest</w:t>
      </w:r>
      <w:r w:rsidRPr="004D20A5">
        <w:rPr>
          <w:rFonts w:ascii="Arial" w:hAnsi="Arial" w:cs="Arial" w:hint="eastAsia"/>
          <w:szCs w:val="21"/>
          <w:shd w:val="clear" w:color="auto" w:fill="FFFFFF"/>
        </w:rPr>
        <w:t>）和</w:t>
      </w:r>
      <w:r w:rsidRPr="004D20A5">
        <w:rPr>
          <w:rFonts w:ascii="Arial" w:hAnsi="Arial" w:cs="Arial" w:hint="eastAsia"/>
          <w:szCs w:val="21"/>
          <w:shd w:val="clear" w:color="auto" w:fill="FFFFFF"/>
        </w:rPr>
        <w:t>0</w:t>
      </w:r>
      <w:r w:rsidRPr="004D20A5">
        <w:rPr>
          <w:rFonts w:ascii="Arial" w:hAnsi="Arial" w:cs="Arial"/>
          <w:szCs w:val="21"/>
          <w:shd w:val="clear" w:color="auto" w:fill="FFFFFF"/>
        </w:rPr>
        <w:t>.98369</w:t>
      </w:r>
      <w:r w:rsidRPr="004D20A5">
        <w:rPr>
          <w:rFonts w:ascii="Arial" w:hAnsi="Arial" w:cs="Arial" w:hint="eastAsia"/>
          <w:szCs w:val="21"/>
          <w:shd w:val="clear" w:color="auto" w:fill="FFFFFF"/>
        </w:rPr>
        <w:t>（</w:t>
      </w:r>
      <w:r w:rsidRPr="004D20A5">
        <w:rPr>
          <w:rFonts w:ascii="Arial" w:hAnsi="Arial" w:cs="Arial" w:hint="eastAsia"/>
          <w:szCs w:val="21"/>
          <w:shd w:val="clear" w:color="auto" w:fill="FFFFFF"/>
        </w:rPr>
        <w:t>harvest</w:t>
      </w:r>
      <w:r w:rsidRPr="004D20A5">
        <w:rPr>
          <w:rFonts w:ascii="Arial" w:hAnsi="Arial" w:cs="Arial" w:hint="eastAsia"/>
          <w:szCs w:val="21"/>
          <w:shd w:val="clear" w:color="auto" w:fill="FFFFFF"/>
        </w:rPr>
        <w:t>）的得分位居最高位。综合考虑</w:t>
      </w:r>
      <w:r w:rsidRPr="004D20A5">
        <w:rPr>
          <w:rFonts w:ascii="Arial" w:hAnsi="Arial" w:cs="Arial" w:hint="eastAsia"/>
          <w:szCs w:val="21"/>
          <w:shd w:val="clear" w:color="auto" w:fill="FFFFFF"/>
        </w:rPr>
        <w:t>carbon</w:t>
      </w:r>
      <w:r w:rsidRPr="004D20A5">
        <w:rPr>
          <w:rFonts w:ascii="Arial" w:hAnsi="Arial" w:cs="Arial"/>
          <w:szCs w:val="21"/>
          <w:shd w:val="clear" w:color="auto" w:fill="FFFFFF"/>
        </w:rPr>
        <w:t xml:space="preserve"> </w:t>
      </w:r>
      <w:r w:rsidRPr="004D20A5">
        <w:rPr>
          <w:rFonts w:ascii="Arial" w:hAnsi="Arial" w:cs="Arial" w:hint="eastAsia"/>
          <w:szCs w:val="21"/>
          <w:shd w:val="clear" w:color="auto" w:fill="FFFFFF"/>
        </w:rPr>
        <w:t>sink</w:t>
      </w:r>
      <w:r w:rsidRPr="004D20A5">
        <w:rPr>
          <w:rFonts w:ascii="Arial" w:hAnsi="Arial" w:cs="Arial" w:hint="eastAsia"/>
          <w:szCs w:val="21"/>
          <w:shd w:val="clear" w:color="auto" w:fill="FFFFFF"/>
        </w:rPr>
        <w:t>和</w:t>
      </w:r>
      <w:r w:rsidRPr="004D20A5">
        <w:rPr>
          <w:rFonts w:ascii="Arial" w:hAnsi="Arial" w:cs="Arial" w:hint="eastAsia"/>
          <w:szCs w:val="21"/>
          <w:shd w:val="clear" w:color="auto" w:fill="FFFFFF"/>
        </w:rPr>
        <w:t>cultural</w:t>
      </w:r>
      <w:r w:rsidRPr="004D20A5">
        <w:rPr>
          <w:rFonts w:ascii="Arial" w:hAnsi="Arial" w:cs="Arial" w:hint="eastAsia"/>
          <w:szCs w:val="21"/>
          <w:shd w:val="clear" w:color="auto" w:fill="FFFFFF"/>
        </w:rPr>
        <w:t>价值，我们用</w:t>
      </w:r>
      <w:proofErr w:type="spellStart"/>
      <w:r w:rsidRPr="004D20A5">
        <w:rPr>
          <w:rFonts w:ascii="Arial" w:hAnsi="Arial" w:cs="Arial" w:hint="eastAsia"/>
          <w:szCs w:val="21"/>
          <w:shd w:val="clear" w:color="auto" w:fill="FFFFFF"/>
        </w:rPr>
        <w:t>topsis</w:t>
      </w:r>
      <w:proofErr w:type="spellEnd"/>
      <w:r w:rsidRPr="004D20A5">
        <w:rPr>
          <w:rFonts w:ascii="Arial" w:hAnsi="Arial" w:cs="Arial" w:hint="eastAsia"/>
          <w:szCs w:val="21"/>
          <w:shd w:val="clear" w:color="auto" w:fill="FFFFFF"/>
        </w:rPr>
        <w:t>和</w:t>
      </w:r>
      <w:r w:rsidRPr="004D20A5">
        <w:rPr>
          <w:rFonts w:ascii="Arial" w:hAnsi="Arial" w:cs="Arial" w:hint="eastAsia"/>
          <w:szCs w:val="21"/>
          <w:shd w:val="clear" w:color="auto" w:fill="FFFFFF"/>
        </w:rPr>
        <w:t>z-score</w:t>
      </w:r>
      <w:r w:rsidRPr="004D20A5">
        <w:rPr>
          <w:rFonts w:ascii="Arial" w:hAnsi="Arial" w:cs="Arial" w:hint="eastAsia"/>
          <w:szCs w:val="21"/>
          <w:shd w:val="clear" w:color="auto" w:fill="FFFFFF"/>
        </w:rPr>
        <w:t>标准化划分了指标区间，这样可以更好地确定过渡点，为决策者提供更好的公共服务战略。</w:t>
      </w:r>
    </w:p>
    <w:p w14:paraId="351FDD8E" w14:textId="77777777" w:rsidR="00703790" w:rsidRPr="00703790" w:rsidRDefault="00703790">
      <w:pPr>
        <w:rPr>
          <w:rFonts w:ascii="Arial" w:hAnsi="Arial" w:cs="Arial"/>
          <w:color w:val="434343"/>
          <w:szCs w:val="21"/>
          <w:shd w:val="clear" w:color="auto" w:fill="FCFCFE"/>
        </w:rPr>
      </w:pPr>
    </w:p>
    <w:p w14:paraId="6174E48A" w14:textId="77777777" w:rsidR="00F250CE" w:rsidRDefault="00A96FD7">
      <w:pPr>
        <w:rPr>
          <w:rFonts w:ascii="Arial" w:hAnsi="Arial" w:cs="Arial"/>
          <w:color w:val="434343"/>
          <w:szCs w:val="21"/>
          <w:shd w:val="clear" w:color="auto" w:fill="FCFCFE"/>
        </w:rPr>
      </w:pPr>
      <w:r>
        <w:rPr>
          <w:rFonts w:ascii="Arial" w:hAnsi="Arial" w:cs="Arial" w:hint="eastAsia"/>
          <w:color w:val="434343"/>
          <w:szCs w:val="21"/>
          <w:shd w:val="clear" w:color="auto" w:fill="FCFCFE"/>
        </w:rPr>
        <w:t>I</w:t>
      </w:r>
      <w:r>
        <w:rPr>
          <w:rFonts w:ascii="Arial" w:hAnsi="Arial" w:cs="Arial"/>
          <w:color w:val="434343"/>
          <w:szCs w:val="21"/>
          <w:shd w:val="clear" w:color="auto" w:fill="FCFCFE"/>
        </w:rPr>
        <w:t>n the meantime, social value of Forests is of great significance, which is divided into Ecological Value and Cultural Value. Through establishing improved Differential Equations of Carbon Sink Value under Multi-Tree Species Competition</w:t>
      </w:r>
      <w:r w:rsidR="0050013D">
        <w:rPr>
          <w:rFonts w:ascii="Arial" w:hAnsi="Arial" w:cs="Arial"/>
          <w:color w:val="434343"/>
          <w:szCs w:val="21"/>
          <w:shd w:val="clear" w:color="auto" w:fill="FCFCFE"/>
        </w:rPr>
        <w:t xml:space="preserve">, we obtain Intensity </w:t>
      </w:r>
      <w:r w:rsidR="0050013D" w:rsidRPr="0050013D">
        <w:rPr>
          <w:rFonts w:ascii="Arial" w:hAnsi="Arial" w:cs="Arial"/>
          <w:color w:val="434343"/>
          <w:szCs w:val="21"/>
          <w:shd w:val="clear" w:color="auto" w:fill="FCFCFE"/>
        </w:rPr>
        <w:t>Thermodynamic of</w:t>
      </w:r>
      <w:r w:rsidR="0050013D">
        <w:rPr>
          <w:rFonts w:ascii="Arial" w:hAnsi="Arial" w:cs="Arial"/>
          <w:color w:val="434343"/>
          <w:szCs w:val="21"/>
          <w:shd w:val="clear" w:color="auto" w:fill="FCFCFE"/>
        </w:rPr>
        <w:t xml:space="preserve"> </w:t>
      </w:r>
      <w:r w:rsidR="0050013D" w:rsidRPr="0050013D">
        <w:rPr>
          <w:rFonts w:ascii="Arial" w:hAnsi="Arial" w:cs="Arial"/>
          <w:color w:val="434343"/>
          <w:szCs w:val="21"/>
          <w:shd w:val="clear" w:color="auto" w:fill="FCFCFE"/>
        </w:rPr>
        <w:t>Sample Area Interspecific Competition</w:t>
      </w:r>
      <w:r w:rsidR="0050013D">
        <w:rPr>
          <w:rFonts w:ascii="Arial" w:hAnsi="Arial" w:cs="Arial"/>
          <w:color w:val="434343"/>
          <w:szCs w:val="21"/>
          <w:shd w:val="clear" w:color="auto" w:fill="FCFCFE"/>
        </w:rPr>
        <w:t xml:space="preserve">, in which the highest intensity index reaches 0.012, representing the Ecological Value of Competition and Carbon </w:t>
      </w:r>
      <w:r w:rsidR="0050013D">
        <w:rPr>
          <w:rFonts w:ascii="Arial" w:hAnsi="Arial" w:cs="Arial" w:hint="eastAsia"/>
          <w:color w:val="434343"/>
          <w:szCs w:val="21"/>
          <w:shd w:val="clear" w:color="auto" w:fill="FCFCFE"/>
        </w:rPr>
        <w:t>S</w:t>
      </w:r>
      <w:r w:rsidR="0050013D">
        <w:rPr>
          <w:rFonts w:ascii="Arial" w:hAnsi="Arial" w:cs="Arial"/>
          <w:color w:val="434343"/>
          <w:szCs w:val="21"/>
          <w:shd w:val="clear" w:color="auto" w:fill="FCFCFE"/>
        </w:rPr>
        <w:t>ink.</w:t>
      </w:r>
      <w:r w:rsidR="00F250CE">
        <w:rPr>
          <w:rFonts w:ascii="Arial" w:hAnsi="Arial" w:cs="Arial"/>
          <w:color w:val="434343"/>
          <w:szCs w:val="21"/>
          <w:shd w:val="clear" w:color="auto" w:fill="FCFCFE"/>
        </w:rPr>
        <w:t xml:space="preserve"> </w:t>
      </w:r>
    </w:p>
    <w:p w14:paraId="668EF141" w14:textId="74EEB7F7" w:rsidR="002E0E4D" w:rsidRDefault="00F250CE">
      <w:pPr>
        <w:rPr>
          <w:rFonts w:ascii="Arial" w:hAnsi="Arial" w:cs="Arial"/>
          <w:color w:val="434343"/>
          <w:szCs w:val="21"/>
          <w:shd w:val="clear" w:color="auto" w:fill="FCFCFE"/>
        </w:rPr>
      </w:pPr>
      <w:r>
        <w:rPr>
          <w:rFonts w:ascii="Arial" w:hAnsi="Arial" w:cs="Arial"/>
          <w:color w:val="434343"/>
          <w:szCs w:val="21"/>
          <w:shd w:val="clear" w:color="auto" w:fill="FCFCFE"/>
        </w:rPr>
        <w:t>What’s more, we develop a Comprehensive Evaluation Model of Cultural Value</w:t>
      </w:r>
      <w:r w:rsidR="001C33A6">
        <w:rPr>
          <w:rFonts w:ascii="Arial" w:hAnsi="Arial" w:cs="Arial"/>
          <w:color w:val="434343"/>
          <w:szCs w:val="21"/>
          <w:shd w:val="clear" w:color="auto" w:fill="FCFCFE"/>
        </w:rPr>
        <w:t xml:space="preserve"> based on </w:t>
      </w:r>
    </w:p>
    <w:p w14:paraId="05147678" w14:textId="637451FB" w:rsidR="001C33A6" w:rsidRDefault="001C33A6">
      <w:pPr>
        <w:rPr>
          <w:rFonts w:ascii="Arial" w:hAnsi="Arial" w:cs="Arial"/>
          <w:color w:val="434343"/>
          <w:szCs w:val="21"/>
          <w:shd w:val="clear" w:color="auto" w:fill="FCFCFE"/>
        </w:rPr>
      </w:pPr>
      <w:r>
        <w:rPr>
          <w:rFonts w:ascii="Arial" w:hAnsi="Arial" w:cs="Arial" w:hint="eastAsia"/>
          <w:color w:val="434343"/>
          <w:szCs w:val="21"/>
          <w:shd w:val="clear" w:color="auto" w:fill="FCFCFE"/>
        </w:rPr>
        <w:t>F</w:t>
      </w:r>
      <w:r>
        <w:rPr>
          <w:rFonts w:ascii="Arial" w:hAnsi="Arial" w:cs="Arial"/>
          <w:color w:val="434343"/>
          <w:szCs w:val="21"/>
          <w:shd w:val="clear" w:color="auto" w:fill="FCFCFE"/>
        </w:rPr>
        <w:t>orest Hierarchy, Volume of Deadwood, Proportion of Forest over Administrative Region, Forest Density and Forest Area, which is applicable to 4 kinds of typical classes</w:t>
      </w:r>
      <w:r w:rsidR="00F970CD">
        <w:rPr>
          <w:rFonts w:ascii="Arial" w:hAnsi="Arial" w:cs="Arial"/>
          <w:color w:val="434343"/>
          <w:szCs w:val="21"/>
          <w:shd w:val="clear" w:color="auto" w:fill="FCFCFE"/>
        </w:rPr>
        <w:t xml:space="preserve"> of F</w:t>
      </w:r>
      <w:r>
        <w:rPr>
          <w:rFonts w:ascii="Arial" w:hAnsi="Arial" w:cs="Arial"/>
          <w:color w:val="434343"/>
          <w:szCs w:val="21"/>
          <w:shd w:val="clear" w:color="auto" w:fill="FCFCFE"/>
        </w:rPr>
        <w:t>orests</w:t>
      </w:r>
      <w:r w:rsidR="00F970CD">
        <w:rPr>
          <w:rFonts w:ascii="Arial" w:hAnsi="Arial" w:cs="Arial"/>
          <w:color w:val="434343"/>
          <w:szCs w:val="21"/>
          <w:shd w:val="clear" w:color="auto" w:fill="FCFCFE"/>
        </w:rPr>
        <w:t xml:space="preserve"> in </w:t>
      </w:r>
      <w:r>
        <w:rPr>
          <w:rFonts w:ascii="Arial" w:hAnsi="Arial" w:cs="Arial"/>
          <w:color w:val="434343"/>
          <w:szCs w:val="21"/>
          <w:shd w:val="clear" w:color="auto" w:fill="FCFCFE"/>
        </w:rPr>
        <w:t>9 Regions of United States</w:t>
      </w:r>
      <w:r w:rsidR="00F970CD">
        <w:rPr>
          <w:rFonts w:ascii="Arial" w:hAnsi="Arial" w:cs="Arial"/>
          <w:color w:val="434343"/>
          <w:szCs w:val="21"/>
          <w:shd w:val="clear" w:color="auto" w:fill="FCFCFE"/>
        </w:rPr>
        <w:t xml:space="preserve">. By combining Ecological Value with Cultural Value, we figure </w:t>
      </w:r>
      <w:r w:rsidR="00F970CD">
        <w:rPr>
          <w:rFonts w:ascii="Arial" w:hAnsi="Arial" w:cs="Arial"/>
          <w:color w:val="434343"/>
          <w:szCs w:val="21"/>
          <w:shd w:val="clear" w:color="auto" w:fill="FCFCFE"/>
        </w:rPr>
        <w:lastRenderedPageBreak/>
        <w:t xml:space="preserve">out that </w:t>
      </w:r>
      <w:r w:rsidR="00F970CD" w:rsidRPr="00F970CD">
        <w:rPr>
          <w:rFonts w:ascii="Arial" w:hAnsi="Arial" w:cs="Arial"/>
          <w:color w:val="434343"/>
          <w:szCs w:val="21"/>
          <w:shd w:val="clear" w:color="auto" w:fill="FCFCFE"/>
        </w:rPr>
        <w:t xml:space="preserve">Subtropical </w:t>
      </w:r>
      <w:r w:rsidR="00F970CD">
        <w:rPr>
          <w:rFonts w:ascii="Arial" w:hAnsi="Arial" w:cs="Arial"/>
          <w:color w:val="434343"/>
          <w:szCs w:val="21"/>
          <w:shd w:val="clear" w:color="auto" w:fill="FCFCFE"/>
        </w:rPr>
        <w:t>E</w:t>
      </w:r>
      <w:r w:rsidR="00F970CD" w:rsidRPr="00F970CD">
        <w:rPr>
          <w:rFonts w:ascii="Arial" w:hAnsi="Arial" w:cs="Arial"/>
          <w:color w:val="434343"/>
          <w:szCs w:val="21"/>
          <w:shd w:val="clear" w:color="auto" w:fill="FCFCFE"/>
        </w:rPr>
        <w:t xml:space="preserve">vergreen </w:t>
      </w:r>
      <w:r w:rsidR="00F970CD">
        <w:rPr>
          <w:rFonts w:ascii="Arial" w:hAnsi="Arial" w:cs="Arial"/>
          <w:color w:val="434343"/>
          <w:szCs w:val="21"/>
          <w:shd w:val="clear" w:color="auto" w:fill="FCFCFE"/>
        </w:rPr>
        <w:t>B</w:t>
      </w:r>
      <w:r w:rsidR="00F970CD" w:rsidRPr="00F970CD">
        <w:rPr>
          <w:rFonts w:ascii="Arial" w:hAnsi="Arial" w:cs="Arial"/>
          <w:color w:val="434343"/>
          <w:szCs w:val="21"/>
          <w:shd w:val="clear" w:color="auto" w:fill="FCFCFE"/>
        </w:rPr>
        <w:t xml:space="preserve">road-leaved </w:t>
      </w:r>
      <w:r w:rsidR="00F970CD">
        <w:rPr>
          <w:rFonts w:ascii="Arial" w:hAnsi="Arial" w:cs="Arial"/>
          <w:color w:val="434343"/>
          <w:szCs w:val="21"/>
          <w:shd w:val="clear" w:color="auto" w:fill="FCFCFE"/>
        </w:rPr>
        <w:t>F</w:t>
      </w:r>
      <w:r w:rsidR="00F970CD" w:rsidRPr="00F970CD">
        <w:rPr>
          <w:rFonts w:ascii="Arial" w:hAnsi="Arial" w:cs="Arial"/>
          <w:color w:val="434343"/>
          <w:szCs w:val="21"/>
          <w:shd w:val="clear" w:color="auto" w:fill="FCFCFE"/>
        </w:rPr>
        <w:t>ores</w:t>
      </w:r>
      <w:r w:rsidR="00F970CD">
        <w:rPr>
          <w:rFonts w:ascii="Arial" w:hAnsi="Arial" w:cs="Arial"/>
          <w:color w:val="434343"/>
          <w:szCs w:val="21"/>
          <w:shd w:val="clear" w:color="auto" w:fill="FCFCFE"/>
        </w:rPr>
        <w:t xml:space="preserve">t ranks the highest with 0.993638 (no-harvest) and 0.98369 (harvest). </w:t>
      </w:r>
    </w:p>
    <w:p w14:paraId="648E6DE7" w14:textId="77777777" w:rsidR="00703790" w:rsidRPr="004D20A5" w:rsidRDefault="00703790" w:rsidP="00703790">
      <w:pPr>
        <w:ind w:firstLineChars="200" w:firstLine="420"/>
      </w:pPr>
      <w:r>
        <w:rPr>
          <w:rFonts w:ascii="Arial" w:hAnsi="Arial" w:cs="Arial" w:hint="eastAsia"/>
          <w:szCs w:val="21"/>
          <w:shd w:val="clear" w:color="auto" w:fill="FFFFFF"/>
        </w:rPr>
        <w:t>应用于实际的森林能够显示出决策模型的正确性和健壮性。首先使用中断时间序列模型预测竞争强度。其次，在选取了亚寒带地区的</w:t>
      </w:r>
      <w:r>
        <w:rPr>
          <w:rFonts w:ascii="Arial" w:hAnsi="Arial" w:cs="Arial" w:hint="eastAsia"/>
          <w:szCs w:val="21"/>
          <w:shd w:val="clear" w:color="auto" w:fill="FFFFFF"/>
        </w:rPr>
        <w:t>1</w:t>
      </w:r>
      <w:r>
        <w:rPr>
          <w:rFonts w:ascii="Arial" w:hAnsi="Arial" w:cs="Arial"/>
          <w:szCs w:val="21"/>
          <w:shd w:val="clear" w:color="auto" w:fill="FFFFFF"/>
        </w:rPr>
        <w:t>0000</w:t>
      </w:r>
      <w:r>
        <w:rPr>
          <w:rFonts w:ascii="Arial" w:hAnsi="Arial" w:cs="Arial" w:hint="eastAsia"/>
          <w:szCs w:val="21"/>
          <w:shd w:val="clear" w:color="auto" w:fill="FFFFFF"/>
        </w:rPr>
        <w:t>公顷的森林后，以</w:t>
      </w:r>
      <w:proofErr w:type="spellStart"/>
      <w:r>
        <w:rPr>
          <w:rFonts w:ascii="Arial" w:hAnsi="Arial" w:cs="Arial" w:hint="eastAsia"/>
          <w:szCs w:val="21"/>
          <w:shd w:val="clear" w:color="auto" w:fill="FFFFFF"/>
        </w:rPr>
        <w:t>douglas</w:t>
      </w:r>
      <w:proofErr w:type="spellEnd"/>
      <w:r>
        <w:rPr>
          <w:rFonts w:ascii="Arial" w:hAnsi="Arial" w:cs="Arial"/>
          <w:szCs w:val="21"/>
          <w:shd w:val="clear" w:color="auto" w:fill="FFFFFF"/>
        </w:rPr>
        <w:t xml:space="preserve"> </w:t>
      </w:r>
      <w:r>
        <w:rPr>
          <w:rFonts w:ascii="Arial" w:hAnsi="Arial" w:cs="Arial" w:hint="eastAsia"/>
          <w:szCs w:val="21"/>
          <w:shd w:val="clear" w:color="auto" w:fill="FFFFFF"/>
        </w:rPr>
        <w:t>fir</w:t>
      </w:r>
      <w:r>
        <w:rPr>
          <w:rFonts w:ascii="Arial" w:hAnsi="Arial" w:cs="Arial" w:hint="eastAsia"/>
          <w:szCs w:val="21"/>
          <w:shd w:val="clear" w:color="auto" w:fill="FFFFFF"/>
        </w:rPr>
        <w:t>和</w:t>
      </w:r>
      <w:proofErr w:type="spellStart"/>
      <w:r>
        <w:rPr>
          <w:rFonts w:ascii="Arial" w:hAnsi="Arial" w:cs="Arial" w:hint="eastAsia"/>
          <w:szCs w:val="21"/>
          <w:shd w:val="clear" w:color="auto" w:fill="FFFFFF"/>
        </w:rPr>
        <w:t>pinus</w:t>
      </w:r>
      <w:proofErr w:type="spellEnd"/>
      <w:r>
        <w:rPr>
          <w:rFonts w:ascii="Arial" w:hAnsi="Arial" w:cs="Arial"/>
          <w:szCs w:val="21"/>
          <w:shd w:val="clear" w:color="auto" w:fill="FFFFFF"/>
        </w:rPr>
        <w:t xml:space="preserve"> </w:t>
      </w:r>
      <w:proofErr w:type="spellStart"/>
      <w:r>
        <w:rPr>
          <w:rFonts w:ascii="Arial" w:hAnsi="Arial" w:cs="Arial" w:hint="eastAsia"/>
          <w:szCs w:val="21"/>
          <w:shd w:val="clear" w:color="auto" w:fill="FFFFFF"/>
        </w:rPr>
        <w:t>densiflora</w:t>
      </w:r>
      <w:proofErr w:type="spellEnd"/>
      <w:r>
        <w:rPr>
          <w:rFonts w:ascii="Arial" w:hAnsi="Arial" w:cs="Arial" w:hint="eastAsia"/>
          <w:szCs w:val="21"/>
          <w:shd w:val="clear" w:color="auto" w:fill="FFFFFF"/>
        </w:rPr>
        <w:t>为主要树种的针叶林在有竞争的条件下</w:t>
      </w:r>
      <w:r>
        <w:rPr>
          <w:rFonts w:ascii="Arial" w:hAnsi="Arial" w:cs="Arial" w:hint="eastAsia"/>
          <w:szCs w:val="21"/>
          <w:shd w:val="clear" w:color="auto" w:fill="FFFFFF"/>
        </w:rPr>
        <w:t>1</w:t>
      </w:r>
      <w:r>
        <w:rPr>
          <w:rFonts w:ascii="Arial" w:hAnsi="Arial" w:cs="Arial"/>
          <w:szCs w:val="21"/>
          <w:shd w:val="clear" w:color="auto" w:fill="FFFFFF"/>
        </w:rPr>
        <w:t>00</w:t>
      </w:r>
      <w:r>
        <w:rPr>
          <w:rFonts w:ascii="Arial" w:hAnsi="Arial" w:cs="Arial" w:hint="eastAsia"/>
          <w:szCs w:val="21"/>
          <w:shd w:val="clear" w:color="auto" w:fill="FFFFFF"/>
        </w:rPr>
        <w:t>年后会封存约</w:t>
      </w:r>
      <w:r>
        <w:rPr>
          <w:rFonts w:ascii="Arial" w:hAnsi="Arial" w:cs="Arial" w:hint="eastAsia"/>
          <w:szCs w:val="21"/>
          <w:shd w:val="clear" w:color="auto" w:fill="FFFFFF"/>
        </w:rPr>
        <w:t>2</w:t>
      </w:r>
      <w:r>
        <w:rPr>
          <w:rFonts w:ascii="Arial" w:hAnsi="Arial" w:cs="Arial"/>
          <w:szCs w:val="21"/>
          <w:shd w:val="clear" w:color="auto" w:fill="FFFFFF"/>
        </w:rPr>
        <w:t>61.3</w:t>
      </w:r>
      <w:r>
        <w:rPr>
          <w:rFonts w:ascii="Arial" w:hAnsi="Arial" w:cs="Arial" w:hint="eastAsia"/>
          <w:szCs w:val="21"/>
          <w:shd w:val="clear" w:color="auto" w:fill="FFFFFF"/>
        </w:rPr>
        <w:t>吨</w:t>
      </w:r>
      <w:r>
        <w:rPr>
          <w:rFonts w:ascii="Arial" w:hAnsi="Arial" w:cs="Arial" w:hint="eastAsia"/>
          <w:szCs w:val="21"/>
          <w:shd w:val="clear" w:color="auto" w:fill="FFFFFF"/>
        </w:rPr>
        <w:t>/</w:t>
      </w:r>
      <w:proofErr w:type="gramStart"/>
      <w:r>
        <w:rPr>
          <w:rFonts w:ascii="Arial" w:hAnsi="Arial" w:cs="Arial" w:hint="eastAsia"/>
          <w:szCs w:val="21"/>
          <w:shd w:val="clear" w:color="auto" w:fill="FFFFFF"/>
        </w:rPr>
        <w:t>公顷</w:t>
      </w:r>
      <w:r>
        <w:rPr>
          <w:rFonts w:ascii="Arial" w:hAnsi="Arial" w:cs="Arial" w:hint="eastAsia"/>
          <w:szCs w:val="21"/>
          <w:shd w:val="clear" w:color="auto" w:fill="FFFFFF"/>
        </w:rPr>
        <w:t>/</w:t>
      </w:r>
      <w:proofErr w:type="gramEnd"/>
      <w:r>
        <w:rPr>
          <w:rFonts w:ascii="Arial" w:hAnsi="Arial" w:cs="Arial" w:hint="eastAsia"/>
          <w:szCs w:val="21"/>
          <w:shd w:val="clear" w:color="auto" w:fill="FFFFFF"/>
        </w:rPr>
        <w:t>年的碳，这与实际符合度可达到</w:t>
      </w:r>
      <w:r>
        <w:rPr>
          <w:rFonts w:ascii="Arial" w:hAnsi="Arial" w:cs="Arial" w:hint="eastAsia"/>
          <w:szCs w:val="21"/>
          <w:shd w:val="clear" w:color="auto" w:fill="FFFFFF"/>
        </w:rPr>
        <w:t>9</w:t>
      </w:r>
      <w:r>
        <w:rPr>
          <w:rFonts w:ascii="Arial" w:hAnsi="Arial" w:cs="Arial"/>
          <w:szCs w:val="21"/>
          <w:shd w:val="clear" w:color="auto" w:fill="FFFFFF"/>
        </w:rPr>
        <w:t>1.9</w:t>
      </w:r>
      <w:r>
        <w:rPr>
          <w:rFonts w:ascii="Arial" w:hAnsi="Arial" w:cs="Arial" w:hint="eastAsia"/>
          <w:szCs w:val="21"/>
          <w:shd w:val="clear" w:color="auto" w:fill="FFFFFF"/>
        </w:rPr>
        <w:t>%</w:t>
      </w:r>
      <w:r>
        <w:rPr>
          <w:rFonts w:ascii="Arial" w:hAnsi="Arial" w:cs="Arial" w:hint="eastAsia"/>
          <w:szCs w:val="21"/>
          <w:shd w:val="clear" w:color="auto" w:fill="FFFFFF"/>
        </w:rPr>
        <w:t>。在轮伐期为</w:t>
      </w:r>
      <w:r>
        <w:rPr>
          <w:rFonts w:ascii="Arial" w:hAnsi="Arial" w:cs="Arial" w:hint="eastAsia"/>
          <w:szCs w:val="21"/>
          <w:shd w:val="clear" w:color="auto" w:fill="FFFFFF"/>
        </w:rPr>
        <w:t>1</w:t>
      </w:r>
      <w:r>
        <w:rPr>
          <w:rFonts w:ascii="Arial" w:hAnsi="Arial" w:cs="Arial"/>
          <w:szCs w:val="21"/>
          <w:shd w:val="clear" w:color="auto" w:fill="FFFFFF"/>
        </w:rPr>
        <w:t>3</w:t>
      </w:r>
      <w:r>
        <w:rPr>
          <w:rFonts w:ascii="Arial" w:hAnsi="Arial" w:cs="Arial" w:hint="eastAsia"/>
          <w:szCs w:val="21"/>
          <w:shd w:val="clear" w:color="auto" w:fill="FFFFFF"/>
        </w:rPr>
        <w:t>年，砍伐率</w:t>
      </w:r>
      <w:r>
        <w:rPr>
          <w:rFonts w:ascii="Arial" w:hAnsi="Arial" w:cs="Arial" w:hint="eastAsia"/>
          <w:szCs w:val="21"/>
          <w:shd w:val="clear" w:color="auto" w:fill="FFFFFF"/>
        </w:rPr>
        <w:t>0</w:t>
      </w:r>
      <w:r>
        <w:rPr>
          <w:rFonts w:ascii="Arial" w:hAnsi="Arial" w:cs="Arial"/>
          <w:szCs w:val="21"/>
          <w:shd w:val="clear" w:color="auto" w:fill="FFFFFF"/>
        </w:rPr>
        <w:t>.29</w:t>
      </w:r>
      <w:r>
        <w:rPr>
          <w:rFonts w:ascii="Arial" w:hAnsi="Arial" w:cs="Arial" w:hint="eastAsia"/>
          <w:szCs w:val="21"/>
          <w:shd w:val="clear" w:color="auto" w:fill="FFFFFF"/>
        </w:rPr>
        <w:t>时，最大碳封存量仍可达到</w:t>
      </w:r>
      <w:r>
        <w:rPr>
          <w:rFonts w:ascii="Arial" w:hAnsi="Arial" w:cs="Arial" w:hint="eastAsia"/>
          <w:szCs w:val="21"/>
          <w:shd w:val="clear" w:color="auto" w:fill="FFFFFF"/>
        </w:rPr>
        <w:t>2</w:t>
      </w:r>
      <w:r>
        <w:rPr>
          <w:rFonts w:ascii="Arial" w:hAnsi="Arial" w:cs="Arial"/>
          <w:szCs w:val="21"/>
          <w:shd w:val="clear" w:color="auto" w:fill="FFFFFF"/>
        </w:rPr>
        <w:t>61</w:t>
      </w:r>
      <w:r>
        <w:rPr>
          <w:rFonts w:ascii="Arial" w:hAnsi="Arial" w:cs="Arial" w:hint="eastAsia"/>
          <w:szCs w:val="21"/>
          <w:shd w:val="clear" w:color="auto" w:fill="FFFFFF"/>
        </w:rPr>
        <w:t>吨</w:t>
      </w:r>
      <w:r>
        <w:rPr>
          <w:rFonts w:ascii="Arial" w:hAnsi="Arial" w:cs="Arial" w:hint="eastAsia"/>
          <w:szCs w:val="21"/>
          <w:shd w:val="clear" w:color="auto" w:fill="FFFFFF"/>
        </w:rPr>
        <w:t>/</w:t>
      </w:r>
      <w:proofErr w:type="gramStart"/>
      <w:r>
        <w:rPr>
          <w:rFonts w:ascii="Arial" w:hAnsi="Arial" w:cs="Arial" w:hint="eastAsia"/>
          <w:szCs w:val="21"/>
          <w:shd w:val="clear" w:color="auto" w:fill="FFFFFF"/>
        </w:rPr>
        <w:t>公顷</w:t>
      </w:r>
      <w:r>
        <w:rPr>
          <w:rFonts w:ascii="Arial" w:hAnsi="Arial" w:cs="Arial" w:hint="eastAsia"/>
          <w:szCs w:val="21"/>
          <w:shd w:val="clear" w:color="auto" w:fill="FFFFFF"/>
        </w:rPr>
        <w:t>/</w:t>
      </w:r>
      <w:proofErr w:type="gramEnd"/>
      <w:r>
        <w:rPr>
          <w:rFonts w:ascii="Arial" w:hAnsi="Arial" w:cs="Arial" w:hint="eastAsia"/>
          <w:szCs w:val="21"/>
          <w:shd w:val="clear" w:color="auto" w:fill="FFFFFF"/>
        </w:rPr>
        <w:t>年。</w:t>
      </w:r>
    </w:p>
    <w:p w14:paraId="007A07EB" w14:textId="6950B1DC" w:rsidR="00703790" w:rsidRPr="00703790" w:rsidRDefault="00703790">
      <w:pPr>
        <w:rPr>
          <w:rFonts w:ascii="Arial" w:hAnsi="Arial" w:cs="Arial"/>
          <w:color w:val="434343"/>
          <w:szCs w:val="21"/>
          <w:shd w:val="clear" w:color="auto" w:fill="FCFCFE"/>
        </w:rPr>
      </w:pPr>
      <w:r>
        <w:rPr>
          <w:rFonts w:ascii="Arial" w:hAnsi="Arial" w:cs="Arial"/>
          <w:color w:val="434343"/>
          <w:szCs w:val="21"/>
          <w:shd w:val="clear" w:color="auto" w:fill="FCFCFE"/>
        </w:rPr>
        <w:t xml:space="preserve">Application on real Forests demonstrates the correctness and robustness of our </w:t>
      </w:r>
      <w:r w:rsidR="0045720F">
        <w:rPr>
          <w:rFonts w:ascii="Arial" w:hAnsi="Arial" w:cs="Arial"/>
          <w:color w:val="434343"/>
          <w:szCs w:val="21"/>
          <w:shd w:val="clear" w:color="auto" w:fill="FCFCFE"/>
        </w:rPr>
        <w:t xml:space="preserve">Model. First of all, we apply </w:t>
      </w:r>
      <w:r w:rsidR="0045720F" w:rsidRPr="0045720F">
        <w:rPr>
          <w:rFonts w:ascii="Arial" w:hAnsi="Arial" w:cs="Arial"/>
          <w:color w:val="434343"/>
          <w:szCs w:val="21"/>
          <w:shd w:val="clear" w:color="auto" w:fill="FCFCFE"/>
        </w:rPr>
        <w:t>Autoregressive Integrated Moving Average</w:t>
      </w:r>
      <w:r w:rsidR="0045720F">
        <w:rPr>
          <w:rFonts w:ascii="Arial" w:hAnsi="Arial" w:cs="Arial"/>
          <w:color w:val="434343"/>
          <w:szCs w:val="21"/>
          <w:shd w:val="clear" w:color="auto" w:fill="FCFCFE"/>
        </w:rPr>
        <w:t xml:space="preserve"> (ARIMA)</w:t>
      </w:r>
      <w:r w:rsidR="0045720F" w:rsidRPr="0045720F">
        <w:rPr>
          <w:rFonts w:ascii="Arial" w:hAnsi="Arial" w:cs="Arial"/>
          <w:color w:val="434343"/>
          <w:szCs w:val="21"/>
          <w:shd w:val="clear" w:color="auto" w:fill="FCFCFE"/>
        </w:rPr>
        <w:t xml:space="preserve"> model</w:t>
      </w:r>
      <w:r w:rsidR="0045720F">
        <w:rPr>
          <w:rFonts w:ascii="Arial" w:hAnsi="Arial" w:cs="Arial"/>
          <w:color w:val="434343"/>
          <w:szCs w:val="21"/>
          <w:shd w:val="clear" w:color="auto" w:fill="FCFCFE"/>
        </w:rPr>
        <w:t xml:space="preserve"> to predict the intensity of competition. After that, by selecting</w:t>
      </w:r>
      <w:r w:rsidR="008D079F">
        <w:rPr>
          <w:rFonts w:ascii="Arial" w:hAnsi="Arial" w:cs="Arial"/>
          <w:color w:val="434343"/>
          <w:szCs w:val="21"/>
          <w:shd w:val="clear" w:color="auto" w:fill="FCFCFE"/>
        </w:rPr>
        <w:t xml:space="preserve"> and calculating</w:t>
      </w:r>
      <w:r w:rsidR="0045720F">
        <w:rPr>
          <w:rFonts w:ascii="Arial" w:hAnsi="Arial" w:cs="Arial"/>
          <w:color w:val="434343"/>
          <w:szCs w:val="21"/>
          <w:shd w:val="clear" w:color="auto" w:fill="FCFCFE"/>
        </w:rPr>
        <w:t xml:space="preserve"> 10000 hectares of </w:t>
      </w:r>
      <w:r w:rsidR="008D079F" w:rsidRPr="008D079F">
        <w:rPr>
          <w:rFonts w:ascii="Arial" w:hAnsi="Arial" w:cs="Arial"/>
          <w:color w:val="434343"/>
          <w:szCs w:val="21"/>
          <w:shd w:val="clear" w:color="auto" w:fill="FCFCFE"/>
        </w:rPr>
        <w:t>Subboreal</w:t>
      </w:r>
      <w:r w:rsidR="008D079F">
        <w:rPr>
          <w:rFonts w:ascii="Arial" w:hAnsi="Arial" w:cs="Arial"/>
          <w:color w:val="434343"/>
          <w:szCs w:val="21"/>
          <w:shd w:val="clear" w:color="auto" w:fill="FCFCFE"/>
        </w:rPr>
        <w:t xml:space="preserve"> </w:t>
      </w:r>
      <w:r w:rsidR="0045720F">
        <w:rPr>
          <w:rFonts w:ascii="Arial" w:hAnsi="Arial" w:cs="Arial"/>
          <w:color w:val="434343"/>
          <w:szCs w:val="21"/>
          <w:shd w:val="clear" w:color="auto" w:fill="FCFCFE"/>
        </w:rPr>
        <w:t xml:space="preserve">Forests </w:t>
      </w:r>
      <w:r w:rsidR="008D079F">
        <w:rPr>
          <w:rFonts w:ascii="Arial" w:hAnsi="Arial" w:cs="Arial"/>
          <w:color w:val="434343"/>
          <w:szCs w:val="21"/>
          <w:shd w:val="clear" w:color="auto" w:fill="FCFCFE"/>
        </w:rPr>
        <w:t xml:space="preserve">consisting of </w:t>
      </w:r>
      <w:proofErr w:type="spellStart"/>
      <w:r w:rsidR="008D079F">
        <w:rPr>
          <w:rFonts w:ascii="Arial" w:hAnsi="Arial" w:cs="Arial"/>
          <w:color w:val="434343"/>
          <w:szCs w:val="21"/>
          <w:shd w:val="clear" w:color="auto" w:fill="FCFCFE"/>
        </w:rPr>
        <w:t>Douglars</w:t>
      </w:r>
      <w:proofErr w:type="spellEnd"/>
      <w:r w:rsidR="008D079F">
        <w:rPr>
          <w:rFonts w:ascii="Arial" w:hAnsi="Arial" w:cs="Arial"/>
          <w:color w:val="434343"/>
          <w:szCs w:val="21"/>
          <w:shd w:val="clear" w:color="auto" w:fill="FCFCFE"/>
        </w:rPr>
        <w:t xml:space="preserve"> Fir and Pinus </w:t>
      </w:r>
      <w:proofErr w:type="spellStart"/>
      <w:r w:rsidR="008D079F">
        <w:rPr>
          <w:rFonts w:ascii="Arial" w:hAnsi="Arial" w:cs="Arial"/>
          <w:color w:val="434343"/>
          <w:szCs w:val="21"/>
          <w:shd w:val="clear" w:color="auto" w:fill="FCFCFE"/>
        </w:rPr>
        <w:t>Densiflora</w:t>
      </w:r>
      <w:proofErr w:type="spellEnd"/>
      <w:r w:rsidR="008D079F">
        <w:rPr>
          <w:rFonts w:ascii="Arial" w:hAnsi="Arial" w:cs="Arial"/>
          <w:color w:val="434343"/>
          <w:szCs w:val="21"/>
          <w:shd w:val="clear" w:color="auto" w:fill="FCFCFE"/>
        </w:rPr>
        <w:t xml:space="preserve"> as primary types of trees </w:t>
      </w:r>
      <w:r w:rsidR="0045720F">
        <w:rPr>
          <w:rFonts w:ascii="Arial" w:hAnsi="Arial" w:cs="Arial"/>
          <w:color w:val="434343"/>
          <w:szCs w:val="21"/>
          <w:shd w:val="clear" w:color="auto" w:fill="FCFCFE"/>
        </w:rPr>
        <w:t>in Washington State</w:t>
      </w:r>
      <w:r w:rsidR="008D079F">
        <w:rPr>
          <w:rFonts w:ascii="Arial" w:hAnsi="Arial" w:cs="Arial"/>
          <w:color w:val="434343"/>
          <w:szCs w:val="21"/>
          <w:shd w:val="clear" w:color="auto" w:fill="FCFCFE"/>
        </w:rPr>
        <w:t>, we find that the Forest will sequester 261.3 tons of Carbon Dioxide per hectare per year, whose</w:t>
      </w:r>
      <w:r w:rsidR="00C26825">
        <w:rPr>
          <w:rFonts w:ascii="Arial" w:hAnsi="Arial" w:cs="Arial"/>
          <w:color w:val="434343"/>
          <w:szCs w:val="21"/>
          <w:shd w:val="clear" w:color="auto" w:fill="FCFCFE"/>
        </w:rPr>
        <w:t xml:space="preserve"> gap from reality is merely 8.1\%.    </w:t>
      </w:r>
      <w:r w:rsidR="008D079F">
        <w:rPr>
          <w:rFonts w:ascii="Arial" w:hAnsi="Arial" w:cs="Arial"/>
          <w:color w:val="434343"/>
          <w:szCs w:val="21"/>
          <w:shd w:val="clear" w:color="auto" w:fill="FCFCFE"/>
        </w:rPr>
        <w:t xml:space="preserve"> </w:t>
      </w:r>
    </w:p>
    <w:sectPr w:rsidR="00703790" w:rsidRPr="00703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8227" w14:textId="77777777" w:rsidR="00C00960" w:rsidRDefault="00C00960" w:rsidP="008D079F">
      <w:r>
        <w:separator/>
      </w:r>
    </w:p>
  </w:endnote>
  <w:endnote w:type="continuationSeparator" w:id="0">
    <w:p w14:paraId="664791CE" w14:textId="77777777" w:rsidR="00C00960" w:rsidRDefault="00C00960" w:rsidP="008D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93D6" w14:textId="77777777" w:rsidR="00C00960" w:rsidRDefault="00C00960" w:rsidP="008D079F">
      <w:r>
        <w:separator/>
      </w:r>
    </w:p>
  </w:footnote>
  <w:footnote w:type="continuationSeparator" w:id="0">
    <w:p w14:paraId="53EA048C" w14:textId="77777777" w:rsidR="00C00960" w:rsidRDefault="00C00960" w:rsidP="008D0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54"/>
    <w:rsid w:val="000460DA"/>
    <w:rsid w:val="00111CA1"/>
    <w:rsid w:val="001269A6"/>
    <w:rsid w:val="001C33A6"/>
    <w:rsid w:val="001C3C9E"/>
    <w:rsid w:val="002E0E4D"/>
    <w:rsid w:val="003503E9"/>
    <w:rsid w:val="00353FF6"/>
    <w:rsid w:val="00402243"/>
    <w:rsid w:val="0045720F"/>
    <w:rsid w:val="0050013D"/>
    <w:rsid w:val="00607F19"/>
    <w:rsid w:val="00703790"/>
    <w:rsid w:val="00832804"/>
    <w:rsid w:val="008D079F"/>
    <w:rsid w:val="00A96FD7"/>
    <w:rsid w:val="00B77C3D"/>
    <w:rsid w:val="00C00960"/>
    <w:rsid w:val="00C26825"/>
    <w:rsid w:val="00C65DDE"/>
    <w:rsid w:val="00CA0F99"/>
    <w:rsid w:val="00D14D15"/>
    <w:rsid w:val="00DA5B38"/>
    <w:rsid w:val="00F24754"/>
    <w:rsid w:val="00F250CE"/>
    <w:rsid w:val="00F970CD"/>
    <w:rsid w:val="00FE4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3DA4"/>
  <w15:chartTrackingRefBased/>
  <w15:docId w15:val="{5313E8D2-8F0F-4E7D-AF8B-0843CEE1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1269A6"/>
    <w:pPr>
      <w:keepNext/>
      <w:keepLines/>
      <w:spacing w:before="340" w:after="330" w:line="360" w:lineRule="auto"/>
      <w:jc w:val="center"/>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准中文正文"/>
    <w:basedOn w:val="a"/>
    <w:link w:val="a4"/>
    <w:autoRedefine/>
    <w:qFormat/>
    <w:rsid w:val="00DA5B38"/>
    <w:pPr>
      <w:spacing w:line="360" w:lineRule="auto"/>
      <w:ind w:firstLineChars="200" w:firstLine="200"/>
    </w:pPr>
    <w:rPr>
      <w:rFonts w:ascii="宋体" w:eastAsia="宋体" w:hAnsi="宋体"/>
    </w:rPr>
  </w:style>
  <w:style w:type="character" w:customStyle="1" w:styleId="a4">
    <w:name w:val="标准中文正文 字符"/>
    <w:basedOn w:val="a0"/>
    <w:link w:val="a3"/>
    <w:rsid w:val="00DA5B38"/>
    <w:rPr>
      <w:rFonts w:ascii="宋体" w:eastAsia="宋体" w:hAnsi="宋体"/>
    </w:rPr>
  </w:style>
  <w:style w:type="character" w:customStyle="1" w:styleId="10">
    <w:name w:val="标题 1 字符"/>
    <w:basedOn w:val="a0"/>
    <w:link w:val="1"/>
    <w:uiPriority w:val="9"/>
    <w:rsid w:val="001269A6"/>
    <w:rPr>
      <w:rFonts w:eastAsia="黑体"/>
      <w:b/>
      <w:bCs/>
      <w:kern w:val="44"/>
      <w:sz w:val="44"/>
      <w:szCs w:val="44"/>
    </w:rPr>
  </w:style>
  <w:style w:type="character" w:styleId="a5">
    <w:name w:val="Hyperlink"/>
    <w:basedOn w:val="a0"/>
    <w:uiPriority w:val="99"/>
    <w:semiHidden/>
    <w:unhideWhenUsed/>
    <w:rsid w:val="00353FF6"/>
    <w:rPr>
      <w:color w:val="0000FF"/>
      <w:u w:val="single"/>
    </w:rPr>
  </w:style>
  <w:style w:type="paragraph" w:styleId="a6">
    <w:name w:val="header"/>
    <w:basedOn w:val="a"/>
    <w:link w:val="a7"/>
    <w:uiPriority w:val="99"/>
    <w:unhideWhenUsed/>
    <w:rsid w:val="008D07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079F"/>
    <w:rPr>
      <w:sz w:val="18"/>
      <w:szCs w:val="18"/>
    </w:rPr>
  </w:style>
  <w:style w:type="paragraph" w:styleId="a8">
    <w:name w:val="footer"/>
    <w:basedOn w:val="a"/>
    <w:link w:val="a9"/>
    <w:uiPriority w:val="99"/>
    <w:unhideWhenUsed/>
    <w:rsid w:val="008D079F"/>
    <w:pPr>
      <w:tabs>
        <w:tab w:val="center" w:pos="4153"/>
        <w:tab w:val="right" w:pos="8306"/>
      </w:tabs>
      <w:snapToGrid w:val="0"/>
      <w:jc w:val="left"/>
    </w:pPr>
    <w:rPr>
      <w:sz w:val="18"/>
      <w:szCs w:val="18"/>
    </w:rPr>
  </w:style>
  <w:style w:type="character" w:customStyle="1" w:styleId="a9">
    <w:name w:val="页脚 字符"/>
    <w:basedOn w:val="a0"/>
    <w:link w:val="a8"/>
    <w:uiPriority w:val="99"/>
    <w:rsid w:val="008D07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ct.youdao.com/w/neural%20networ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闻 逊之</dc:creator>
  <cp:keywords/>
  <dc:description/>
  <cp:lastModifiedBy>闻 逊之</cp:lastModifiedBy>
  <cp:revision>8</cp:revision>
  <dcterms:created xsi:type="dcterms:W3CDTF">2022-02-21T09:14:00Z</dcterms:created>
  <dcterms:modified xsi:type="dcterms:W3CDTF">2022-02-21T13:16:00Z</dcterms:modified>
</cp:coreProperties>
</file>