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8D8BC" w14:textId="503C1E3E" w:rsidR="00FF6906" w:rsidRPr="00D3474E" w:rsidRDefault="0006265F" w:rsidP="001C4A6A">
      <w:pPr>
        <w:pStyle w:val="1"/>
        <w:spacing w:beforeLines="100" w:before="326" w:afterLines="100" w:after="326"/>
      </w:pPr>
      <w:bookmarkStart w:id="0" w:name="OLE_LINK6"/>
      <w:bookmarkStart w:id="1" w:name="OLE_LINK7"/>
      <w:bookmarkStart w:id="2" w:name="OLE_LINK8"/>
      <w:r w:rsidRPr="00BC7A26">
        <w:rPr>
          <w:rFonts w:hint="eastAsia"/>
        </w:rPr>
        <w:t>Reve</w:t>
      </w:r>
      <w:r w:rsidRPr="00BC7A26">
        <w:t>al</w:t>
      </w:r>
      <w:r w:rsidR="00BE153E">
        <w:t>ing</w:t>
      </w:r>
      <w:r w:rsidRPr="00BC7A26">
        <w:t xml:space="preserve"> Childhood Obesity</w:t>
      </w:r>
      <w:bookmarkStart w:id="3" w:name="OLE_LINK32"/>
      <w:bookmarkStart w:id="4" w:name="OLE_LINK33"/>
      <w:r w:rsidR="00CB6926">
        <w:t xml:space="preserve"> </w:t>
      </w:r>
      <w:r w:rsidRPr="00BC7A26">
        <w:t>Differentials</w:t>
      </w:r>
      <w:r w:rsidR="000F4B08" w:rsidRPr="00BC7A26">
        <w:t xml:space="preserve"> </w:t>
      </w:r>
      <w:bookmarkEnd w:id="3"/>
      <w:bookmarkEnd w:id="4"/>
      <w:r w:rsidRPr="00BC7A26">
        <w:t xml:space="preserve">to </w:t>
      </w:r>
      <w:r w:rsidR="00FD7E6E" w:rsidRPr="00BC7A26">
        <w:t>I</w:t>
      </w:r>
      <w:r w:rsidR="003A5123" w:rsidRPr="00BC7A26">
        <w:t>dentify</w:t>
      </w:r>
      <w:r w:rsidRPr="00BC7A26">
        <w:t xml:space="preserve"> </w:t>
      </w:r>
      <w:r w:rsidR="004F01B8" w:rsidRPr="00BC7A26">
        <w:t xml:space="preserve">Effective </w:t>
      </w:r>
      <w:r w:rsidRPr="00BC7A26">
        <w:t>Intervention</w:t>
      </w:r>
      <w:r w:rsidR="00FD7E6E" w:rsidRPr="00BC7A26">
        <w:t xml:space="preserve"> </w:t>
      </w:r>
      <w:r w:rsidRPr="00BC7A26">
        <w:t>Strategies</w:t>
      </w:r>
      <w:r w:rsidR="003A5123" w:rsidRPr="00BC7A26">
        <w:t xml:space="preserve"> </w:t>
      </w:r>
      <w:r w:rsidRPr="00BC7A26">
        <w:t xml:space="preserve">for Local </w:t>
      </w:r>
      <w:r w:rsidR="00BE153E">
        <w:rPr>
          <w:rFonts w:hint="eastAsia"/>
        </w:rPr>
        <w:t>A</w:t>
      </w:r>
      <w:r w:rsidRPr="00BC7A26">
        <w:t>uthorities in England</w:t>
      </w:r>
    </w:p>
    <w:bookmarkEnd w:id="0"/>
    <w:bookmarkEnd w:id="1"/>
    <w:bookmarkEnd w:id="2"/>
    <w:p w14:paraId="6C75E282" w14:textId="58C9CB9B" w:rsidR="00703AF7" w:rsidRPr="00D3474E" w:rsidRDefault="004529D5" w:rsidP="00D3474E">
      <w:pPr>
        <w:pStyle w:val="1"/>
        <w:spacing w:before="163" w:after="163"/>
      </w:pPr>
      <w:r w:rsidRPr="00BC7A26">
        <w:t xml:space="preserve">1. </w:t>
      </w:r>
      <w:r w:rsidR="00703AF7" w:rsidRPr="00BC7A26">
        <w:t>Introduction</w:t>
      </w:r>
    </w:p>
    <w:p w14:paraId="0E3A9C3A" w14:textId="59BE9EE7" w:rsidR="0006265F" w:rsidRPr="00BC7A26" w:rsidRDefault="0006265F" w:rsidP="006549D2">
      <w:pPr>
        <w:ind w:firstLineChars="0" w:firstLine="0"/>
      </w:pPr>
      <w:bookmarkStart w:id="5" w:name="OLE_LINK9"/>
      <w:bookmarkStart w:id="6" w:name="OLE_LINK10"/>
      <w:bookmarkStart w:id="7" w:name="OLE_LINK24"/>
      <w:bookmarkStart w:id="8" w:name="OLE_LINK25"/>
      <w:r w:rsidRPr="00BC7A26">
        <w:t>Childhood obesity</w:t>
      </w:r>
      <w:bookmarkEnd w:id="5"/>
      <w:bookmarkEnd w:id="6"/>
      <w:r w:rsidRPr="00BC7A26">
        <w:t xml:space="preserve"> and its </w:t>
      </w:r>
      <w:r w:rsidR="00BC7A26">
        <w:t>severe</w:t>
      </w:r>
      <w:r w:rsidRPr="00BC7A26">
        <w:t xml:space="preserve"> health and social consequences have become a common concern in society and add urgency to the need for effective intervention strategies</w:t>
      </w:r>
      <w:r w:rsidRPr="00BC7A26">
        <w:rPr>
          <w:color w:val="5B9BD5" w:themeColor="accent1"/>
        </w:rPr>
        <w:t xml:space="preserve"> </w:t>
      </w:r>
      <w:r w:rsidRPr="00543BA4">
        <w:rPr>
          <w:color w:val="5B9BD5" w:themeColor="accent1"/>
        </w:rPr>
        <w:fldChar w:fldCharType="begin"/>
      </w:r>
      <w:r w:rsidR="00C24518" w:rsidRPr="00543BA4">
        <w:rPr>
          <w:color w:val="5B9BD5" w:themeColor="accent1"/>
        </w:rPr>
        <w:instrText xml:space="preserve"> ADDIN ZOTERO_ITEM CSL_CITATION {"citationID":"7OFfIDVA","properties":{"formattedCitation":"(Han, Lawlor and Kimm, 2010; Brennan {\\i{}et al.}, 2011)","plainCitation":"(Han, Lawlor and Kimm, 2010; Brennan et al., 2011)","noteIndex":0},"citationItems":[{"id":6862,"uris":["http://zotero.org/users/6486920/items/RUUZKRBX"],"uri":["http://zotero.org/users/6486920/items/RUUZKRBX"],"itemData":{"id":6862,"type":"article-journal","abstract":"Worldwide prevalence of childhood obesity has increased greatly during the past three decades. The increasing occurrence in children of disorders such as type 2 diabetes is believed to be a consequence of this obesity epidemic. Much progress has been made in understanding of the genetics and physiology of appetite control and from these advances, elucidation of the causes of some rare obesity syndromes. However, these rare disorders have so far taught us few lessons about prevention or reversal of obesity in most children. Calorie intake and activity recommendations need reassessment and improved quantification at a population level because of sedentary lifestyles of children nowadays. For individual treatment, currently recommended calorie prescriptions might be too conservative in view of evolving insight into the so-called energy gap. Although quality of research into both prevention and treatment has improved, high-quality multicentre trials with long-term follow-up are needed. Meanwhile, prevention and treatment approaches to increase energy expenditure and decrease intake should continue. Recent data suggest that the spiralling increase in childhood obesity prevalence might be abating; increased efforts should be made on all fronts to continue this potentially exciting trend.","container-title":"The Lancet","DOI":"10.1016/S0140-6736(10)60171-7","ISSN":"0140-6736","issue":"9727","journalAbbreviation":"The Lancet","language":"en","page":"1737-1748","source":"ScienceDirect","title":"Childhood obesity","volume":"375","author":[{"family":"Han","given":"Joan C"},{"family":"Lawlor","given":"Debbie A"},{"family":"Kimm","given":"Sue YS"}],"issued":{"date-parts":[["2010",5,15]]}}},{"id":6859,"uris":["http://zotero.org/users/6486920/items/ZYZQ4VNA"],"uri":["http://zotero.org/users/6486920/items/ZYZQ4VNA"],"itemData":{"id":6859,"type":"article-journal","abstract":"The childhood obesity epidemic has stimulated the emergence of many policy and environmental strategies to increase healthy eating and active living, with relatively few research recommendations identifying the most effective and generalizable strategies. Yet, local, state, and national decision makers have an urgent need to take action, particularly with respect to lower-income and racial and ethnic populations at greatest risk. With the surge of promising and emerging policy and environmental strategies, this review provides a framework, criteria, and process modeled from existing expert classification systems to assess the strength of evidence for these strategies. Likewise, this review highlights evidence gaps and ways to increase the types and amount of evidence available to inform policy and environmental strategies. These priorities include documenting independent and interdependent effects, determining applicability to different populations and settings, assessing implementation fidelity and feasibility, identifying cumulative benefits and costs, ascertaining impacts on health equity, and tracking sustainability.","container-title":"Annual Review of Public Health","DOI":"10.1146/annurev-publhealth-031210-101206","issue":"1","note":"_eprint: https://doi.org/10.1146/annurev-publhealth-031210-101206\nPMID: 21219169","page":"199-223","source":"Annual Reviews","title":"Accelerating Evidence Reviews and Broadening Evidence Standards to Identify Effective, Promising, and Emerging Policy and Environmental Strategies for Prevention of Childhood Obesity","volume":"32","author":[{"family":"Brennan","given":"Laura"},{"family":"Castro","given":"Sarah"},{"family":"Brownson","given":"Ross C."},{"family":"Claus","given":"Julie"},{"family":"Orleans","given":"C. Tracy"}],"issued":{"date-parts":[["2011"]]}}}],"schema":"https://github.com/citation-style-language/schema/raw/master/csl-citation.json"} </w:instrText>
      </w:r>
      <w:r w:rsidRPr="00543BA4">
        <w:rPr>
          <w:color w:val="5B9BD5" w:themeColor="accent1"/>
        </w:rPr>
        <w:fldChar w:fldCharType="separate"/>
      </w:r>
      <w:r w:rsidR="00543BA4" w:rsidRPr="00543BA4">
        <w:rPr>
          <w:rFonts w:cs="Times New Roman"/>
          <w:color w:val="5B9BD5" w:themeColor="accent1"/>
          <w:kern w:val="0"/>
          <w:szCs w:val="24"/>
        </w:rPr>
        <w:t xml:space="preserve">(Han, Lawlor and Kimm, 2010; Brennan </w:t>
      </w:r>
      <w:r w:rsidR="00543BA4" w:rsidRPr="00543BA4">
        <w:rPr>
          <w:rFonts w:cs="Times New Roman"/>
          <w:i/>
          <w:iCs/>
          <w:color w:val="5B9BD5" w:themeColor="accent1"/>
          <w:kern w:val="0"/>
          <w:szCs w:val="24"/>
        </w:rPr>
        <w:t>et al.</w:t>
      </w:r>
      <w:r w:rsidR="00543BA4" w:rsidRPr="00543BA4">
        <w:rPr>
          <w:rFonts w:cs="Times New Roman"/>
          <w:color w:val="5B9BD5" w:themeColor="accent1"/>
          <w:kern w:val="0"/>
          <w:szCs w:val="24"/>
        </w:rPr>
        <w:t>, 2011)</w:t>
      </w:r>
      <w:r w:rsidRPr="00543BA4">
        <w:rPr>
          <w:color w:val="5B9BD5" w:themeColor="accent1"/>
        </w:rPr>
        <w:fldChar w:fldCharType="end"/>
      </w:r>
      <w:r w:rsidRPr="00BC7A26">
        <w:t xml:space="preserve">. Meeting this </w:t>
      </w:r>
      <w:r w:rsidRPr="00BC7A26">
        <w:rPr>
          <w:rFonts w:hint="eastAsia"/>
        </w:rPr>
        <w:t>need</w:t>
      </w:r>
      <w:r w:rsidRPr="00BC7A26">
        <w:t xml:space="preserve"> requires identifying the characteristic of </w:t>
      </w:r>
      <w:r w:rsidR="00BF1BB2">
        <w:t xml:space="preserve">the </w:t>
      </w:r>
      <w:r w:rsidRPr="00BC7A26">
        <w:t>childhood obesity</w:t>
      </w:r>
      <w:r w:rsidR="00BE153E">
        <w:t xml:space="preserve"> </w:t>
      </w:r>
      <w:r w:rsidR="00BE153E" w:rsidRPr="00BE153E">
        <w:t>epidemic</w:t>
      </w:r>
      <w:r w:rsidRPr="00BC7A26">
        <w:t>; and evaluating the effectiveness of</w:t>
      </w:r>
      <w:r w:rsidR="00CE60FD" w:rsidRPr="00BC7A26">
        <w:t xml:space="preserve"> </w:t>
      </w:r>
      <w:r w:rsidR="00BE153E">
        <w:t>i</w:t>
      </w:r>
      <w:r w:rsidR="00BE153E" w:rsidRPr="00BE153E">
        <w:t>ntervention</w:t>
      </w:r>
      <w:r w:rsidR="00BF1BB2">
        <w:t>s</w:t>
      </w:r>
      <w:r w:rsidR="00BE153E" w:rsidRPr="00BE153E">
        <w:t xml:space="preserve"> </w:t>
      </w:r>
      <w:r w:rsidRPr="00BC7A26">
        <w:t>to locate emerging strategies</w:t>
      </w:r>
      <w:r w:rsidR="00C24518" w:rsidRPr="00543BA4">
        <w:rPr>
          <w:color w:val="5B9BD5" w:themeColor="accent1"/>
        </w:rPr>
        <w:t xml:space="preserve"> </w:t>
      </w:r>
      <w:r w:rsidR="00C24518" w:rsidRPr="00543BA4">
        <w:rPr>
          <w:color w:val="5B9BD5" w:themeColor="accent1"/>
        </w:rPr>
        <w:fldChar w:fldCharType="begin"/>
      </w:r>
      <w:r w:rsidR="00C24518" w:rsidRPr="00543BA4">
        <w:rPr>
          <w:color w:val="5B9BD5" w:themeColor="accent1"/>
        </w:rPr>
        <w:instrText xml:space="preserve"> ADDIN ZOTERO_ITEM CSL_CITATION {"citationID":"CWJUaOyz","properties":{"formattedCitation":"(Boehmer {\\i{}et al.}, 2008)","plainCitation":"(Boehmer et al., 2008)","noteIndex":0},"citationItems":[{"id":6868,"uris":["http://zotero.org/users/6486920/items/CCGK8HPR"],"uri":["http://zotero.org/users/6486920/items/CCGK8HPR"],"itemData":{"id":6868,"type":"article-journal","abstract":"Background\nTo address the epidemic of childhood obesity, health professionals are examining policies that address obesogenic environments; however, there has been little systematic examination of state legislative efforts in childhood obesity prevention. Using a policy research framework, this study sought to identify factors that predict successful enactment of childhood obesity prevention in all 50 states.\nMethods\nA legislative scan of bills introduced during 2003–2005 in all 50 states identified 717 bills related to childhood obesity prevention. Multilevel logistic regression modeling was performed in 2006 to identify bill-level (procedure, composition, and content) and state-level (sociodemographic, political, economic, and industrial) factors associated with bill enactment.\nResults\nSeventeen percent of bills were enacted. Bill-level factors associated with increased likelihood of enactment included having more than one sponsor; bipartisan sponsorship; introduction in the state senate; budget proposals; and content areas related to safe routes to school, walking/biking trails, model school policies, statewide initiatives, and task forces and studies. State-level political factors, including 2-year legislative session and Democratic control of both chambers, increased enactment. An indicator of state socioeconomic status was inversely associated with bill enactment; economic and industrial variables were not significantly related to bill enactment.\nConclusions\nIn general, bill-level factors were more influential in their effect on policy enactment than state-level factors. This study provides policymakers, practitioners, and advocacy groups with strategies to develop more politically feasible childhood obesity prevention policies, including the identification of several modifiable bill characteristics that might improve bill enactment.","collection-title":"Theme Issue: Active Living in Diverse and Disadvantaged Communities","container-title":"American Journal of Preventive Medicine","DOI":"10.1016/j.amepre.2008.01.003","ISSN":"0749-3797","issue":"4","journalAbbreviation":"American Journal of Preventive Medicine","language":"en","page":"333-340","source":"ScienceDirect","title":"Preventing Childhood Obesity Through State Policy: Predictors of Bill Enactment","title-short":"Preventing Childhood Obesity Through State Policy","volume":"34","author":[{"family":"Boehmer","given":"Tegan K."},{"family":"Luke","given":"Douglas A."},{"family":"Haire-Joshu","given":"Debra L."},{"family":"Bates","given":"Hannalori S."},{"family":"Brownson","given":"Ross C."}],"issued":{"date-parts":[["2008",4,1]]}}}],"schema":"https://github.com/citation-style-language/schema/raw/master/csl-citation.json"} </w:instrText>
      </w:r>
      <w:r w:rsidR="00C24518" w:rsidRPr="00543BA4">
        <w:rPr>
          <w:color w:val="5B9BD5" w:themeColor="accent1"/>
        </w:rPr>
        <w:fldChar w:fldCharType="separate"/>
      </w:r>
      <w:r w:rsidR="00543BA4" w:rsidRPr="00543BA4">
        <w:rPr>
          <w:rFonts w:cs="Times New Roman"/>
          <w:color w:val="5B9BD5" w:themeColor="accent1"/>
          <w:kern w:val="0"/>
          <w:szCs w:val="24"/>
        </w:rPr>
        <w:t xml:space="preserve">(Boehmer </w:t>
      </w:r>
      <w:r w:rsidR="00543BA4" w:rsidRPr="00543BA4">
        <w:rPr>
          <w:rFonts w:cs="Times New Roman"/>
          <w:i/>
          <w:iCs/>
          <w:color w:val="5B9BD5" w:themeColor="accent1"/>
          <w:kern w:val="0"/>
          <w:szCs w:val="24"/>
        </w:rPr>
        <w:t>et al.</w:t>
      </w:r>
      <w:r w:rsidR="00543BA4" w:rsidRPr="00543BA4">
        <w:rPr>
          <w:rFonts w:cs="Times New Roman"/>
          <w:color w:val="5B9BD5" w:themeColor="accent1"/>
          <w:kern w:val="0"/>
          <w:szCs w:val="24"/>
        </w:rPr>
        <w:t>, 2008)</w:t>
      </w:r>
      <w:r w:rsidR="00C24518" w:rsidRPr="00543BA4">
        <w:rPr>
          <w:color w:val="5B9BD5" w:themeColor="accent1"/>
        </w:rPr>
        <w:fldChar w:fldCharType="end"/>
      </w:r>
      <w:r w:rsidRPr="00BC7A26">
        <w:t>.</w:t>
      </w:r>
    </w:p>
    <w:p w14:paraId="6520E374" w14:textId="32BDA60D" w:rsidR="005A61C6" w:rsidRPr="00BC7A26" w:rsidRDefault="00C24518" w:rsidP="00D3474E">
      <w:pPr>
        <w:ind w:firstLine="480"/>
      </w:pPr>
      <w:r w:rsidRPr="00BC7A26">
        <w:t xml:space="preserve">Limited studies focused on local </w:t>
      </w:r>
      <w:r w:rsidR="00BC7A26" w:rsidRPr="00BC7A26">
        <w:t>authorit</w:t>
      </w:r>
      <w:r w:rsidR="00BC7A26">
        <w:t>y’s</w:t>
      </w:r>
      <w:r w:rsidRPr="00BC7A26">
        <w:t xml:space="preserve"> policy </w:t>
      </w:r>
      <w:r w:rsidR="00BC7A26">
        <w:t>strategies</w:t>
      </w:r>
      <w:r w:rsidRPr="00BC7A26">
        <w:t xml:space="preserve"> </w:t>
      </w:r>
      <w:r w:rsidR="00BC7A26">
        <w:t>o</w:t>
      </w:r>
      <w:r w:rsidRPr="00BC7A26">
        <w:t xml:space="preserve">n childhood obesity prevention. </w:t>
      </w:r>
      <w:r w:rsidR="0006265F" w:rsidRPr="00BC7A26">
        <w:t xml:space="preserve">In this </w:t>
      </w:r>
      <w:r w:rsidRPr="00BC7A26">
        <w:t>research</w:t>
      </w:r>
      <w:r w:rsidR="0006265F" w:rsidRPr="00BC7A26">
        <w:t>, we attempt to reveal characteristics of childhood obesity differential</w:t>
      </w:r>
      <w:r w:rsidR="00387DE8" w:rsidRPr="00BC7A26">
        <w:t xml:space="preserve"> </w:t>
      </w:r>
      <w:r w:rsidR="00BE153E">
        <w:t xml:space="preserve">at </w:t>
      </w:r>
      <w:r w:rsidR="00BE153E" w:rsidRPr="00BC7A26">
        <w:t xml:space="preserve">local authority level </w:t>
      </w:r>
      <w:r w:rsidR="00387DE8" w:rsidRPr="00BC7A26">
        <w:t>and</w:t>
      </w:r>
      <w:r w:rsidR="0006265F" w:rsidRPr="00BC7A26">
        <w:t xml:space="preserve"> quantify influences of </w:t>
      </w:r>
      <w:r w:rsidR="00387DE8" w:rsidRPr="00BC7A26">
        <w:t xml:space="preserve">allocated </w:t>
      </w:r>
      <w:r w:rsidR="0006265F" w:rsidRPr="00BC7A26">
        <w:t>budget</w:t>
      </w:r>
      <w:r w:rsidR="00BE153E">
        <w:t xml:space="preserve"> area</w:t>
      </w:r>
      <w:r w:rsidR="0006265F" w:rsidRPr="00BC7A26">
        <w:t>s on the decline in childhood obesity rate.</w:t>
      </w:r>
    </w:p>
    <w:bookmarkEnd w:id="7"/>
    <w:bookmarkEnd w:id="8"/>
    <w:p w14:paraId="232AA37E" w14:textId="006B49EB" w:rsidR="00703AF7" w:rsidRPr="00D3474E" w:rsidRDefault="004529D5" w:rsidP="00D3474E">
      <w:pPr>
        <w:pStyle w:val="1"/>
        <w:spacing w:before="163" w:after="163"/>
      </w:pPr>
      <w:r w:rsidRPr="00BC7A26">
        <w:t xml:space="preserve">2. </w:t>
      </w:r>
      <w:r w:rsidR="00157DF0" w:rsidRPr="00BC7A26">
        <w:rPr>
          <w:rFonts w:hint="eastAsia"/>
        </w:rPr>
        <w:t>Data</w:t>
      </w:r>
      <w:r w:rsidR="00157DF0" w:rsidRPr="00BC7A26">
        <w:t xml:space="preserve"> and </w:t>
      </w:r>
      <w:r w:rsidR="00850EED" w:rsidRPr="00BC7A26">
        <w:t>m</w:t>
      </w:r>
      <w:r w:rsidR="00703AF7" w:rsidRPr="00BC7A26">
        <w:t>ethod</w:t>
      </w:r>
      <w:r w:rsidR="00CD5B78">
        <w:rPr>
          <w:rFonts w:hint="eastAsia"/>
        </w:rPr>
        <w:t>s</w:t>
      </w:r>
    </w:p>
    <w:p w14:paraId="7AD9E5EE" w14:textId="3CA63B7D" w:rsidR="006F1ACA" w:rsidRDefault="006F1ACA" w:rsidP="006549D2">
      <w:pPr>
        <w:ind w:firstLineChars="0" w:firstLine="0"/>
      </w:pPr>
      <w:bookmarkStart w:id="9" w:name="OLE_LINK2"/>
      <w:bookmarkStart w:id="10" w:name="OLE_LINK3"/>
      <w:r>
        <w:t xml:space="preserve">Our analysis starts with </w:t>
      </w:r>
      <w:r w:rsidR="00E9074B">
        <w:t xml:space="preserve">childhood obesity cases data of </w:t>
      </w:r>
      <w:r>
        <w:t>152 local authority areas across the country</w:t>
      </w:r>
      <w:r w:rsidR="00BE153E">
        <w:t xml:space="preserve"> in three-time points</w:t>
      </w:r>
      <w:r>
        <w:t xml:space="preserve">, combined with </w:t>
      </w:r>
      <w:r w:rsidR="00BE153E">
        <w:t>l</w:t>
      </w:r>
      <w:r>
        <w:t>ocal authority level budget</w:t>
      </w:r>
      <w:r w:rsidR="00E9074B">
        <w:t xml:space="preserve"> allocation</w:t>
      </w:r>
      <w:r>
        <w:t xml:space="preserve"> on controlling childhood obesity and population data</w:t>
      </w:r>
      <w:r w:rsidR="00E9074B">
        <w:t>. A</w:t>
      </w:r>
      <w:r>
        <w:t>ll</w:t>
      </w:r>
      <w:r w:rsidR="00E9074B">
        <w:t xml:space="preserve"> these data</w:t>
      </w:r>
      <w:r>
        <w:t xml:space="preserve"> </w:t>
      </w:r>
      <w:r w:rsidR="00E9074B">
        <w:t xml:space="preserve">are </w:t>
      </w:r>
      <w:r>
        <w:t xml:space="preserve">collected from the Department of Health. Tukey fences </w:t>
      </w:r>
      <w:r w:rsidR="00E9074B">
        <w:t>are</w:t>
      </w:r>
      <w:r>
        <w:t xml:space="preserve"> employed to detect outlier</w:t>
      </w:r>
      <w:r w:rsidR="00CB6926">
        <w:t xml:space="preserve"> in the data</w:t>
      </w:r>
      <w:r>
        <w:t>.</w:t>
      </w:r>
    </w:p>
    <w:bookmarkEnd w:id="9"/>
    <w:bookmarkEnd w:id="10"/>
    <w:p w14:paraId="1E5E33E7" w14:textId="2969A753" w:rsidR="006F1ACA" w:rsidRDefault="006F1ACA" w:rsidP="00D3474E">
      <w:pPr>
        <w:ind w:firstLine="480"/>
      </w:pPr>
      <w:r>
        <w:t>To remove the scale effect of population, we calculate the childhood obesity rate (COR) for each local authority</w:t>
      </w:r>
      <w:r w:rsidR="00BE153E">
        <w:t xml:space="preserve"> at each time point</w:t>
      </w:r>
      <w:r>
        <w:t xml:space="preserve">, which converts the childhood obesity into a standardized metric </w:t>
      </w:r>
      <w:r w:rsidR="00BE153E">
        <w:t>and</w:t>
      </w:r>
      <w:r>
        <w:t xml:space="preserve"> facilitate</w:t>
      </w:r>
      <w:r w:rsidR="00BE153E">
        <w:t>s</w:t>
      </w:r>
      <w:r>
        <w:t xml:space="preserve"> comparison</w:t>
      </w:r>
      <w:r w:rsidR="00BE153E">
        <w:t>s</w:t>
      </w:r>
      <w:r>
        <w:t xml:space="preserve"> across regions and </w:t>
      </w:r>
      <w:r w:rsidR="00BE153E">
        <w:t xml:space="preserve">over </w:t>
      </w:r>
      <w:r>
        <w:t xml:space="preserve">time. The change in childhood obesity rate (CCOR) during </w:t>
      </w:r>
      <w:r w:rsidR="00C407BB">
        <w:t xml:space="preserve">the </w:t>
      </w:r>
      <w:r>
        <w:t>study period</w:t>
      </w:r>
      <w:r w:rsidRPr="00BE153E">
        <w:rPr>
          <w:color w:val="2E74B5" w:themeColor="accent1" w:themeShade="BF"/>
        </w:rPr>
        <w:t xml:space="preserve"> </w:t>
      </w:r>
      <w:r w:rsidR="00BE153E" w:rsidRPr="00BE153E">
        <w:rPr>
          <w:color w:val="2E74B5" w:themeColor="accent1" w:themeShade="BF"/>
        </w:rPr>
        <w:t>(</w:t>
      </w:r>
      <w:r w:rsidRPr="00BE153E">
        <w:rPr>
          <w:color w:val="2E74B5" w:themeColor="accent1" w:themeShade="BF"/>
        </w:rPr>
        <w:t>Eq. 1</w:t>
      </w:r>
      <w:r w:rsidR="00BE153E" w:rsidRPr="00BE153E">
        <w:rPr>
          <w:color w:val="2E74B5" w:themeColor="accent1" w:themeShade="BF"/>
        </w:rPr>
        <w:t>)</w:t>
      </w:r>
      <w:r>
        <w:t xml:space="preserve"> are used to conduct statistical analysis and modelling.</w:t>
      </w:r>
    </w:p>
    <w:p w14:paraId="347AB4C7" w14:textId="616EFD47" w:rsidR="000A0C79" w:rsidRPr="00BC7A26" w:rsidRDefault="0047112E" w:rsidP="00E9074B">
      <w:pPr>
        <w:spacing w:beforeLines="50" w:before="163" w:afterLines="50" w:after="163"/>
        <w:ind w:firstLine="480"/>
      </w:pPr>
      <m:oMathPara>
        <m:oMath>
          <m:eqArr>
            <m:eqArrPr>
              <m:maxDist m:val="1"/>
              <m:ctrlPr>
                <w:rPr>
                  <w:rFonts w:ascii="Cambria Math" w:hAnsi="Cambria Math" w:cstheme="majorHAnsi"/>
                </w:rPr>
              </m:ctrlPr>
            </m:eqArrPr>
            <m:e>
              <m:r>
                <m:rPr>
                  <m:sty m:val="p"/>
                </m:rPr>
                <w:rPr>
                  <w:rFonts w:ascii="Cambria Math" w:hAnsi="Cambria Math" w:cstheme="majorHAnsi"/>
                </w:rPr>
                <m:t>CCOR=(</m:t>
              </m:r>
              <m:f>
                <m:fPr>
                  <m:ctrlPr>
                    <w:rPr>
                      <w:rFonts w:ascii="Cambria Math" w:hAnsi="Cambria Math" w:cstheme="majorHAnsi"/>
                    </w:rPr>
                  </m:ctrlPr>
                </m:fPr>
                <m:num>
                  <m:r>
                    <m:rPr>
                      <m:sty m:val="p"/>
                    </m:rPr>
                    <w:rPr>
                      <w:rFonts w:ascii="Cambria Math" w:hAnsi="Cambria Math" w:cstheme="majorHAnsi"/>
                    </w:rPr>
                    <m:t xml:space="preserve">Cases in </m:t>
                  </m:r>
                  <m:sSub>
                    <m:sSubPr>
                      <m:ctrlPr>
                        <w:rPr>
                          <w:rFonts w:ascii="Cambria Math" w:hAnsi="Cambria Math" w:cstheme="majorHAnsi"/>
                        </w:rPr>
                      </m:ctrlPr>
                    </m:sSubPr>
                    <m:e>
                      <m:r>
                        <m:rPr>
                          <m:sty m:val="p"/>
                        </m:rPr>
                        <w:rPr>
                          <w:rFonts w:ascii="Cambria Math" w:hAnsi="Cambria Math" w:cstheme="majorHAnsi"/>
                        </w:rPr>
                        <m:t>T</m:t>
                      </m:r>
                    </m:e>
                    <m:sub>
                      <m:r>
                        <m:rPr>
                          <m:sty m:val="p"/>
                        </m:rPr>
                        <w:rPr>
                          <w:rFonts w:ascii="Cambria Math" w:hAnsi="Cambria Math" w:cstheme="majorHAnsi"/>
                        </w:rPr>
                        <m:t>2</m:t>
                      </m:r>
                    </m:sub>
                  </m:sSub>
                </m:num>
                <m:den>
                  <m:r>
                    <m:rPr>
                      <m:sty m:val="p"/>
                    </m:rPr>
                    <w:rPr>
                      <w:rFonts w:ascii="Cambria Math" w:hAnsi="Cambria Math" w:cstheme="majorHAnsi"/>
                    </w:rPr>
                    <m:t>Population </m:t>
                  </m:r>
                  <m:sSub>
                    <m:sSubPr>
                      <m:ctrlPr>
                        <w:rPr>
                          <w:rFonts w:ascii="Cambria Math" w:hAnsi="Cambria Math" w:cstheme="majorHAnsi"/>
                        </w:rPr>
                      </m:ctrlPr>
                    </m:sSubPr>
                    <m:e>
                      <m:r>
                        <m:rPr>
                          <m:sty m:val="p"/>
                        </m:rPr>
                        <w:rPr>
                          <w:rFonts w:ascii="Cambria Math" w:hAnsi="Cambria Math" w:cstheme="majorHAnsi"/>
                        </w:rPr>
                        <m:t>in T</m:t>
                      </m:r>
                    </m:e>
                    <m:sub>
                      <m:r>
                        <m:rPr>
                          <m:sty m:val="p"/>
                        </m:rPr>
                        <w:rPr>
                          <w:rFonts w:ascii="Cambria Math" w:hAnsi="Cambria Math" w:cstheme="majorHAnsi"/>
                        </w:rPr>
                        <m:t>2</m:t>
                      </m:r>
                    </m:sub>
                  </m:sSub>
                </m:den>
              </m:f>
              <m:r>
                <m:rPr>
                  <m:sty m:val="p"/>
                </m:rPr>
                <w:rPr>
                  <w:rFonts w:ascii="Cambria Math" w:hAnsi="Cambria Math" w:cstheme="majorHAnsi"/>
                </w:rPr>
                <m:t>-</m:t>
              </m:r>
              <m:f>
                <m:fPr>
                  <m:ctrlPr>
                    <w:rPr>
                      <w:rFonts w:ascii="Cambria Math" w:hAnsi="Cambria Math" w:cstheme="majorHAnsi"/>
                    </w:rPr>
                  </m:ctrlPr>
                </m:fPr>
                <m:num>
                  <m:r>
                    <m:rPr>
                      <m:sty m:val="p"/>
                    </m:rPr>
                    <w:rPr>
                      <w:rFonts w:ascii="Cambria Math" w:hAnsi="Cambria Math" w:cstheme="majorHAnsi"/>
                    </w:rPr>
                    <m:t>Cases in  </m:t>
                  </m:r>
                  <m:sSub>
                    <m:sSubPr>
                      <m:ctrlPr>
                        <w:rPr>
                          <w:rFonts w:ascii="Cambria Math" w:hAnsi="Cambria Math" w:cstheme="majorHAnsi"/>
                        </w:rPr>
                      </m:ctrlPr>
                    </m:sSubPr>
                    <m:e>
                      <m:r>
                        <m:rPr>
                          <m:sty m:val="p"/>
                        </m:rPr>
                        <w:rPr>
                          <w:rFonts w:ascii="Cambria Math" w:hAnsi="Cambria Math" w:cstheme="majorHAnsi"/>
                        </w:rPr>
                        <m:t>T</m:t>
                      </m:r>
                    </m:e>
                    <m:sub>
                      <m:r>
                        <m:rPr>
                          <m:sty m:val="p"/>
                        </m:rPr>
                        <w:rPr>
                          <w:rFonts w:ascii="Cambria Math" w:hAnsi="Cambria Math" w:cstheme="majorHAnsi"/>
                        </w:rPr>
                        <m:t>1</m:t>
                      </m:r>
                    </m:sub>
                  </m:sSub>
                </m:num>
                <m:den>
                  <m:r>
                    <m:rPr>
                      <m:sty m:val="p"/>
                    </m:rPr>
                    <w:rPr>
                      <w:rFonts w:ascii="Cambria Math" w:hAnsi="Cambria Math" w:cstheme="majorHAnsi"/>
                    </w:rPr>
                    <m:t xml:space="preserve">Population in </m:t>
                  </m:r>
                  <m:sSub>
                    <m:sSubPr>
                      <m:ctrlPr>
                        <w:rPr>
                          <w:rFonts w:ascii="Cambria Math" w:hAnsi="Cambria Math" w:cstheme="majorHAnsi"/>
                        </w:rPr>
                      </m:ctrlPr>
                    </m:sSubPr>
                    <m:e>
                      <m:r>
                        <m:rPr>
                          <m:sty m:val="p"/>
                        </m:rPr>
                        <w:rPr>
                          <w:rFonts w:ascii="Cambria Math" w:hAnsi="Cambria Math" w:cstheme="majorHAnsi"/>
                        </w:rPr>
                        <m:t>T</m:t>
                      </m:r>
                    </m:e>
                    <m:sub>
                      <m:r>
                        <m:rPr>
                          <m:sty m:val="p"/>
                        </m:rPr>
                        <w:rPr>
                          <w:rFonts w:ascii="Cambria Math" w:hAnsi="Cambria Math" w:cstheme="majorHAnsi"/>
                        </w:rPr>
                        <m:t>1</m:t>
                      </m:r>
                    </m:sub>
                  </m:sSub>
                </m:den>
              </m:f>
              <m:r>
                <m:rPr>
                  <m:sty m:val="p"/>
                </m:rPr>
                <w:rPr>
                  <w:rFonts w:ascii="Cambria Math" w:hAnsi="Cambria Math" w:cstheme="majorHAnsi"/>
                </w:rPr>
                <m:t>)×1000‰#</m:t>
              </m:r>
              <m:d>
                <m:dPr>
                  <m:ctrlPr>
                    <w:rPr>
                      <w:rFonts w:ascii="Cambria Math" w:hAnsi="Cambria Math" w:cstheme="majorHAnsi"/>
                    </w:rPr>
                  </m:ctrlPr>
                </m:dPr>
                <m:e>
                  <m:r>
                    <m:rPr>
                      <m:sty m:val="p"/>
                    </m:rPr>
                    <w:rPr>
                      <w:rFonts w:ascii="Cambria Math" w:hAnsi="Cambria Math" w:cstheme="majorHAnsi"/>
                    </w:rPr>
                    <w:fldChar w:fldCharType="begin"/>
                  </m:r>
                  <m:r>
                    <m:rPr>
                      <m:sty m:val="p"/>
                    </m:rPr>
                    <w:rPr>
                      <w:rFonts w:ascii="Cambria Math" w:hAnsi="Cambria Math" w:cstheme="majorHAnsi"/>
                    </w:rPr>
                    <m:t xml:space="preserve"> AUTONUM  \* Arabic </m:t>
                  </m:r>
                  <m:r>
                    <m:rPr>
                      <m:sty m:val="p"/>
                    </m:rPr>
                    <w:rPr>
                      <w:rFonts w:ascii="Cambria Math" w:hAnsi="Cambria Math" w:cstheme="majorHAnsi"/>
                    </w:rPr>
                    <w:fldChar w:fldCharType="end"/>
                  </m:r>
                </m:e>
              </m:d>
            </m:e>
          </m:eqArr>
        </m:oMath>
      </m:oMathPara>
    </w:p>
    <w:p w14:paraId="4C0CDBAD" w14:textId="336B2C61" w:rsidR="006F1ACA" w:rsidRDefault="006F1ACA" w:rsidP="00D3474E">
      <w:pPr>
        <w:ind w:firstLine="480"/>
      </w:pPr>
      <w:r>
        <w:t xml:space="preserve">We first investigate the relationship between </w:t>
      </w:r>
      <w:r w:rsidR="00BE153E">
        <w:t>c</w:t>
      </w:r>
      <w:r>
        <w:t>hildhood obesity cases and population to observe the differen</w:t>
      </w:r>
      <w:r w:rsidR="00BE153E">
        <w:t>ce</w:t>
      </w:r>
      <w:r>
        <w:t xml:space="preserve"> </w:t>
      </w:r>
      <w:r w:rsidR="00CB6926">
        <w:t>a</w:t>
      </w:r>
      <w:r>
        <w:t xml:space="preserve">cross scale </w:t>
      </w:r>
      <w:r w:rsidR="00543BA4" w:rsidRPr="00543BA4">
        <w:rPr>
          <w:color w:val="5B9BD5" w:themeColor="accent1"/>
        </w:rPr>
        <w:fldChar w:fldCharType="begin"/>
      </w:r>
      <w:r w:rsidR="00543BA4" w:rsidRPr="00543BA4">
        <w:rPr>
          <w:color w:val="5B9BD5" w:themeColor="accent1"/>
        </w:rPr>
        <w:instrText xml:space="preserve"> ADDIN ZOTERO_ITEM CSL_CITATION {"citationID":"F003vy6g","properties":{"formattedCitation":"(Bettencourt {\\i{}et al.}, 2007; Bettencourt, 2020)","plainCitation":"(Bettencourt et al., 2007; Bettencourt, 2020)","noteIndex":0},"citationItems":[{"id":2639,"uris":["http://zotero.org/users/6486920/items/SXRGAQEX"],"uri":["http://zotero.org/users/6486920/items/SXRGAQEX"],"itemData":{"id":2639,"type":"article-journal","container-title":"Proceedings of the National Academy of Sciences","DOI":"10.1073/pnas.0610172104","ISSN":"0027-8424, 1091-6490","issue":"17","journalAbbreviation":"Proceedings of the National Academy of Sciences","language":"en","page":"7301-7306","source":"DOI.org (Crossref)","title":"Growth, innovation, scaling, and the pace of life in cities","volume":"104","author":[{"family":"Bettencourt","given":"L. M. A."},{"family":"Lobo","given":"J."},{"family":"Helbing","given":"D."},{"family":"Kuhnert","given":"C."},{"family":"West","given":"G. B."}],"issued":{"date-parts":[["2007",4,24]]}}},{"id":18,"uris":["http://zotero.org/users/6486920/items/LE8FGQZZ"],"uri":["http://zotero.org/users/6486920/items/LE8FGQZZ"],"itemData":{"id":18,"type":"article-journal","abstract":"Urban theory models cities as spatial equilibria to derive their aggregate properties as functions of extensive variables, such as population size. However, this assumption seems at odds with cities’ most interesting properties as engines of fast and variable processes of growth and change. Here, we build a general statistical dynamics of cities across scales, from single agents to entire urban systems. We include agents’ strategic behavior to produce predictable growth rates, which requires balancing relative incomes and costs over time. We implement these dynamics using stochastic differential equations and control theory to demonstrate a number of general emergent properties of cities deriving from limit theorems applied to growth rates. This framework establishes necessary conditions for scaling to be conserved by urban dynamics and shows how exponent corrections can be calculated. These ideas are tested using stochastic simulations and a long timeseries for 382 US Metropolitan Areas over nearly five decades.","container-title":"Science Advances","DOI":"10.1126/sciadv.aat8812","ISSN":"2375-2548","issue":"34","journalAbbreviation":"Sci. Adv.","language":"en","page":"eaat8812","source":"DOI.org (Crossref)","title":"Urban growth and the emergent statistics of cities","volume":"6","author":[{"family":"Bettencourt","given":"Luis M. A."}],"issued":{"date-parts":[["2020",8]]}}}],"schema":"https://github.com/citation-style-language/schema/raw/master/csl-citation.json"} </w:instrText>
      </w:r>
      <w:r w:rsidR="00543BA4" w:rsidRPr="00543BA4">
        <w:rPr>
          <w:color w:val="5B9BD5" w:themeColor="accent1"/>
        </w:rPr>
        <w:fldChar w:fldCharType="separate"/>
      </w:r>
      <w:r w:rsidR="00543BA4" w:rsidRPr="00543BA4">
        <w:rPr>
          <w:rFonts w:cs="Times New Roman"/>
          <w:color w:val="5B9BD5" w:themeColor="accent1"/>
          <w:kern w:val="0"/>
          <w:szCs w:val="24"/>
        </w:rPr>
        <w:t xml:space="preserve">(Bettencourt </w:t>
      </w:r>
      <w:r w:rsidR="00543BA4" w:rsidRPr="00543BA4">
        <w:rPr>
          <w:rFonts w:cs="Times New Roman"/>
          <w:i/>
          <w:iCs/>
          <w:color w:val="5B9BD5" w:themeColor="accent1"/>
          <w:kern w:val="0"/>
          <w:szCs w:val="24"/>
        </w:rPr>
        <w:t>et al.</w:t>
      </w:r>
      <w:r w:rsidR="00543BA4" w:rsidRPr="00543BA4">
        <w:rPr>
          <w:rFonts w:cs="Times New Roman"/>
          <w:color w:val="5B9BD5" w:themeColor="accent1"/>
          <w:kern w:val="0"/>
          <w:szCs w:val="24"/>
        </w:rPr>
        <w:t>, 2007; Bettencourt, 2020)</w:t>
      </w:r>
      <w:r w:rsidR="00543BA4" w:rsidRPr="00543BA4">
        <w:rPr>
          <w:color w:val="5B9BD5" w:themeColor="accent1"/>
        </w:rPr>
        <w:fldChar w:fldCharType="end"/>
      </w:r>
      <w:r>
        <w:t xml:space="preserve">. And then use the COR </w:t>
      </w:r>
      <w:r w:rsidR="00C407BB">
        <w:rPr>
          <w:rFonts w:hint="eastAsia"/>
        </w:rPr>
        <w:t>in</w:t>
      </w:r>
      <w:r w:rsidR="00C407BB">
        <w:t xml:space="preserve"> </w:t>
      </w:r>
      <w:r w:rsidR="00E9074B">
        <w:t xml:space="preserve">three-time points </w:t>
      </w:r>
      <w:r>
        <w:t>to capture the variation over</w:t>
      </w:r>
      <w:r w:rsidR="00E9074B">
        <w:t xml:space="preserve"> time.</w:t>
      </w:r>
      <w:r>
        <w:t xml:space="preserve"> </w:t>
      </w:r>
    </w:p>
    <w:p w14:paraId="622344F1" w14:textId="2954B855" w:rsidR="006F1ACA" w:rsidRDefault="006F1ACA" w:rsidP="00D3474E">
      <w:pPr>
        <w:ind w:firstLine="480"/>
      </w:pPr>
      <w:r>
        <w:t xml:space="preserve">Finally, we adopt a multivariate regression analysis to assess the association between CCOR and budget </w:t>
      </w:r>
      <w:r w:rsidR="00BE153E">
        <w:t>areas</w:t>
      </w:r>
      <w:r>
        <w:t>. This regression analysis can help us understand the influence</w:t>
      </w:r>
      <w:r w:rsidR="00E9074B">
        <w:t>s</w:t>
      </w:r>
      <w:r>
        <w:t xml:space="preserve"> of different part</w:t>
      </w:r>
      <w:r w:rsidR="00BF1BB2">
        <w:t xml:space="preserve">s </w:t>
      </w:r>
      <w:r>
        <w:t>budget on CCOR, and we take the logarithm of each budget</w:t>
      </w:r>
      <w:r w:rsidR="00BE153E">
        <w:t xml:space="preserve"> amount</w:t>
      </w:r>
      <w:r>
        <w:t xml:space="preserve"> to scale all </w:t>
      </w:r>
      <w:r w:rsidR="00BF1BB2">
        <w:t xml:space="preserve">explanatory </w:t>
      </w:r>
      <w:r>
        <w:t>variables in a similar magnitude. A categorical variable (Region) is introduced to capture the regional difference.</w:t>
      </w:r>
      <w:r w:rsidR="00BF1BB2">
        <w:t xml:space="preserve"> </w:t>
      </w:r>
      <w:r>
        <w:t xml:space="preserve">The full model is taking the form of </w:t>
      </w:r>
      <w:r w:rsidRPr="00D106A0">
        <w:rPr>
          <w:color w:val="2E74B5" w:themeColor="accent1" w:themeShade="BF"/>
        </w:rPr>
        <w:t>Eq. 2</w:t>
      </w:r>
      <w:r>
        <w:t>.</w:t>
      </w:r>
    </w:p>
    <w:p w14:paraId="721EDB1A" w14:textId="3E83D230" w:rsidR="00391BBF" w:rsidRPr="006E1F4A" w:rsidRDefault="0047112E" w:rsidP="00E9074B">
      <w:pPr>
        <w:spacing w:beforeLines="50" w:before="163" w:afterLines="50" w:after="163"/>
        <w:ind w:firstLine="480"/>
        <w:rPr>
          <w:rFonts w:asciiTheme="majorEastAsia" w:eastAsiaTheme="majorEastAsia" w:hAnsiTheme="majorEastAsia"/>
        </w:rPr>
      </w:pPr>
      <m:oMathPara>
        <m:oMath>
          <m:eqArr>
            <m:eqArrPr>
              <m:maxDist m:val="1"/>
              <m:ctrlPr>
                <w:rPr>
                  <w:rFonts w:ascii="Cambria Math" w:eastAsiaTheme="majorEastAsia" w:hAnsi="Cambria Math"/>
                </w:rPr>
              </m:ctrlPr>
            </m:eqArrPr>
            <m:e>
              <m:r>
                <m:rPr>
                  <m:sty m:val="p"/>
                </m:rPr>
                <w:rPr>
                  <w:rFonts w:ascii="Cambria Math" w:eastAsiaTheme="majorEastAsia" w:hAnsi="Cambria Math"/>
                </w:rPr>
                <m:t xml:space="preserve">CCOR= </m:t>
              </m:r>
              <m:sSub>
                <m:sSubPr>
                  <m:ctrlPr>
                    <w:rPr>
                      <w:rFonts w:ascii="Cambria Math" w:eastAsiaTheme="majorEastAsia" w:hAnsi="Cambria Math"/>
                    </w:rPr>
                  </m:ctrlPr>
                </m:sSubPr>
                <m:e>
                  <m:r>
                    <m:rPr>
                      <m:sty m:val="p"/>
                    </m:rPr>
                    <w:rPr>
                      <w:rFonts w:ascii="Cambria Math" w:eastAsiaTheme="majorEastAsia" w:hAnsi="Cambria Math"/>
                    </w:rPr>
                    <m:t>β</m:t>
                  </m:r>
                </m:e>
                <m:sub>
                  <m:r>
                    <m:rPr>
                      <m:sty m:val="p"/>
                    </m:rPr>
                    <w:rPr>
                      <w:rFonts w:ascii="Cambria Math" w:eastAsiaTheme="majorEastAsia" w:hAnsi="Cambria Math"/>
                    </w:rPr>
                    <m:t>0</m:t>
                  </m:r>
                </m:sub>
              </m:sSub>
              <m:r>
                <m:rPr>
                  <m:sty m:val="p"/>
                </m:rPr>
                <w:rPr>
                  <w:rFonts w:ascii="Cambria Math" w:eastAsiaTheme="majorEastAsia" w:hAnsi="Cambria Math"/>
                </w:rPr>
                <m:t xml:space="preserve">+∑  </m:t>
              </m:r>
              <m:sSub>
                <m:sSubPr>
                  <m:ctrlPr>
                    <w:rPr>
                      <w:rFonts w:ascii="Cambria Math" w:eastAsiaTheme="majorEastAsia" w:hAnsi="Cambria Math"/>
                    </w:rPr>
                  </m:ctrlPr>
                </m:sSubPr>
                <m:e>
                  <m:r>
                    <m:rPr>
                      <m:sty m:val="p"/>
                    </m:rPr>
                    <w:rPr>
                      <w:rFonts w:ascii="Cambria Math" w:eastAsiaTheme="majorEastAsia" w:hAnsi="Cambria Math"/>
                    </w:rPr>
                    <m:t>β</m:t>
                  </m:r>
                </m:e>
                <m:sub>
                  <m:r>
                    <m:rPr>
                      <m:sty m:val="p"/>
                    </m:rPr>
                    <w:rPr>
                      <w:rFonts w:ascii="Cambria Math" w:eastAsiaTheme="majorEastAsia" w:hAnsi="Cambria Math"/>
                    </w:rPr>
                    <m:t>1i</m:t>
                  </m:r>
                </m:sub>
              </m:sSub>
              <m:r>
                <m:rPr>
                  <m:sty m:val="p"/>
                </m:rPr>
                <w:rPr>
                  <w:rFonts w:ascii="Cambria Math" w:eastAsiaTheme="majorEastAsia" w:hAnsi="Cambria Math"/>
                </w:rPr>
                <m:t xml:space="preserve">×Log </m:t>
              </m:r>
              <m:d>
                <m:dPr>
                  <m:ctrlPr>
                    <w:rPr>
                      <w:rFonts w:ascii="Cambria Math" w:eastAsiaTheme="majorEastAsia" w:hAnsi="Cambria Math"/>
                    </w:rPr>
                  </m:ctrlPr>
                </m:dPr>
                <m:e>
                  <m:r>
                    <m:rPr>
                      <m:sty m:val="p"/>
                    </m:rPr>
                    <w:rPr>
                      <w:rFonts w:ascii="Cambria Math" w:eastAsiaTheme="majorEastAsia" w:hAnsi="Cambria Math" w:hint="eastAsia"/>
                    </w:rPr>
                    <m:t>B</m:t>
                  </m:r>
                  <m:r>
                    <m:rPr>
                      <m:sty m:val="p"/>
                    </m:rPr>
                    <w:rPr>
                      <w:rFonts w:ascii="Cambria Math" w:eastAsiaTheme="majorEastAsia" w:hAnsi="Cambria Math"/>
                    </w:rPr>
                    <m:t>udge</m:t>
                  </m:r>
                  <m:sSub>
                    <m:sSubPr>
                      <m:ctrlPr>
                        <w:rPr>
                          <w:rFonts w:ascii="Cambria Math" w:eastAsiaTheme="majorEastAsia" w:hAnsi="Cambria Math"/>
                        </w:rPr>
                      </m:ctrlPr>
                    </m:sSubPr>
                    <m:e>
                      <m:r>
                        <m:rPr>
                          <m:sty m:val="p"/>
                        </m:rPr>
                        <w:rPr>
                          <w:rFonts w:ascii="Cambria Math" w:eastAsiaTheme="majorEastAsia" w:hAnsi="Cambria Math"/>
                        </w:rPr>
                        <m:t>t</m:t>
                      </m:r>
                    </m:e>
                    <m:sub>
                      <m:r>
                        <m:rPr>
                          <m:sty m:val="p"/>
                        </m:rPr>
                        <w:rPr>
                          <w:rFonts w:ascii="Cambria Math" w:eastAsiaTheme="majorEastAsia" w:hAnsi="Cambria Math"/>
                        </w:rPr>
                        <m:t>i</m:t>
                      </m:r>
                    </m:sub>
                  </m:sSub>
                </m:e>
              </m:d>
              <m:r>
                <m:rPr>
                  <m:sty m:val="p"/>
                </m:rPr>
                <w:rPr>
                  <w:rFonts w:ascii="Cambria Math" w:eastAsiaTheme="majorEastAsia" w:hAnsi="Cambria Math"/>
                </w:rPr>
                <m:t xml:space="preserve">+ </m:t>
              </m:r>
              <m:sSub>
                <m:sSubPr>
                  <m:ctrlPr>
                    <w:rPr>
                      <w:rFonts w:ascii="Cambria Math" w:eastAsiaTheme="majorEastAsia" w:hAnsi="Cambria Math"/>
                    </w:rPr>
                  </m:ctrlPr>
                </m:sSubPr>
                <m:e>
                  <m:r>
                    <m:rPr>
                      <m:sty m:val="p"/>
                    </m:rPr>
                    <w:rPr>
                      <w:rFonts w:ascii="Cambria Math" w:eastAsiaTheme="majorEastAsia" w:hAnsi="Cambria Math"/>
                    </w:rPr>
                    <m:t>∑  β</m:t>
                  </m:r>
                </m:e>
                <m:sub>
                  <m:r>
                    <m:rPr>
                      <m:sty m:val="p"/>
                    </m:rPr>
                    <w:rPr>
                      <w:rFonts w:ascii="Cambria Math" w:eastAsiaTheme="majorEastAsia" w:hAnsi="Cambria Math"/>
                    </w:rPr>
                    <m:t>2k</m:t>
                  </m:r>
                </m:sub>
              </m:sSub>
              <m:r>
                <m:rPr>
                  <m:sty m:val="p"/>
                </m:rPr>
                <w:rPr>
                  <w:rFonts w:ascii="Cambria Math" w:eastAsiaTheme="majorEastAsia" w:hAnsi="Cambria Math"/>
                </w:rPr>
                <m:t>×Regio</m:t>
              </m:r>
              <m:sSub>
                <m:sSubPr>
                  <m:ctrlPr>
                    <w:rPr>
                      <w:rFonts w:ascii="Cambria Math" w:eastAsiaTheme="majorEastAsia" w:hAnsi="Cambria Math"/>
                    </w:rPr>
                  </m:ctrlPr>
                </m:sSubPr>
                <m:e>
                  <m:r>
                    <m:rPr>
                      <m:sty m:val="p"/>
                    </m:rPr>
                    <w:rPr>
                      <w:rFonts w:ascii="Cambria Math" w:eastAsiaTheme="majorEastAsia" w:hAnsi="Cambria Math"/>
                    </w:rPr>
                    <m:t>n</m:t>
                  </m:r>
                </m:e>
                <m:sub>
                  <m:r>
                    <m:rPr>
                      <m:sty m:val="p"/>
                    </m:rPr>
                    <w:rPr>
                      <w:rFonts w:ascii="Cambria Math" w:eastAsiaTheme="majorEastAsia" w:hAnsi="Cambria Math"/>
                    </w:rPr>
                    <m:t>k</m:t>
                  </m:r>
                </m:sub>
              </m:sSub>
              <m:r>
                <m:rPr>
                  <m:sty m:val="p"/>
                </m:rPr>
                <w:rPr>
                  <w:rFonts w:ascii="Cambria Math" w:eastAsiaTheme="majorEastAsia" w:hAnsi="Cambria Math"/>
                </w:rPr>
                <m:t xml:space="preserve"> + ε#</m:t>
              </m:r>
              <m:d>
                <m:dPr>
                  <m:ctrlPr>
                    <w:rPr>
                      <w:rFonts w:ascii="Cambria Math" w:eastAsiaTheme="majorEastAsia" w:hAnsi="Cambria Math"/>
                    </w:rPr>
                  </m:ctrlPr>
                </m:dPr>
                <m:e>
                  <m:r>
                    <m:rPr>
                      <m:sty m:val="p"/>
                    </m:rPr>
                    <w:rPr>
                      <w:rFonts w:ascii="Cambria Math" w:eastAsiaTheme="majorEastAsia" w:hAnsi="Cambria Math"/>
                    </w:rPr>
                    <w:fldChar w:fldCharType="begin"/>
                  </m:r>
                  <m:r>
                    <m:rPr>
                      <m:sty m:val="p"/>
                    </m:rPr>
                    <w:rPr>
                      <w:rFonts w:ascii="Cambria Math" w:eastAsiaTheme="majorEastAsia" w:hAnsi="Cambria Math"/>
                    </w:rPr>
                    <m:t xml:space="preserve"> AUTONUM  \* Arabic </m:t>
                  </m:r>
                  <m:r>
                    <m:rPr>
                      <m:sty m:val="p"/>
                    </m:rPr>
                    <w:rPr>
                      <w:rFonts w:ascii="Cambria Math" w:eastAsiaTheme="majorEastAsia" w:hAnsi="Cambria Math"/>
                    </w:rPr>
                    <w:fldChar w:fldCharType="end"/>
                  </m:r>
                </m:e>
              </m:d>
            </m:e>
          </m:eqArr>
        </m:oMath>
      </m:oMathPara>
    </w:p>
    <w:p w14:paraId="184A3DA0" w14:textId="553628E0" w:rsidR="001C4A6A" w:rsidRPr="00BC7A26" w:rsidRDefault="006F1ACA" w:rsidP="001C4A6A">
      <w:pPr>
        <w:ind w:firstLine="480"/>
      </w:pPr>
      <w:r w:rsidRPr="006F1ACA">
        <w:t xml:space="preserve">We use the least-squares method for model estimation. </w:t>
      </w:r>
      <w:r w:rsidR="00A660BC">
        <w:t>P</w:t>
      </w:r>
      <w:r w:rsidRPr="006F1ACA">
        <w:t>ercent</w:t>
      </w:r>
      <w:r w:rsidR="00C407BB">
        <w:t>age</w:t>
      </w:r>
      <w:r w:rsidRPr="006F1ACA">
        <w:t xml:space="preserve"> changes of the CCOR caused by</w:t>
      </w:r>
      <w:r w:rsidR="00FF01BB">
        <w:t xml:space="preserve"> </w:t>
      </w:r>
      <w:r w:rsidRPr="006F1ACA">
        <w:t xml:space="preserve">one standard deviation </w:t>
      </w:r>
      <w:r w:rsidR="00FF01BB">
        <w:t>increase of</w:t>
      </w:r>
      <w:r w:rsidRPr="006F1ACA">
        <w:t xml:space="preserve"> the explanatory variable </w:t>
      </w:r>
      <w:r w:rsidR="00A660BC">
        <w:t>are employed</w:t>
      </w:r>
      <w:r w:rsidRPr="006F1ACA">
        <w:t xml:space="preserve"> </w:t>
      </w:r>
      <w:r w:rsidR="00A660BC">
        <w:t xml:space="preserve">to </w:t>
      </w:r>
      <w:r w:rsidRPr="006F1ACA">
        <w:t xml:space="preserve">compare </w:t>
      </w:r>
      <w:r w:rsidR="00C407BB">
        <w:t xml:space="preserve">the </w:t>
      </w:r>
      <w:r w:rsidRPr="006F1ACA">
        <w:t xml:space="preserve">influences of explanatory variables </w:t>
      </w:r>
      <w:r w:rsidR="00543BA4" w:rsidRPr="00543BA4">
        <w:rPr>
          <w:color w:val="5B9BD5" w:themeColor="accent1"/>
        </w:rPr>
        <w:fldChar w:fldCharType="begin"/>
      </w:r>
      <w:r w:rsidR="00543BA4" w:rsidRPr="00543BA4">
        <w:rPr>
          <w:color w:val="5B9BD5" w:themeColor="accent1"/>
        </w:rPr>
        <w:instrText xml:space="preserve"> ADDIN ZOTERO_ITEM CSL_CITATION {"citationID":"kxGWQJwB","properties":{"formattedCitation":"(Xu {\\i{}et al.}, 2020)","plainCitation":"(Xu et al., 2020)","noteIndex":0},"citationItems":[{"id":609,"uris":["http://zotero.org/users/6486920/items/ZSRHYFNS"],"uri":["http://zotero.org/users/6486920/items/ZSRHYFNS"],"itemData":{"id":609,"type":"article-journal","abstract":"The faster growth rate of urban land than population results in the persistent decline in urban densities over time, increasing the cost of land in urbanization. We attempt to quantify influences of urban form and expansion pattern on the decline in densities in 200 global cities. We use openness and proximity to represent the fragmentation and compactness of built-up areas and collect proportions of expansion in three patterns (infill, extension, and leapfrog expansion). We first use correlation analysis to identify significant explanatory variables and then build regression models with the annual change rate of densities as the dependent variable. During two periods (1990–2000 and 2000–2014), urban form and expansion pattern can explain 1/3 variance of density changes. A one standard deviation increase in openness accelerates the decline in densities by 44 %–52 %. A one standard deviation increase in the proportion of infill expansion slows down its decline by 38 %–40 %, but extension expansion accelerates its decline by 20 %–27 %. We further build regression models in five world sub-regions and four groups of different-sized cities, and results verify the stable and robust influences of urban form and expansion pattern. We conclude that compact urban form and expansion pattern can slow down the decline in density. Land-use policies supporting compact growth are encouraged to slow down the decline in urban densities, particularly in fast urbanizing populous regions.","container-title":"Land Use Policy","DOI":"10.1016/j.landusepol.2020.104563","ISSN":"0264-8377","journalAbbreviation":"Land Use Policy","language":"en","page":"104563","source":"ScienceDirect","title":"Compact Urban Form and Expansion Pattern Slow Down the Decline in Urban Densities: A Global Perspective","title-short":"Compact Urban Form and Expansion Pattern Slow Down the Decline in Urban Densities","volume":"94","author":[{"family":"Xu","given":"Gang"},{"family":"Zhou","given":"Zhengzi"},{"family":"Jiao","given":"Limin"},{"family":"Zhao","given":"Rui"}],"issued":{"date-parts":[["2020",5,1]]}}}],"schema":"https://github.com/citation-style-language/schema/raw/master/csl-citation.json"} </w:instrText>
      </w:r>
      <w:r w:rsidR="00543BA4" w:rsidRPr="00543BA4">
        <w:rPr>
          <w:color w:val="5B9BD5" w:themeColor="accent1"/>
        </w:rPr>
        <w:fldChar w:fldCharType="separate"/>
      </w:r>
      <w:r w:rsidR="00543BA4" w:rsidRPr="00543BA4">
        <w:rPr>
          <w:rFonts w:cs="Times New Roman"/>
          <w:color w:val="5B9BD5" w:themeColor="accent1"/>
          <w:kern w:val="0"/>
          <w:szCs w:val="24"/>
        </w:rPr>
        <w:t xml:space="preserve">(Xu </w:t>
      </w:r>
      <w:r w:rsidR="00543BA4" w:rsidRPr="00543BA4">
        <w:rPr>
          <w:rFonts w:cs="Times New Roman"/>
          <w:i/>
          <w:iCs/>
          <w:color w:val="5B9BD5" w:themeColor="accent1"/>
          <w:kern w:val="0"/>
          <w:szCs w:val="24"/>
        </w:rPr>
        <w:t>et al.</w:t>
      </w:r>
      <w:r w:rsidR="00543BA4" w:rsidRPr="00543BA4">
        <w:rPr>
          <w:rFonts w:cs="Times New Roman"/>
          <w:color w:val="5B9BD5" w:themeColor="accent1"/>
          <w:kern w:val="0"/>
          <w:szCs w:val="24"/>
        </w:rPr>
        <w:t>, 2020)</w:t>
      </w:r>
      <w:r w:rsidR="00543BA4" w:rsidRPr="00543BA4">
        <w:rPr>
          <w:color w:val="5B9BD5" w:themeColor="accent1"/>
        </w:rPr>
        <w:fldChar w:fldCharType="end"/>
      </w:r>
      <w:r w:rsidRPr="006F1ACA">
        <w:t>.</w:t>
      </w:r>
      <w:r w:rsidR="00A660BC">
        <w:t xml:space="preserve"> W</w:t>
      </w:r>
      <w:r w:rsidRPr="006F1ACA">
        <w:t>e</w:t>
      </w:r>
      <w:r w:rsidR="00A660BC">
        <w:t xml:space="preserve"> also</w:t>
      </w:r>
      <w:r w:rsidRPr="006F1ACA">
        <w:t xml:space="preserve"> calculate the variance inflation factor (VIF) for each explanatory variable</w:t>
      </w:r>
      <w:r w:rsidR="00A660BC" w:rsidRPr="00A660BC">
        <w:t xml:space="preserve"> </w:t>
      </w:r>
      <w:r w:rsidR="00A660BC">
        <w:t>t</w:t>
      </w:r>
      <w:r w:rsidR="00A660BC" w:rsidRPr="006F1ACA">
        <w:t>o test the multicollinearity</w:t>
      </w:r>
      <w:r w:rsidRPr="006F1ACA">
        <w:t xml:space="preserve">. Python 3.8 </w:t>
      </w:r>
      <w:r w:rsidR="00BF1BB2">
        <w:t>is</w:t>
      </w:r>
      <w:r w:rsidRPr="006F1ACA">
        <w:t xml:space="preserve"> used to conduct all statistical analysis, calculation and visualizatio</w:t>
      </w:r>
      <w:r w:rsidR="006549D2">
        <w:t>n.</w:t>
      </w:r>
    </w:p>
    <w:p w14:paraId="54EC04E6" w14:textId="77B12DC7" w:rsidR="00703AF7" w:rsidRPr="00BC7A26" w:rsidRDefault="004529D5" w:rsidP="001C4A6A">
      <w:pPr>
        <w:pStyle w:val="1"/>
        <w:spacing w:before="163" w:after="163"/>
      </w:pPr>
      <w:r w:rsidRPr="00BC7A26">
        <w:lastRenderedPageBreak/>
        <w:t xml:space="preserve">3. </w:t>
      </w:r>
      <w:r w:rsidR="00703AF7" w:rsidRPr="00BC7A26">
        <w:t>Results</w:t>
      </w:r>
    </w:p>
    <w:p w14:paraId="01BB7F10" w14:textId="4A00998C" w:rsidR="0097795D" w:rsidRPr="00BC7A26" w:rsidRDefault="007E5A1C" w:rsidP="001C4A6A">
      <w:pPr>
        <w:spacing w:afterLines="50" w:after="163"/>
        <w:ind w:firstLineChars="0" w:firstLine="0"/>
      </w:pPr>
      <w:r w:rsidRPr="00BC7A26">
        <w:rPr>
          <w:noProof/>
        </w:rPr>
        <w:drawing>
          <wp:inline distT="0" distB="0" distL="0" distR="0" wp14:anchorId="140F7E9B" wp14:editId="254DE49B">
            <wp:extent cx="5287169" cy="4085540"/>
            <wp:effectExtent l="0" t="0" r="8890" b="0"/>
            <wp:docPr id="1" name="图片 1"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图表&#10;&#10;描述已自动生成"/>
                    <pic:cNvPicPr/>
                  </pic:nvPicPr>
                  <pic:blipFill>
                    <a:blip r:embed="rId8"/>
                    <a:stretch>
                      <a:fillRect/>
                    </a:stretch>
                  </pic:blipFill>
                  <pic:spPr>
                    <a:xfrm>
                      <a:off x="0" y="0"/>
                      <a:ext cx="5304900" cy="4099241"/>
                    </a:xfrm>
                    <a:prstGeom prst="rect">
                      <a:avLst/>
                    </a:prstGeom>
                  </pic:spPr>
                </pic:pic>
              </a:graphicData>
            </a:graphic>
          </wp:inline>
        </w:drawing>
      </w:r>
      <w:r w:rsidR="0097795D" w:rsidRPr="00BC7A26">
        <w:rPr>
          <w:noProof/>
        </w:rPr>
        <w:t xml:space="preserve"> </w:t>
      </w:r>
    </w:p>
    <w:p w14:paraId="5742EF7A" w14:textId="647169F5" w:rsidR="00935209" w:rsidRPr="00BC7A26" w:rsidRDefault="0097795D" w:rsidP="00CE60FD">
      <w:pPr>
        <w:pStyle w:val="aa"/>
        <w:spacing w:after="163"/>
        <w:ind w:firstLine="400"/>
      </w:pPr>
      <w:r w:rsidRPr="00BC7A26">
        <w:rPr>
          <w:rFonts w:hint="eastAsia"/>
        </w:rPr>
        <w:t>Fig</w:t>
      </w:r>
      <w:r w:rsidRPr="00BC7A26">
        <w:t>. 1. Statistics characteristics of indicators relevant to childhood obesit</w:t>
      </w:r>
      <w:r w:rsidRPr="00BC7A26">
        <w:rPr>
          <w:rFonts w:hint="eastAsia"/>
        </w:rPr>
        <w:t>y</w:t>
      </w:r>
      <w:r w:rsidRPr="00BC7A26">
        <w:t>.</w:t>
      </w:r>
    </w:p>
    <w:p w14:paraId="11B5EB4B" w14:textId="6C2A8405" w:rsidR="006F1ACA" w:rsidRDefault="006F1ACA" w:rsidP="006549D2">
      <w:pPr>
        <w:ind w:firstLineChars="0" w:firstLine="0"/>
      </w:pPr>
      <w:bookmarkStart w:id="11" w:name="OLE_LINK26"/>
      <w:bookmarkStart w:id="12" w:name="OLE_LINK27"/>
      <w:r>
        <w:t xml:space="preserve">Childhood obesity cases follow scaling relationship significantly </w:t>
      </w:r>
      <w:r w:rsidRPr="00FF01BB">
        <w:rPr>
          <w:color w:val="2E74B5" w:themeColor="accent1" w:themeShade="BF"/>
        </w:rPr>
        <w:t>(Fig. 1A)</w:t>
      </w:r>
      <w:r>
        <w:t xml:space="preserve">, which has a scaling exponent greater than 1. It means that as population increases, cases increase more than the expected linear growth. However, the distribution of the total budget shows a sub-linear relationship with the population </w:t>
      </w:r>
      <w:r w:rsidRPr="00FF01BB">
        <w:rPr>
          <w:color w:val="2E74B5" w:themeColor="accent1" w:themeShade="BF"/>
        </w:rPr>
        <w:t>(Fig. 1C)</w:t>
      </w:r>
      <w:r>
        <w:t xml:space="preserve">, meaning that the more </w:t>
      </w:r>
      <w:r w:rsidR="00C407BB">
        <w:rPr>
          <w:rFonts w:hint="eastAsia"/>
        </w:rPr>
        <w:t>people</w:t>
      </w:r>
      <w:r w:rsidR="00C407BB">
        <w:t xml:space="preserve"> </w:t>
      </w:r>
      <w:r>
        <w:t xml:space="preserve">the authority has, the smaller the per capita annual budget instead, suggesting an unfair budget strategy. Meanwhile, the mean value of the COR in 2008 was 3.11‰, while the mean value of the COR in 2018 increased to 3.47‰. The violin plots of childhood obesity rate further reveal the distinct increase </w:t>
      </w:r>
      <w:r w:rsidR="00C407BB">
        <w:t>in</w:t>
      </w:r>
      <w:r>
        <w:t xml:space="preserve"> childhood obesity. Moreover, females have a higher COR than males, and </w:t>
      </w:r>
      <w:r w:rsidR="00EC052D">
        <w:rPr>
          <w:rFonts w:hint="eastAsia"/>
        </w:rPr>
        <w:t>va</w:t>
      </w:r>
      <w:r w:rsidR="00EC052D">
        <w:t xml:space="preserve">riation </w:t>
      </w:r>
      <w:r w:rsidR="00FF01BB">
        <w:t xml:space="preserve">of </w:t>
      </w:r>
      <w:r w:rsidR="00EC052D">
        <w:t xml:space="preserve">different </w:t>
      </w:r>
      <w:r w:rsidR="00FF01BB">
        <w:t xml:space="preserve">local authorities </w:t>
      </w:r>
      <w:r>
        <w:t xml:space="preserve">in female obesity rate are much more significant than it in male </w:t>
      </w:r>
      <w:r w:rsidRPr="00FF01BB">
        <w:rPr>
          <w:color w:val="2E74B5" w:themeColor="accent1" w:themeShade="BF"/>
        </w:rPr>
        <w:t>(Fig. 1B)</w:t>
      </w:r>
      <w:r>
        <w:t>. In these analyses, three outliers were detected, and two of them were removed bases on the distribution of childhood obesity cases.</w:t>
      </w:r>
    </w:p>
    <w:p w14:paraId="0B104BAE" w14:textId="27F8ECC0" w:rsidR="006F1ACA" w:rsidRDefault="006F1ACA" w:rsidP="00D3474E">
      <w:pPr>
        <w:ind w:firstLine="480"/>
      </w:pPr>
      <w:r>
        <w:t xml:space="preserve">As we use different budget </w:t>
      </w:r>
      <w:r w:rsidR="00FF01BB">
        <w:t>areas</w:t>
      </w:r>
      <w:r>
        <w:t xml:space="preserve"> as explanatory variables, the CCOR as the </w:t>
      </w:r>
      <w:r w:rsidR="00FF01BB">
        <w:t>explained</w:t>
      </w:r>
      <w:r>
        <w:t xml:space="preserve"> variable to build multivariate regression model, regression results of 150 samples are shown in </w:t>
      </w:r>
      <w:r w:rsidRPr="00FF01BB">
        <w:rPr>
          <w:color w:val="2E74B5" w:themeColor="accent1" w:themeShade="BF"/>
        </w:rPr>
        <w:t>Table 1</w:t>
      </w:r>
      <w:r>
        <w:t>. The adjusted R</w:t>
      </w:r>
      <w:r w:rsidR="00D106A0">
        <w:rPr>
          <w:vertAlign w:val="superscript"/>
        </w:rPr>
        <w:t>2</w:t>
      </w:r>
      <w:r>
        <w:t xml:space="preserve"> is 0.897, which means that budget </w:t>
      </w:r>
      <w:r w:rsidR="00FF01BB">
        <w:t>areas</w:t>
      </w:r>
      <w:r>
        <w:t xml:space="preserve"> and region</w:t>
      </w:r>
      <w:r w:rsidR="00FB6D0C">
        <w:t>al</w:t>
      </w:r>
      <w:r>
        <w:t xml:space="preserve"> difference</w:t>
      </w:r>
      <w:r w:rsidR="00FB6D0C">
        <w:t>s</w:t>
      </w:r>
      <w:r>
        <w:t xml:space="preserve"> can explain about 90% variance of CCOR.</w:t>
      </w:r>
      <w:r w:rsidR="009D4417">
        <w:t xml:space="preserve"> Th</w:t>
      </w:r>
      <w:r>
        <w:t>e VIFs for all explanatory variables are less than 4, indicating there is little collinearity.</w:t>
      </w:r>
      <w:r w:rsidR="009D4417">
        <w:t xml:space="preserve"> </w:t>
      </w:r>
      <w:r w:rsidR="009D4417">
        <w:rPr>
          <w:rFonts w:hint="eastAsia"/>
        </w:rPr>
        <w:t>Four</w:t>
      </w:r>
      <w:r w:rsidR="009D4417">
        <w:t xml:space="preserve"> explanatory variables in the model pass the t-test at a significant level of 0.001.</w:t>
      </w:r>
    </w:p>
    <w:p w14:paraId="0CF66E67" w14:textId="40740836" w:rsidR="001F4861" w:rsidRPr="00BC7A26" w:rsidRDefault="006F1ACA" w:rsidP="00D3474E">
      <w:pPr>
        <w:ind w:firstLine="480"/>
      </w:pPr>
      <w:r>
        <w:t xml:space="preserve">We </w:t>
      </w:r>
      <w:r w:rsidR="00EC052D">
        <w:t xml:space="preserve">then </w:t>
      </w:r>
      <w:r>
        <w:t xml:space="preserve">check the residual plot of the regression results </w:t>
      </w:r>
      <w:r w:rsidRPr="00D106A0">
        <w:rPr>
          <w:color w:val="2E74B5" w:themeColor="accent1" w:themeShade="BF"/>
        </w:rPr>
        <w:t>(Fig. 2)</w:t>
      </w:r>
      <w:r>
        <w:t xml:space="preserve">. The residuals are not changing with </w:t>
      </w:r>
      <w:r w:rsidR="00D106A0">
        <w:t xml:space="preserve">the </w:t>
      </w:r>
      <w:r>
        <w:t xml:space="preserve">fitted value, </w:t>
      </w:r>
      <w:r w:rsidR="00D106A0">
        <w:t>normally</w:t>
      </w:r>
      <w:r>
        <w:t xml:space="preserve"> distributed</w:t>
      </w:r>
      <w:r w:rsidR="00D106A0">
        <w:t xml:space="preserve"> and have nearly equal variance</w:t>
      </w:r>
      <w:r>
        <w:t>, indicating that the residuals are independent, the error is normally distributed, and the error</w:t>
      </w:r>
      <w:r w:rsidR="00D106A0">
        <w:t>s</w:t>
      </w:r>
      <w:r>
        <w:t xml:space="preserve"> ha</w:t>
      </w:r>
      <w:r w:rsidR="00D106A0">
        <w:t>ve</w:t>
      </w:r>
      <w:r>
        <w:t xml:space="preserve"> equal variance. All these verif</w:t>
      </w:r>
      <w:r w:rsidR="00E9074B">
        <w:t>y</w:t>
      </w:r>
      <w:r>
        <w:t xml:space="preserve"> the regression model meets the assumptions.</w:t>
      </w:r>
    </w:p>
    <w:bookmarkEnd w:id="11"/>
    <w:bookmarkEnd w:id="12"/>
    <w:p w14:paraId="638E7706" w14:textId="75DE9C21" w:rsidR="00D2455E" w:rsidRPr="00BC7A26" w:rsidRDefault="006F39E5" w:rsidP="001C4A6A">
      <w:pPr>
        <w:pStyle w:val="af"/>
        <w:spacing w:before="163" w:afterLines="50" w:after="163"/>
        <w:ind w:firstLine="440"/>
      </w:pPr>
      <w:r w:rsidRPr="00BC7A26">
        <w:lastRenderedPageBreak/>
        <w:t>Table.</w:t>
      </w:r>
      <w:r w:rsidR="00F8471A" w:rsidRPr="00BC7A26">
        <w:t>1</w:t>
      </w:r>
      <w:r w:rsidRPr="00BC7A26">
        <w:t xml:space="preserve"> </w:t>
      </w:r>
      <w:bookmarkStart w:id="13" w:name="_Hlk56348988"/>
      <w:r w:rsidR="00D3474E">
        <w:t>M</w:t>
      </w:r>
      <w:r w:rsidR="00A16CA0" w:rsidRPr="00BC7A26">
        <w:t xml:space="preserve">ultivariate </w:t>
      </w:r>
      <w:bookmarkEnd w:id="13"/>
      <w:r w:rsidR="00A16CA0" w:rsidRPr="00BC7A26">
        <w:t xml:space="preserve">regression </w:t>
      </w:r>
      <w:r w:rsidR="00D3474E">
        <w:t>r</w:t>
      </w:r>
      <w:r w:rsidR="00D3474E" w:rsidRPr="00BC7A26">
        <w:t xml:space="preserve">esults </w:t>
      </w:r>
      <w:r w:rsidR="00A16CA0" w:rsidRPr="00BC7A26">
        <w:t xml:space="preserve">with the </w:t>
      </w:r>
      <w:r w:rsidR="00D3474E">
        <w:t>CCOR</w:t>
      </w:r>
      <w:r w:rsidR="00A16CA0" w:rsidRPr="00BC7A26">
        <w:t xml:space="preserve"> (</w:t>
      </w:r>
      <w:r w:rsidR="00A16CA0" w:rsidRPr="00BC7A26">
        <w:rPr>
          <w:rFonts w:hint="eastAsia"/>
        </w:rPr>
        <w:t>‰</w:t>
      </w:r>
      <w:r w:rsidR="00A16CA0" w:rsidRPr="00BC7A26">
        <w:t>)</w:t>
      </w:r>
      <w:r w:rsidR="00D3474E">
        <w:t xml:space="preserve"> </w:t>
      </w:r>
      <w:r w:rsidR="00A16CA0" w:rsidRPr="00BC7A26">
        <w:t xml:space="preserve">from 2008 to 2018 as the </w:t>
      </w:r>
      <w:r w:rsidR="00FF01BB">
        <w:t xml:space="preserve">explained </w:t>
      </w:r>
      <w:r w:rsidR="00A16CA0" w:rsidRPr="00BC7A26">
        <w:t>variable (N = 150#, adjusted R</w:t>
      </w:r>
      <w:r w:rsidR="00A16CA0" w:rsidRPr="00BC7A26">
        <w:rPr>
          <w:vertAlign w:val="superscript"/>
        </w:rPr>
        <w:t>2</w:t>
      </w:r>
      <w:r w:rsidR="00A16CA0" w:rsidRPr="00BC7A26">
        <w:t xml:space="preserve"> = 0.897)</w:t>
      </w:r>
      <w:r w:rsidR="00A16CA0" w:rsidRPr="00BC7A26">
        <w:rPr>
          <w:rFonts w:hint="eastAsia"/>
        </w:rPr>
        <w:t>.</w:t>
      </w:r>
    </w:p>
    <w:tbl>
      <w:tblPr>
        <w:tblStyle w:val="a9"/>
        <w:tblW w:w="8441"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127"/>
        <w:gridCol w:w="1363"/>
        <w:gridCol w:w="73"/>
        <w:gridCol w:w="1414"/>
        <w:gridCol w:w="126"/>
        <w:gridCol w:w="1146"/>
        <w:gridCol w:w="1096"/>
        <w:gridCol w:w="1096"/>
      </w:tblGrid>
      <w:tr w:rsidR="00A16CA0" w:rsidRPr="00BC7A26" w14:paraId="67A5A791" w14:textId="6AB53385" w:rsidTr="00FB6D0C">
        <w:trPr>
          <w:jc w:val="center"/>
        </w:trPr>
        <w:tc>
          <w:tcPr>
            <w:tcW w:w="2127" w:type="dxa"/>
            <w:vMerge w:val="restart"/>
            <w:tcBorders>
              <w:top w:val="single" w:sz="8" w:space="0" w:color="auto"/>
            </w:tcBorders>
            <w:vAlign w:val="center"/>
          </w:tcPr>
          <w:p w14:paraId="25325BBE" w14:textId="5084AC7E" w:rsidR="00A16CA0" w:rsidRPr="00BC7A26" w:rsidRDefault="00A16CA0" w:rsidP="00CE60FD">
            <w:pPr>
              <w:spacing w:afterLines="50" w:after="163"/>
              <w:ind w:firstLine="300"/>
            </w:pPr>
            <w:r w:rsidRPr="00BC7A26">
              <w:rPr>
                <w:rFonts w:cs="Times New Roman" w:hint="eastAsia"/>
                <w:sz w:val="15"/>
                <w:szCs w:val="15"/>
              </w:rPr>
              <w:t>E</w:t>
            </w:r>
            <w:r w:rsidRPr="00BC7A26">
              <w:rPr>
                <w:rFonts w:cs="Times New Roman"/>
                <w:sz w:val="15"/>
                <w:szCs w:val="15"/>
              </w:rPr>
              <w:t>xplanatory variables</w:t>
            </w:r>
          </w:p>
        </w:tc>
        <w:tc>
          <w:tcPr>
            <w:tcW w:w="6314" w:type="dxa"/>
            <w:gridSpan w:val="7"/>
            <w:tcBorders>
              <w:top w:val="single" w:sz="8" w:space="0" w:color="auto"/>
            </w:tcBorders>
            <w:vAlign w:val="center"/>
          </w:tcPr>
          <w:p w14:paraId="44866C01" w14:textId="43DF4608" w:rsidR="00A16CA0" w:rsidRPr="00BC7A26" w:rsidRDefault="00BF1BB2" w:rsidP="00BF1BB2">
            <w:pPr>
              <w:ind w:firstLine="300"/>
              <w:jc w:val="center"/>
              <w:rPr>
                <w:rFonts w:cs="Times New Roman"/>
                <w:sz w:val="15"/>
                <w:szCs w:val="15"/>
              </w:rPr>
            </w:pPr>
            <w:r>
              <w:rPr>
                <w:rFonts w:cs="Times New Roman" w:hint="eastAsia"/>
                <w:sz w:val="15"/>
                <w:szCs w:val="15"/>
              </w:rPr>
              <w:t>S</w:t>
            </w:r>
            <w:r>
              <w:rPr>
                <w:rFonts w:cs="Times New Roman"/>
                <w:sz w:val="15"/>
                <w:szCs w:val="15"/>
              </w:rPr>
              <w:t>tatistic metrics</w:t>
            </w:r>
          </w:p>
        </w:tc>
      </w:tr>
      <w:tr w:rsidR="00A16CA0" w:rsidRPr="00BC7A26" w14:paraId="1F4AC98F" w14:textId="73EA3169" w:rsidTr="00FB6D0C">
        <w:trPr>
          <w:jc w:val="center"/>
        </w:trPr>
        <w:tc>
          <w:tcPr>
            <w:tcW w:w="2127" w:type="dxa"/>
            <w:vMerge/>
            <w:tcBorders>
              <w:bottom w:val="single" w:sz="4" w:space="0" w:color="auto"/>
            </w:tcBorders>
            <w:vAlign w:val="center"/>
          </w:tcPr>
          <w:p w14:paraId="591A66ED" w14:textId="77777777" w:rsidR="00A16CA0" w:rsidRPr="00BC7A26" w:rsidRDefault="00A16CA0" w:rsidP="00CE60FD">
            <w:pPr>
              <w:spacing w:afterLines="50" w:after="163"/>
              <w:ind w:firstLine="480"/>
            </w:pPr>
          </w:p>
        </w:tc>
        <w:tc>
          <w:tcPr>
            <w:tcW w:w="1363" w:type="dxa"/>
            <w:tcBorders>
              <w:top w:val="single" w:sz="4" w:space="0" w:color="auto"/>
              <w:bottom w:val="single" w:sz="4" w:space="0" w:color="auto"/>
            </w:tcBorders>
            <w:vAlign w:val="center"/>
          </w:tcPr>
          <w:p w14:paraId="64EB7899" w14:textId="437E4ECD" w:rsidR="00A16CA0" w:rsidRPr="00BC7A26" w:rsidRDefault="00A16CA0" w:rsidP="00BF1BB2">
            <w:pPr>
              <w:spacing w:afterLines="50" w:after="163"/>
              <w:ind w:leftChars="73" w:left="175" w:firstLineChars="0" w:firstLine="0"/>
              <w:jc w:val="center"/>
            </w:pPr>
            <w:r w:rsidRPr="00BC7A26">
              <w:rPr>
                <w:rFonts w:cs="Times New Roman"/>
                <w:sz w:val="15"/>
                <w:szCs w:val="15"/>
              </w:rPr>
              <w:t>Coefficient</w:t>
            </w:r>
          </w:p>
        </w:tc>
        <w:tc>
          <w:tcPr>
            <w:tcW w:w="1613" w:type="dxa"/>
            <w:gridSpan w:val="3"/>
            <w:tcBorders>
              <w:top w:val="single" w:sz="4" w:space="0" w:color="auto"/>
              <w:bottom w:val="single" w:sz="4" w:space="0" w:color="auto"/>
            </w:tcBorders>
            <w:vAlign w:val="center"/>
          </w:tcPr>
          <w:p w14:paraId="387E7201" w14:textId="49F57D60" w:rsidR="00A16CA0" w:rsidRPr="00BC7A26" w:rsidRDefault="00A16CA0" w:rsidP="00BF1BB2">
            <w:pPr>
              <w:spacing w:afterLines="50" w:after="163"/>
              <w:ind w:leftChars="73" w:left="175" w:firstLineChars="0" w:firstLine="0"/>
              <w:jc w:val="center"/>
              <w:rPr>
                <w:rFonts w:cs="Times New Roman"/>
                <w:sz w:val="15"/>
                <w:szCs w:val="15"/>
              </w:rPr>
            </w:pPr>
            <w:r w:rsidRPr="00BC7A26">
              <w:rPr>
                <w:rFonts w:cs="Times New Roman" w:hint="eastAsia"/>
                <w:sz w:val="15"/>
                <w:szCs w:val="15"/>
              </w:rPr>
              <w:t>S</w:t>
            </w:r>
            <w:r w:rsidRPr="00BC7A26">
              <w:rPr>
                <w:rFonts w:cs="Times New Roman"/>
                <w:sz w:val="15"/>
                <w:szCs w:val="15"/>
              </w:rPr>
              <w:t>tandard error</w:t>
            </w:r>
          </w:p>
        </w:tc>
        <w:tc>
          <w:tcPr>
            <w:tcW w:w="1146" w:type="dxa"/>
            <w:tcBorders>
              <w:top w:val="single" w:sz="4" w:space="0" w:color="auto"/>
              <w:bottom w:val="single" w:sz="4" w:space="0" w:color="auto"/>
            </w:tcBorders>
            <w:vAlign w:val="center"/>
          </w:tcPr>
          <w:p w14:paraId="65E863D5" w14:textId="0B2DC934" w:rsidR="00A16CA0" w:rsidRPr="00BC7A26" w:rsidRDefault="00A16CA0" w:rsidP="00BF1BB2">
            <w:pPr>
              <w:spacing w:afterLines="50" w:after="163"/>
              <w:ind w:leftChars="73" w:left="175" w:firstLineChars="0" w:firstLine="0"/>
              <w:jc w:val="center"/>
              <w:rPr>
                <w:rFonts w:cs="Times New Roman"/>
                <w:sz w:val="15"/>
                <w:szCs w:val="15"/>
              </w:rPr>
            </w:pPr>
            <w:r w:rsidRPr="004F0651">
              <w:rPr>
                <w:rFonts w:cs="Times New Roman"/>
                <w:i/>
                <w:iCs/>
                <w:sz w:val="15"/>
                <w:szCs w:val="15"/>
              </w:rPr>
              <w:t>p</w:t>
            </w:r>
            <w:r w:rsidRPr="00BC7A26">
              <w:rPr>
                <w:rFonts w:cs="Times New Roman"/>
                <w:sz w:val="15"/>
                <w:szCs w:val="15"/>
              </w:rPr>
              <w:t>-value</w:t>
            </w:r>
          </w:p>
        </w:tc>
        <w:tc>
          <w:tcPr>
            <w:tcW w:w="1096" w:type="dxa"/>
            <w:tcBorders>
              <w:top w:val="single" w:sz="4" w:space="0" w:color="auto"/>
              <w:bottom w:val="single" w:sz="4" w:space="0" w:color="auto"/>
            </w:tcBorders>
            <w:vAlign w:val="center"/>
          </w:tcPr>
          <w:p w14:paraId="239317ED" w14:textId="6A493920" w:rsidR="00A16CA0" w:rsidRPr="004F0651" w:rsidRDefault="00A16CA0" w:rsidP="00BF1BB2">
            <w:pPr>
              <w:spacing w:afterLines="50" w:after="163"/>
              <w:ind w:leftChars="73" w:left="175" w:firstLineChars="0" w:firstLine="0"/>
              <w:jc w:val="center"/>
              <w:rPr>
                <w:rFonts w:cs="Times New Roman"/>
                <w:i/>
                <w:iCs/>
                <w:sz w:val="15"/>
                <w:szCs w:val="15"/>
              </w:rPr>
            </w:pPr>
            <w:r w:rsidRPr="004F0651">
              <w:rPr>
                <w:rFonts w:cs="Times New Roman"/>
                <w:i/>
                <w:iCs/>
                <w:sz w:val="15"/>
                <w:szCs w:val="15"/>
              </w:rPr>
              <w:t>t</w:t>
            </w:r>
          </w:p>
        </w:tc>
        <w:tc>
          <w:tcPr>
            <w:tcW w:w="1096" w:type="dxa"/>
            <w:tcBorders>
              <w:top w:val="single" w:sz="4" w:space="0" w:color="auto"/>
              <w:bottom w:val="single" w:sz="4" w:space="0" w:color="auto"/>
            </w:tcBorders>
          </w:tcPr>
          <w:p w14:paraId="7A767B2F" w14:textId="7FE9B33D" w:rsidR="00A16CA0" w:rsidRPr="00BC7A26" w:rsidRDefault="00A16CA0" w:rsidP="00BF1BB2">
            <w:pPr>
              <w:spacing w:afterLines="50" w:after="163"/>
              <w:ind w:leftChars="73" w:left="175" w:firstLineChars="0" w:firstLine="0"/>
              <w:jc w:val="center"/>
              <w:rPr>
                <w:rFonts w:cs="Times New Roman"/>
                <w:sz w:val="15"/>
                <w:szCs w:val="15"/>
              </w:rPr>
            </w:pPr>
            <w:r w:rsidRPr="00BC7A26">
              <w:rPr>
                <w:rFonts w:cs="Times New Roman" w:hint="eastAsia"/>
                <w:sz w:val="15"/>
                <w:szCs w:val="15"/>
              </w:rPr>
              <w:t>VIF</w:t>
            </w:r>
          </w:p>
        </w:tc>
      </w:tr>
      <w:tr w:rsidR="00A16CA0" w:rsidRPr="00BC7A26" w14:paraId="34EFDA32" w14:textId="2E60A599" w:rsidTr="00FB6D0C">
        <w:trPr>
          <w:jc w:val="center"/>
        </w:trPr>
        <w:tc>
          <w:tcPr>
            <w:tcW w:w="2127" w:type="dxa"/>
            <w:tcBorders>
              <w:bottom w:val="nil"/>
            </w:tcBorders>
            <w:vAlign w:val="center"/>
          </w:tcPr>
          <w:p w14:paraId="13232B00" w14:textId="22B949CE" w:rsidR="00A16CA0" w:rsidRPr="00BC7A26" w:rsidRDefault="00A16CA0" w:rsidP="00CE60FD">
            <w:pPr>
              <w:spacing w:afterLines="50" w:after="163"/>
              <w:ind w:firstLine="300"/>
              <w:rPr>
                <w:rFonts w:cs="Times New Roman"/>
                <w:sz w:val="15"/>
                <w:szCs w:val="15"/>
              </w:rPr>
            </w:pPr>
            <w:r w:rsidRPr="00BC7A26">
              <w:rPr>
                <w:rFonts w:cs="Times New Roman"/>
                <w:sz w:val="15"/>
                <w:szCs w:val="15"/>
              </w:rPr>
              <w:t>(C</w:t>
            </w:r>
            <w:r w:rsidRPr="00BC7A26">
              <w:rPr>
                <w:rFonts w:cs="Times New Roman" w:hint="eastAsia"/>
                <w:sz w:val="15"/>
                <w:szCs w:val="15"/>
              </w:rPr>
              <w:t>onst</w:t>
            </w:r>
            <w:r w:rsidRPr="00BC7A26">
              <w:rPr>
                <w:rFonts w:cs="Times New Roman"/>
                <w:sz w:val="15"/>
                <w:szCs w:val="15"/>
              </w:rPr>
              <w:t>ant)</w:t>
            </w:r>
          </w:p>
        </w:tc>
        <w:tc>
          <w:tcPr>
            <w:tcW w:w="1436" w:type="dxa"/>
            <w:gridSpan w:val="2"/>
            <w:tcBorders>
              <w:bottom w:val="nil"/>
            </w:tcBorders>
            <w:vAlign w:val="center"/>
          </w:tcPr>
          <w:p w14:paraId="47354D61" w14:textId="1FE9EDC0" w:rsidR="00A16CA0" w:rsidRPr="00BC7A26" w:rsidRDefault="00A16CA0" w:rsidP="00CE60FD">
            <w:pPr>
              <w:tabs>
                <w:tab w:val="decimal" w:pos="460"/>
              </w:tabs>
              <w:spacing w:afterLines="50" w:after="163"/>
              <w:ind w:firstLine="300"/>
              <w:rPr>
                <w:rFonts w:cs="Times New Roman"/>
                <w:sz w:val="15"/>
                <w:szCs w:val="15"/>
              </w:rPr>
            </w:pPr>
            <w:r w:rsidRPr="00BC7A26">
              <w:rPr>
                <w:rFonts w:cs="Times New Roman"/>
                <w:sz w:val="15"/>
                <w:szCs w:val="15"/>
              </w:rPr>
              <w:t>0</w:t>
            </w:r>
            <w:r w:rsidRPr="00BC7A26">
              <w:rPr>
                <w:rFonts w:cs="Times New Roman" w:hint="eastAsia"/>
                <w:sz w:val="15"/>
                <w:szCs w:val="15"/>
              </w:rPr>
              <w:t>.16</w:t>
            </w:r>
            <w:r w:rsidRPr="00BC7A26">
              <w:rPr>
                <w:rFonts w:cs="Times New Roman"/>
                <w:sz w:val="15"/>
                <w:szCs w:val="15"/>
              </w:rPr>
              <w:t>2</w:t>
            </w:r>
          </w:p>
        </w:tc>
        <w:tc>
          <w:tcPr>
            <w:tcW w:w="1414" w:type="dxa"/>
            <w:tcBorders>
              <w:bottom w:val="nil"/>
            </w:tcBorders>
            <w:vAlign w:val="center"/>
          </w:tcPr>
          <w:p w14:paraId="62E66CC9" w14:textId="394F31F1" w:rsidR="00A16CA0" w:rsidRPr="00BC7A26" w:rsidRDefault="00A16CA0" w:rsidP="00CE60FD">
            <w:pPr>
              <w:spacing w:afterLines="50" w:after="163"/>
              <w:ind w:firstLine="300"/>
              <w:jc w:val="center"/>
              <w:rPr>
                <w:rFonts w:cs="Times New Roman"/>
                <w:sz w:val="15"/>
                <w:szCs w:val="15"/>
              </w:rPr>
            </w:pPr>
            <w:r w:rsidRPr="00BC7A26">
              <w:rPr>
                <w:rFonts w:cs="Times New Roman" w:hint="eastAsia"/>
                <w:sz w:val="15"/>
                <w:szCs w:val="15"/>
              </w:rPr>
              <w:t>0.219</w:t>
            </w:r>
          </w:p>
        </w:tc>
        <w:tc>
          <w:tcPr>
            <w:tcW w:w="1272" w:type="dxa"/>
            <w:gridSpan w:val="2"/>
            <w:tcBorders>
              <w:bottom w:val="nil"/>
            </w:tcBorders>
          </w:tcPr>
          <w:p w14:paraId="3CE84019" w14:textId="4681AF8B" w:rsidR="00A16CA0" w:rsidRPr="00BC7A26" w:rsidRDefault="00A16CA0" w:rsidP="00CE60FD">
            <w:pPr>
              <w:tabs>
                <w:tab w:val="decimal" w:pos="457"/>
              </w:tabs>
              <w:spacing w:afterLines="50" w:after="163"/>
              <w:ind w:firstLine="300"/>
              <w:rPr>
                <w:rFonts w:cs="Times New Roman"/>
                <w:sz w:val="15"/>
                <w:szCs w:val="15"/>
              </w:rPr>
            </w:pPr>
            <w:r w:rsidRPr="00BC7A26">
              <w:rPr>
                <w:rFonts w:cs="Times New Roman"/>
                <w:sz w:val="15"/>
                <w:szCs w:val="15"/>
              </w:rPr>
              <w:t>0.461</w:t>
            </w:r>
          </w:p>
        </w:tc>
        <w:tc>
          <w:tcPr>
            <w:tcW w:w="1096" w:type="dxa"/>
            <w:tcBorders>
              <w:bottom w:val="nil"/>
            </w:tcBorders>
            <w:vAlign w:val="center"/>
          </w:tcPr>
          <w:p w14:paraId="57061802" w14:textId="5EC3465F" w:rsidR="00A16CA0" w:rsidRPr="00BC7A26" w:rsidRDefault="00A16CA0" w:rsidP="00CE60FD">
            <w:pPr>
              <w:tabs>
                <w:tab w:val="decimal" w:pos="460"/>
              </w:tabs>
              <w:spacing w:afterLines="50" w:after="163"/>
              <w:ind w:firstLine="300"/>
              <w:rPr>
                <w:rFonts w:cs="Times New Roman"/>
                <w:sz w:val="15"/>
                <w:szCs w:val="15"/>
              </w:rPr>
            </w:pPr>
            <w:r w:rsidRPr="00BC7A26">
              <w:rPr>
                <w:rFonts w:cs="Times New Roman" w:hint="eastAsia"/>
                <w:sz w:val="15"/>
                <w:szCs w:val="15"/>
              </w:rPr>
              <w:t>0.74</w:t>
            </w:r>
            <w:r w:rsidRPr="00BC7A26">
              <w:rPr>
                <w:rFonts w:cs="Times New Roman"/>
                <w:sz w:val="15"/>
                <w:szCs w:val="15"/>
              </w:rPr>
              <w:t>0</w:t>
            </w:r>
          </w:p>
        </w:tc>
        <w:tc>
          <w:tcPr>
            <w:tcW w:w="1096" w:type="dxa"/>
            <w:tcBorders>
              <w:bottom w:val="nil"/>
            </w:tcBorders>
          </w:tcPr>
          <w:p w14:paraId="4CBDAB3C" w14:textId="0B99F764" w:rsidR="00A16CA0" w:rsidRPr="00BC7A26" w:rsidRDefault="00A16CA0" w:rsidP="00CE60FD">
            <w:pPr>
              <w:tabs>
                <w:tab w:val="decimal" w:pos="457"/>
              </w:tabs>
              <w:spacing w:afterLines="50" w:after="163"/>
              <w:ind w:firstLine="300"/>
              <w:jc w:val="center"/>
              <w:rPr>
                <w:rFonts w:cs="Times New Roman"/>
                <w:sz w:val="15"/>
                <w:szCs w:val="15"/>
              </w:rPr>
            </w:pPr>
            <w:r w:rsidRPr="00BC7A26">
              <w:rPr>
                <w:rFonts w:cs="Times New Roman" w:hint="eastAsia"/>
                <w:sz w:val="15"/>
                <w:szCs w:val="15"/>
              </w:rPr>
              <w:t>-</w:t>
            </w:r>
          </w:p>
        </w:tc>
      </w:tr>
      <w:tr w:rsidR="00A96798" w:rsidRPr="00BC7A26" w14:paraId="0A745CAF" w14:textId="235EEFAB" w:rsidTr="00FB6D0C">
        <w:trPr>
          <w:jc w:val="center"/>
        </w:trPr>
        <w:tc>
          <w:tcPr>
            <w:tcW w:w="2127" w:type="dxa"/>
            <w:tcBorders>
              <w:top w:val="nil"/>
              <w:bottom w:val="nil"/>
            </w:tcBorders>
            <w:vAlign w:val="center"/>
          </w:tcPr>
          <w:p w14:paraId="70928534" w14:textId="745737A0" w:rsidR="00A96798" w:rsidRPr="00BC7A26" w:rsidRDefault="00A96798" w:rsidP="00CE60FD">
            <w:pPr>
              <w:spacing w:afterLines="50" w:after="163"/>
              <w:ind w:firstLine="300"/>
              <w:rPr>
                <w:rFonts w:cs="Times New Roman"/>
                <w:sz w:val="15"/>
                <w:szCs w:val="15"/>
              </w:rPr>
            </w:pPr>
            <w:r w:rsidRPr="00BC7A26">
              <w:rPr>
                <w:rFonts w:cs="Times New Roman" w:hint="eastAsia"/>
                <w:sz w:val="15"/>
                <w:szCs w:val="15"/>
              </w:rPr>
              <w:t>Clean</w:t>
            </w:r>
            <w:r w:rsidRPr="00BC7A26">
              <w:rPr>
                <w:rFonts w:cs="Times New Roman"/>
                <w:sz w:val="15"/>
                <w:szCs w:val="15"/>
              </w:rPr>
              <w:t xml:space="preserve"> A</w:t>
            </w:r>
            <w:r w:rsidRPr="00BC7A26">
              <w:rPr>
                <w:rFonts w:cs="Times New Roman" w:hint="eastAsia"/>
                <w:sz w:val="15"/>
                <w:szCs w:val="15"/>
              </w:rPr>
              <w:t>ir</w:t>
            </w:r>
          </w:p>
        </w:tc>
        <w:tc>
          <w:tcPr>
            <w:tcW w:w="1436" w:type="dxa"/>
            <w:gridSpan w:val="2"/>
            <w:tcBorders>
              <w:top w:val="nil"/>
              <w:bottom w:val="nil"/>
            </w:tcBorders>
            <w:vAlign w:val="center"/>
          </w:tcPr>
          <w:p w14:paraId="400D2250" w14:textId="3062EE76"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w:t>
            </w:r>
            <w:r w:rsidRPr="00BC7A26">
              <w:rPr>
                <w:rFonts w:cs="Times New Roman"/>
                <w:sz w:val="15"/>
                <w:szCs w:val="15"/>
              </w:rPr>
              <w:t>.</w:t>
            </w:r>
            <w:r w:rsidRPr="00BC7A26">
              <w:rPr>
                <w:rFonts w:cs="Times New Roman" w:hint="eastAsia"/>
                <w:sz w:val="15"/>
                <w:szCs w:val="15"/>
              </w:rPr>
              <w:t>05</w:t>
            </w:r>
            <w:r w:rsidRPr="00BC7A26">
              <w:rPr>
                <w:rFonts w:cs="Times New Roman"/>
                <w:sz w:val="15"/>
                <w:szCs w:val="15"/>
              </w:rPr>
              <w:t>1*</w:t>
            </w:r>
          </w:p>
        </w:tc>
        <w:tc>
          <w:tcPr>
            <w:tcW w:w="1414" w:type="dxa"/>
            <w:tcBorders>
              <w:top w:val="nil"/>
              <w:bottom w:val="nil"/>
            </w:tcBorders>
            <w:vAlign w:val="center"/>
          </w:tcPr>
          <w:p w14:paraId="52EA2BCE" w14:textId="53268538"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0.02</w:t>
            </w:r>
            <w:r w:rsidRPr="00BC7A26">
              <w:rPr>
                <w:rFonts w:cs="Times New Roman"/>
                <w:sz w:val="15"/>
                <w:szCs w:val="15"/>
              </w:rPr>
              <w:t>0</w:t>
            </w:r>
          </w:p>
        </w:tc>
        <w:tc>
          <w:tcPr>
            <w:tcW w:w="1272" w:type="dxa"/>
            <w:gridSpan w:val="2"/>
            <w:tcBorders>
              <w:top w:val="nil"/>
              <w:bottom w:val="nil"/>
            </w:tcBorders>
          </w:tcPr>
          <w:p w14:paraId="7C9F6861" w14:textId="1FA86381"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0.012</w:t>
            </w:r>
          </w:p>
        </w:tc>
        <w:tc>
          <w:tcPr>
            <w:tcW w:w="1096" w:type="dxa"/>
            <w:tcBorders>
              <w:top w:val="nil"/>
              <w:bottom w:val="nil"/>
            </w:tcBorders>
            <w:vAlign w:val="center"/>
          </w:tcPr>
          <w:p w14:paraId="1F4D43FF" w14:textId="1A5A5302"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-2.534</w:t>
            </w:r>
          </w:p>
        </w:tc>
        <w:tc>
          <w:tcPr>
            <w:tcW w:w="1096" w:type="dxa"/>
            <w:tcBorders>
              <w:top w:val="nil"/>
              <w:bottom w:val="nil"/>
            </w:tcBorders>
            <w:vAlign w:val="center"/>
          </w:tcPr>
          <w:p w14:paraId="0C1D48EB" w14:textId="5112A5EA"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1.99</w:t>
            </w:r>
            <w:r w:rsidR="00FB6D0C">
              <w:rPr>
                <w:rFonts w:cs="Times New Roman"/>
                <w:sz w:val="15"/>
                <w:szCs w:val="15"/>
              </w:rPr>
              <w:t>0</w:t>
            </w:r>
          </w:p>
        </w:tc>
      </w:tr>
      <w:tr w:rsidR="00A96798" w:rsidRPr="00BC7A26" w14:paraId="75346D74" w14:textId="5A831205" w:rsidTr="00FB6D0C">
        <w:trPr>
          <w:jc w:val="center"/>
        </w:trPr>
        <w:tc>
          <w:tcPr>
            <w:tcW w:w="2127" w:type="dxa"/>
            <w:tcBorders>
              <w:top w:val="nil"/>
              <w:bottom w:val="nil"/>
            </w:tcBorders>
            <w:vAlign w:val="center"/>
          </w:tcPr>
          <w:p w14:paraId="2D145A66" w14:textId="41F91404" w:rsidR="00A96798" w:rsidRPr="00BC7A26" w:rsidRDefault="00A96798" w:rsidP="00CE60FD">
            <w:pPr>
              <w:spacing w:afterLines="50" w:after="163"/>
              <w:ind w:firstLine="300"/>
              <w:rPr>
                <w:rFonts w:cs="Times New Roman"/>
                <w:sz w:val="15"/>
                <w:szCs w:val="15"/>
              </w:rPr>
            </w:pPr>
            <w:r w:rsidRPr="00BC7A26">
              <w:rPr>
                <w:rFonts w:cs="Times New Roman"/>
                <w:sz w:val="15"/>
                <w:szCs w:val="15"/>
              </w:rPr>
              <w:t>Cl</w:t>
            </w:r>
            <w:r w:rsidRPr="00BC7A26">
              <w:rPr>
                <w:rFonts w:cs="Times New Roman" w:hint="eastAsia"/>
                <w:sz w:val="15"/>
                <w:szCs w:val="15"/>
              </w:rPr>
              <w:t>ean</w:t>
            </w:r>
            <w:r w:rsidRPr="00BC7A26">
              <w:rPr>
                <w:rFonts w:cs="Times New Roman"/>
                <w:sz w:val="15"/>
                <w:szCs w:val="15"/>
              </w:rPr>
              <w:t xml:space="preserve"> </w:t>
            </w:r>
            <w:r w:rsidR="007E5A1C" w:rsidRPr="00BC7A26">
              <w:rPr>
                <w:rFonts w:cs="Times New Roman" w:hint="eastAsia"/>
                <w:sz w:val="15"/>
                <w:szCs w:val="15"/>
              </w:rPr>
              <w:t>Space</w:t>
            </w:r>
          </w:p>
        </w:tc>
        <w:tc>
          <w:tcPr>
            <w:tcW w:w="1436" w:type="dxa"/>
            <w:gridSpan w:val="2"/>
            <w:tcBorders>
              <w:top w:val="nil"/>
              <w:bottom w:val="nil"/>
            </w:tcBorders>
            <w:vAlign w:val="center"/>
          </w:tcPr>
          <w:p w14:paraId="00DCD712" w14:textId="476F9C41"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w:t>
            </w:r>
            <w:r w:rsidRPr="00BC7A26">
              <w:rPr>
                <w:rFonts w:cs="Times New Roman"/>
                <w:sz w:val="15"/>
                <w:szCs w:val="15"/>
              </w:rPr>
              <w:t>.</w:t>
            </w:r>
            <w:r w:rsidRPr="00BC7A26">
              <w:rPr>
                <w:rFonts w:cs="Times New Roman" w:hint="eastAsia"/>
                <w:sz w:val="15"/>
                <w:szCs w:val="15"/>
              </w:rPr>
              <w:t>013</w:t>
            </w:r>
          </w:p>
        </w:tc>
        <w:tc>
          <w:tcPr>
            <w:tcW w:w="1414" w:type="dxa"/>
            <w:tcBorders>
              <w:top w:val="nil"/>
              <w:bottom w:val="nil"/>
            </w:tcBorders>
            <w:vAlign w:val="center"/>
          </w:tcPr>
          <w:p w14:paraId="3333831D" w14:textId="5235934A"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0.019</w:t>
            </w:r>
          </w:p>
        </w:tc>
        <w:tc>
          <w:tcPr>
            <w:tcW w:w="1272" w:type="dxa"/>
            <w:gridSpan w:val="2"/>
            <w:tcBorders>
              <w:top w:val="nil"/>
              <w:bottom w:val="nil"/>
            </w:tcBorders>
          </w:tcPr>
          <w:p w14:paraId="5A39C481" w14:textId="43AED672"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0.502</w:t>
            </w:r>
          </w:p>
        </w:tc>
        <w:tc>
          <w:tcPr>
            <w:tcW w:w="1096" w:type="dxa"/>
            <w:tcBorders>
              <w:top w:val="nil"/>
              <w:bottom w:val="nil"/>
            </w:tcBorders>
            <w:vAlign w:val="center"/>
          </w:tcPr>
          <w:p w14:paraId="26CBA2F1" w14:textId="2A788222"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0.672</w:t>
            </w:r>
          </w:p>
        </w:tc>
        <w:tc>
          <w:tcPr>
            <w:tcW w:w="1096" w:type="dxa"/>
            <w:tcBorders>
              <w:top w:val="nil"/>
              <w:bottom w:val="nil"/>
            </w:tcBorders>
            <w:vAlign w:val="center"/>
          </w:tcPr>
          <w:p w14:paraId="715741EC" w14:textId="1D5ED46F"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1.837</w:t>
            </w:r>
          </w:p>
        </w:tc>
      </w:tr>
      <w:tr w:rsidR="00A96798" w:rsidRPr="00BC7A26" w14:paraId="2898E7CC" w14:textId="3B890175" w:rsidTr="00FB6D0C">
        <w:trPr>
          <w:jc w:val="center"/>
        </w:trPr>
        <w:tc>
          <w:tcPr>
            <w:tcW w:w="2127" w:type="dxa"/>
            <w:tcBorders>
              <w:top w:val="nil"/>
              <w:bottom w:val="nil"/>
            </w:tcBorders>
            <w:vAlign w:val="center"/>
          </w:tcPr>
          <w:p w14:paraId="7757E28A" w14:textId="47EC56EA" w:rsidR="00A96798" w:rsidRPr="00BC7A26" w:rsidRDefault="00A96798" w:rsidP="00CE60FD">
            <w:pPr>
              <w:spacing w:afterLines="50" w:after="163"/>
              <w:ind w:firstLine="300"/>
              <w:rPr>
                <w:rFonts w:cs="Times New Roman"/>
                <w:sz w:val="15"/>
                <w:szCs w:val="15"/>
              </w:rPr>
            </w:pPr>
            <w:r w:rsidRPr="00BC7A26">
              <w:rPr>
                <w:rFonts w:cs="Times New Roman"/>
                <w:sz w:val="15"/>
                <w:szCs w:val="15"/>
              </w:rPr>
              <w:t>H</w:t>
            </w:r>
            <w:r w:rsidRPr="00BC7A26">
              <w:rPr>
                <w:rFonts w:cs="Times New Roman" w:hint="eastAsia"/>
                <w:sz w:val="15"/>
                <w:szCs w:val="15"/>
              </w:rPr>
              <w:t>ealth</w:t>
            </w:r>
            <w:r w:rsidRPr="00BC7A26">
              <w:rPr>
                <w:rFonts w:cs="Times New Roman"/>
                <w:sz w:val="15"/>
                <w:szCs w:val="15"/>
              </w:rPr>
              <w:t xml:space="preserve"> T</w:t>
            </w:r>
            <w:r w:rsidRPr="00BC7A26">
              <w:rPr>
                <w:rFonts w:cs="Times New Roman" w:hint="eastAsia"/>
                <w:sz w:val="15"/>
                <w:szCs w:val="15"/>
              </w:rPr>
              <w:t>raining</w:t>
            </w:r>
          </w:p>
        </w:tc>
        <w:tc>
          <w:tcPr>
            <w:tcW w:w="1436" w:type="dxa"/>
            <w:gridSpan w:val="2"/>
            <w:tcBorders>
              <w:top w:val="nil"/>
              <w:bottom w:val="nil"/>
            </w:tcBorders>
            <w:vAlign w:val="center"/>
          </w:tcPr>
          <w:p w14:paraId="019ABB74" w14:textId="2DDE230E"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w:t>
            </w:r>
            <w:r w:rsidRPr="00BC7A26">
              <w:rPr>
                <w:rFonts w:cs="Times New Roman"/>
                <w:sz w:val="15"/>
                <w:szCs w:val="15"/>
              </w:rPr>
              <w:t>.</w:t>
            </w:r>
            <w:r w:rsidRPr="00BC7A26">
              <w:rPr>
                <w:rFonts w:cs="Times New Roman" w:hint="eastAsia"/>
                <w:sz w:val="15"/>
                <w:szCs w:val="15"/>
              </w:rPr>
              <w:t>025</w:t>
            </w:r>
          </w:p>
        </w:tc>
        <w:tc>
          <w:tcPr>
            <w:tcW w:w="1414" w:type="dxa"/>
            <w:tcBorders>
              <w:top w:val="nil"/>
              <w:bottom w:val="nil"/>
            </w:tcBorders>
            <w:vAlign w:val="center"/>
          </w:tcPr>
          <w:p w14:paraId="2815F33C" w14:textId="07D18D3D"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0.02</w:t>
            </w:r>
            <w:r w:rsidRPr="00BC7A26">
              <w:rPr>
                <w:rFonts w:cs="Times New Roman"/>
                <w:sz w:val="15"/>
                <w:szCs w:val="15"/>
              </w:rPr>
              <w:t>0</w:t>
            </w:r>
          </w:p>
        </w:tc>
        <w:tc>
          <w:tcPr>
            <w:tcW w:w="1272" w:type="dxa"/>
            <w:gridSpan w:val="2"/>
            <w:tcBorders>
              <w:top w:val="nil"/>
              <w:bottom w:val="nil"/>
            </w:tcBorders>
          </w:tcPr>
          <w:p w14:paraId="6D211113" w14:textId="1DE1FAA4"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0.200</w:t>
            </w:r>
          </w:p>
        </w:tc>
        <w:tc>
          <w:tcPr>
            <w:tcW w:w="1096" w:type="dxa"/>
            <w:tcBorders>
              <w:top w:val="nil"/>
              <w:bottom w:val="nil"/>
            </w:tcBorders>
            <w:vAlign w:val="center"/>
          </w:tcPr>
          <w:p w14:paraId="67DB5FBA" w14:textId="661AC821"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1.288</w:t>
            </w:r>
          </w:p>
        </w:tc>
        <w:tc>
          <w:tcPr>
            <w:tcW w:w="1096" w:type="dxa"/>
            <w:tcBorders>
              <w:top w:val="nil"/>
              <w:bottom w:val="nil"/>
            </w:tcBorders>
            <w:vAlign w:val="center"/>
          </w:tcPr>
          <w:p w14:paraId="1209AFC3" w14:textId="5A0877C5"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1.837</w:t>
            </w:r>
          </w:p>
        </w:tc>
      </w:tr>
      <w:tr w:rsidR="00A96798" w:rsidRPr="00BC7A26" w14:paraId="7938FB65" w14:textId="18A87F8B" w:rsidTr="00FB6D0C">
        <w:trPr>
          <w:jc w:val="center"/>
        </w:trPr>
        <w:tc>
          <w:tcPr>
            <w:tcW w:w="2127" w:type="dxa"/>
            <w:tcBorders>
              <w:top w:val="nil"/>
              <w:bottom w:val="nil"/>
            </w:tcBorders>
            <w:vAlign w:val="center"/>
          </w:tcPr>
          <w:p w14:paraId="0D014FE9" w14:textId="3236203E" w:rsidR="00A96798" w:rsidRPr="00BC7A26" w:rsidRDefault="00A96798" w:rsidP="00CE60FD">
            <w:pPr>
              <w:spacing w:afterLines="50" w:after="163"/>
              <w:ind w:firstLine="300"/>
              <w:rPr>
                <w:rFonts w:cs="Times New Roman"/>
                <w:sz w:val="15"/>
                <w:szCs w:val="15"/>
              </w:rPr>
            </w:pPr>
            <w:bookmarkStart w:id="14" w:name="OLE_LINK11"/>
            <w:bookmarkStart w:id="15" w:name="OLE_LINK12"/>
            <w:bookmarkStart w:id="16" w:name="OLE_LINK5"/>
            <w:r w:rsidRPr="00BC7A26">
              <w:rPr>
                <w:rFonts w:cs="Times New Roman"/>
                <w:sz w:val="15"/>
                <w:szCs w:val="15"/>
              </w:rPr>
              <w:t>S</w:t>
            </w:r>
            <w:r w:rsidRPr="00BC7A26">
              <w:rPr>
                <w:rFonts w:cs="Times New Roman" w:hint="eastAsia"/>
                <w:sz w:val="15"/>
                <w:szCs w:val="15"/>
              </w:rPr>
              <w:t>chool</w:t>
            </w:r>
            <w:r w:rsidRPr="00BC7A26">
              <w:rPr>
                <w:rFonts w:cs="Times New Roman"/>
                <w:sz w:val="15"/>
                <w:szCs w:val="15"/>
              </w:rPr>
              <w:t xml:space="preserve"> A</w:t>
            </w:r>
            <w:r w:rsidRPr="00BC7A26">
              <w:rPr>
                <w:rFonts w:cs="Times New Roman" w:hint="eastAsia"/>
                <w:sz w:val="15"/>
                <w:szCs w:val="15"/>
              </w:rPr>
              <w:t>wareness</w:t>
            </w:r>
            <w:bookmarkEnd w:id="14"/>
            <w:bookmarkEnd w:id="15"/>
            <w:bookmarkEnd w:id="16"/>
          </w:p>
        </w:tc>
        <w:tc>
          <w:tcPr>
            <w:tcW w:w="1436" w:type="dxa"/>
            <w:gridSpan w:val="2"/>
            <w:tcBorders>
              <w:top w:val="nil"/>
              <w:bottom w:val="nil"/>
            </w:tcBorders>
            <w:vAlign w:val="center"/>
          </w:tcPr>
          <w:p w14:paraId="0663461C" w14:textId="69E9CAE7"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-0.09</w:t>
            </w:r>
            <w:r w:rsidRPr="00BC7A26">
              <w:rPr>
                <w:rFonts w:cs="Times New Roman"/>
                <w:sz w:val="15"/>
                <w:szCs w:val="15"/>
              </w:rPr>
              <w:t>9***</w:t>
            </w:r>
          </w:p>
        </w:tc>
        <w:tc>
          <w:tcPr>
            <w:tcW w:w="1414" w:type="dxa"/>
            <w:tcBorders>
              <w:top w:val="nil"/>
              <w:bottom w:val="nil"/>
            </w:tcBorders>
            <w:vAlign w:val="center"/>
          </w:tcPr>
          <w:p w14:paraId="298556F2" w14:textId="2A98EC42"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0.021</w:t>
            </w:r>
          </w:p>
        </w:tc>
        <w:tc>
          <w:tcPr>
            <w:tcW w:w="1272" w:type="dxa"/>
            <w:gridSpan w:val="2"/>
            <w:tcBorders>
              <w:top w:val="nil"/>
              <w:bottom w:val="nil"/>
            </w:tcBorders>
          </w:tcPr>
          <w:p w14:paraId="7B655348" w14:textId="5FBE9214"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0.000</w:t>
            </w:r>
          </w:p>
        </w:tc>
        <w:tc>
          <w:tcPr>
            <w:tcW w:w="1096" w:type="dxa"/>
            <w:tcBorders>
              <w:top w:val="nil"/>
              <w:bottom w:val="nil"/>
            </w:tcBorders>
            <w:vAlign w:val="center"/>
          </w:tcPr>
          <w:p w14:paraId="689E38B5" w14:textId="41F229F5"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-4.725</w:t>
            </w:r>
          </w:p>
        </w:tc>
        <w:tc>
          <w:tcPr>
            <w:tcW w:w="1096" w:type="dxa"/>
            <w:tcBorders>
              <w:top w:val="nil"/>
              <w:bottom w:val="nil"/>
            </w:tcBorders>
            <w:vAlign w:val="center"/>
          </w:tcPr>
          <w:p w14:paraId="1331B7B6" w14:textId="11E7AB6B"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1.929</w:t>
            </w:r>
          </w:p>
        </w:tc>
      </w:tr>
      <w:tr w:rsidR="00A96798" w:rsidRPr="00BC7A26" w14:paraId="404F2436" w14:textId="75618E24" w:rsidTr="00FB6D0C">
        <w:trPr>
          <w:jc w:val="center"/>
        </w:trPr>
        <w:tc>
          <w:tcPr>
            <w:tcW w:w="2127" w:type="dxa"/>
            <w:tcBorders>
              <w:top w:val="nil"/>
              <w:bottom w:val="nil"/>
            </w:tcBorders>
            <w:vAlign w:val="center"/>
          </w:tcPr>
          <w:p w14:paraId="1A1156D7" w14:textId="07FFA08C" w:rsidR="00A96798" w:rsidRPr="00BC7A26" w:rsidRDefault="00A96798" w:rsidP="00CE60FD">
            <w:pPr>
              <w:spacing w:afterLines="50" w:after="163"/>
              <w:ind w:firstLine="300"/>
              <w:rPr>
                <w:rFonts w:cs="Times New Roman"/>
                <w:sz w:val="15"/>
                <w:szCs w:val="15"/>
              </w:rPr>
            </w:pPr>
            <w:r w:rsidRPr="00BC7A26">
              <w:rPr>
                <w:rFonts w:cs="Times New Roman"/>
                <w:sz w:val="15"/>
                <w:szCs w:val="15"/>
              </w:rPr>
              <w:t>M</w:t>
            </w:r>
            <w:r w:rsidRPr="00BC7A26">
              <w:rPr>
                <w:rFonts w:cs="Times New Roman" w:hint="eastAsia"/>
                <w:sz w:val="15"/>
                <w:szCs w:val="15"/>
              </w:rPr>
              <w:t>edia</w:t>
            </w:r>
            <w:r w:rsidRPr="00BC7A26">
              <w:rPr>
                <w:rFonts w:cs="Times New Roman"/>
                <w:sz w:val="15"/>
                <w:szCs w:val="15"/>
              </w:rPr>
              <w:t xml:space="preserve"> A</w:t>
            </w:r>
            <w:r w:rsidRPr="00BC7A26">
              <w:rPr>
                <w:rFonts w:cs="Times New Roman" w:hint="eastAsia"/>
                <w:sz w:val="15"/>
                <w:szCs w:val="15"/>
              </w:rPr>
              <w:t>wareness</w:t>
            </w:r>
          </w:p>
        </w:tc>
        <w:tc>
          <w:tcPr>
            <w:tcW w:w="1436" w:type="dxa"/>
            <w:gridSpan w:val="2"/>
            <w:tcBorders>
              <w:top w:val="nil"/>
              <w:bottom w:val="nil"/>
            </w:tcBorders>
            <w:vAlign w:val="center"/>
          </w:tcPr>
          <w:p w14:paraId="263D4768" w14:textId="030B1364"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0.088</w:t>
            </w:r>
            <w:r w:rsidRPr="00BC7A26">
              <w:rPr>
                <w:rFonts w:cs="Times New Roman"/>
                <w:sz w:val="15"/>
                <w:szCs w:val="15"/>
              </w:rPr>
              <w:t>***</w:t>
            </w:r>
          </w:p>
        </w:tc>
        <w:tc>
          <w:tcPr>
            <w:tcW w:w="1414" w:type="dxa"/>
            <w:tcBorders>
              <w:top w:val="nil"/>
              <w:bottom w:val="nil"/>
            </w:tcBorders>
            <w:vAlign w:val="center"/>
          </w:tcPr>
          <w:p w14:paraId="17E91755" w14:textId="5C90084F"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0.022</w:t>
            </w:r>
          </w:p>
        </w:tc>
        <w:tc>
          <w:tcPr>
            <w:tcW w:w="1272" w:type="dxa"/>
            <w:gridSpan w:val="2"/>
            <w:tcBorders>
              <w:top w:val="nil"/>
              <w:bottom w:val="nil"/>
            </w:tcBorders>
          </w:tcPr>
          <w:p w14:paraId="6430D458" w14:textId="673765CB"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0.000</w:t>
            </w:r>
          </w:p>
        </w:tc>
        <w:tc>
          <w:tcPr>
            <w:tcW w:w="1096" w:type="dxa"/>
            <w:tcBorders>
              <w:top w:val="nil"/>
              <w:bottom w:val="nil"/>
            </w:tcBorders>
            <w:vAlign w:val="center"/>
          </w:tcPr>
          <w:p w14:paraId="25FFA590" w14:textId="7E126FD8"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4.089</w:t>
            </w:r>
          </w:p>
        </w:tc>
        <w:tc>
          <w:tcPr>
            <w:tcW w:w="1096" w:type="dxa"/>
            <w:tcBorders>
              <w:top w:val="nil"/>
              <w:bottom w:val="nil"/>
            </w:tcBorders>
            <w:vAlign w:val="center"/>
          </w:tcPr>
          <w:p w14:paraId="3A96F0CB" w14:textId="7FA7DC18"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2.257</w:t>
            </w:r>
          </w:p>
        </w:tc>
      </w:tr>
      <w:tr w:rsidR="00A96798" w:rsidRPr="00BC7A26" w14:paraId="3CE3E79C" w14:textId="4BA05D02" w:rsidTr="00FB6D0C">
        <w:trPr>
          <w:jc w:val="center"/>
        </w:trPr>
        <w:tc>
          <w:tcPr>
            <w:tcW w:w="2127" w:type="dxa"/>
            <w:tcBorders>
              <w:top w:val="nil"/>
              <w:bottom w:val="nil"/>
            </w:tcBorders>
            <w:vAlign w:val="center"/>
          </w:tcPr>
          <w:p w14:paraId="7C0C0BC0" w14:textId="23AF96F2" w:rsidR="00A96798" w:rsidRPr="00BC7A26" w:rsidRDefault="00A96798" w:rsidP="00CE60FD">
            <w:pPr>
              <w:spacing w:afterLines="50" w:after="163"/>
              <w:ind w:firstLine="300"/>
              <w:rPr>
                <w:rFonts w:cs="Times New Roman"/>
                <w:sz w:val="15"/>
                <w:szCs w:val="15"/>
              </w:rPr>
            </w:pPr>
            <w:r w:rsidRPr="00BC7A26">
              <w:rPr>
                <w:rFonts w:cs="Times New Roman"/>
                <w:sz w:val="15"/>
                <w:szCs w:val="15"/>
              </w:rPr>
              <w:t>S</w:t>
            </w:r>
            <w:r w:rsidRPr="00BC7A26">
              <w:rPr>
                <w:rFonts w:cs="Times New Roman" w:hint="eastAsia"/>
                <w:sz w:val="15"/>
                <w:szCs w:val="15"/>
              </w:rPr>
              <w:t>ub</w:t>
            </w:r>
            <w:r w:rsidRPr="00BC7A26">
              <w:rPr>
                <w:rFonts w:cs="Times New Roman"/>
                <w:sz w:val="15"/>
                <w:szCs w:val="15"/>
              </w:rPr>
              <w:t xml:space="preserve"> C</w:t>
            </w:r>
            <w:r w:rsidRPr="00BC7A26">
              <w:rPr>
                <w:rFonts w:cs="Times New Roman" w:hint="eastAsia"/>
                <w:sz w:val="15"/>
                <w:szCs w:val="15"/>
              </w:rPr>
              <w:t>ounselling</w:t>
            </w:r>
          </w:p>
        </w:tc>
        <w:tc>
          <w:tcPr>
            <w:tcW w:w="1436" w:type="dxa"/>
            <w:gridSpan w:val="2"/>
            <w:tcBorders>
              <w:top w:val="nil"/>
              <w:bottom w:val="nil"/>
            </w:tcBorders>
            <w:vAlign w:val="center"/>
          </w:tcPr>
          <w:p w14:paraId="752BAE8C" w14:textId="1204EF46"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0.035</w:t>
            </w:r>
          </w:p>
        </w:tc>
        <w:tc>
          <w:tcPr>
            <w:tcW w:w="1414" w:type="dxa"/>
            <w:tcBorders>
              <w:top w:val="nil"/>
              <w:bottom w:val="nil"/>
            </w:tcBorders>
            <w:vAlign w:val="center"/>
          </w:tcPr>
          <w:p w14:paraId="27D41CFC" w14:textId="3DD054E8"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0.023</w:t>
            </w:r>
          </w:p>
        </w:tc>
        <w:tc>
          <w:tcPr>
            <w:tcW w:w="1272" w:type="dxa"/>
            <w:gridSpan w:val="2"/>
            <w:tcBorders>
              <w:top w:val="nil"/>
              <w:bottom w:val="nil"/>
            </w:tcBorders>
          </w:tcPr>
          <w:p w14:paraId="0F68A739" w14:textId="2C2EAC96"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0.127</w:t>
            </w:r>
          </w:p>
        </w:tc>
        <w:tc>
          <w:tcPr>
            <w:tcW w:w="1096" w:type="dxa"/>
            <w:tcBorders>
              <w:top w:val="nil"/>
              <w:bottom w:val="nil"/>
            </w:tcBorders>
            <w:vAlign w:val="center"/>
          </w:tcPr>
          <w:p w14:paraId="3B75E643" w14:textId="1F8381DA"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1.537</w:t>
            </w:r>
          </w:p>
        </w:tc>
        <w:tc>
          <w:tcPr>
            <w:tcW w:w="1096" w:type="dxa"/>
            <w:tcBorders>
              <w:top w:val="nil"/>
              <w:bottom w:val="nil"/>
            </w:tcBorders>
            <w:vAlign w:val="center"/>
          </w:tcPr>
          <w:p w14:paraId="621CF795" w14:textId="65B375B5"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2.672</w:t>
            </w:r>
          </w:p>
        </w:tc>
      </w:tr>
      <w:tr w:rsidR="00A96798" w:rsidRPr="00BC7A26" w14:paraId="1827DC7C" w14:textId="0C52F183" w:rsidTr="00FB6D0C">
        <w:trPr>
          <w:jc w:val="center"/>
        </w:trPr>
        <w:tc>
          <w:tcPr>
            <w:tcW w:w="2127" w:type="dxa"/>
            <w:tcBorders>
              <w:top w:val="nil"/>
              <w:bottom w:val="nil"/>
            </w:tcBorders>
            <w:vAlign w:val="center"/>
          </w:tcPr>
          <w:p w14:paraId="0E392477" w14:textId="4A08E3A8" w:rsidR="00A96798" w:rsidRPr="00FB6D0C" w:rsidRDefault="00A96798" w:rsidP="00CE60FD">
            <w:pPr>
              <w:spacing w:afterLines="50" w:after="163"/>
              <w:ind w:firstLine="300"/>
              <w:rPr>
                <w:rFonts w:cs="Times New Roman"/>
                <w:i/>
                <w:iCs/>
                <w:sz w:val="15"/>
                <w:szCs w:val="15"/>
              </w:rPr>
            </w:pPr>
            <w:r w:rsidRPr="00FB6D0C">
              <w:rPr>
                <w:rFonts w:cs="Times New Roman" w:hint="eastAsia"/>
                <w:i/>
                <w:iCs/>
                <w:sz w:val="15"/>
                <w:szCs w:val="15"/>
              </w:rPr>
              <w:t>East of England</w:t>
            </w:r>
          </w:p>
        </w:tc>
        <w:tc>
          <w:tcPr>
            <w:tcW w:w="1436" w:type="dxa"/>
            <w:gridSpan w:val="2"/>
            <w:tcBorders>
              <w:top w:val="nil"/>
              <w:bottom w:val="nil"/>
            </w:tcBorders>
            <w:vAlign w:val="center"/>
          </w:tcPr>
          <w:p w14:paraId="4138A613" w14:textId="7EE6225F"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-0.015</w:t>
            </w:r>
          </w:p>
        </w:tc>
        <w:tc>
          <w:tcPr>
            <w:tcW w:w="1414" w:type="dxa"/>
            <w:tcBorders>
              <w:top w:val="nil"/>
              <w:bottom w:val="nil"/>
            </w:tcBorders>
            <w:vAlign w:val="center"/>
          </w:tcPr>
          <w:p w14:paraId="3547ED43" w14:textId="14AF35AF"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0.062</w:t>
            </w:r>
          </w:p>
        </w:tc>
        <w:tc>
          <w:tcPr>
            <w:tcW w:w="1272" w:type="dxa"/>
            <w:gridSpan w:val="2"/>
            <w:tcBorders>
              <w:top w:val="nil"/>
              <w:bottom w:val="nil"/>
            </w:tcBorders>
          </w:tcPr>
          <w:p w14:paraId="2365EC52" w14:textId="2A3F95A5"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0.809</w:t>
            </w:r>
          </w:p>
        </w:tc>
        <w:tc>
          <w:tcPr>
            <w:tcW w:w="1096" w:type="dxa"/>
            <w:tcBorders>
              <w:top w:val="nil"/>
              <w:bottom w:val="nil"/>
            </w:tcBorders>
            <w:vAlign w:val="center"/>
          </w:tcPr>
          <w:p w14:paraId="2ACA7556" w14:textId="4CD34779"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-0.242</w:t>
            </w:r>
          </w:p>
        </w:tc>
        <w:tc>
          <w:tcPr>
            <w:tcW w:w="1096" w:type="dxa"/>
            <w:tcBorders>
              <w:top w:val="nil"/>
              <w:bottom w:val="nil"/>
            </w:tcBorders>
            <w:vAlign w:val="center"/>
          </w:tcPr>
          <w:p w14:paraId="6507F505" w14:textId="30B79DA9"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2.077</w:t>
            </w:r>
          </w:p>
        </w:tc>
      </w:tr>
      <w:tr w:rsidR="00A96798" w:rsidRPr="00BC7A26" w14:paraId="02273EFD" w14:textId="7D4FB720" w:rsidTr="00FB6D0C">
        <w:trPr>
          <w:jc w:val="center"/>
        </w:trPr>
        <w:tc>
          <w:tcPr>
            <w:tcW w:w="2127" w:type="dxa"/>
            <w:tcBorders>
              <w:top w:val="nil"/>
              <w:bottom w:val="nil"/>
            </w:tcBorders>
            <w:vAlign w:val="center"/>
          </w:tcPr>
          <w:p w14:paraId="4C423A97" w14:textId="41B855D7" w:rsidR="00A96798" w:rsidRPr="00FB6D0C" w:rsidRDefault="00A96798" w:rsidP="00CE60FD">
            <w:pPr>
              <w:spacing w:afterLines="50" w:after="163"/>
              <w:ind w:firstLine="300"/>
              <w:rPr>
                <w:rFonts w:cs="Times New Roman"/>
                <w:i/>
                <w:iCs/>
                <w:sz w:val="15"/>
                <w:szCs w:val="15"/>
              </w:rPr>
            </w:pPr>
            <w:r w:rsidRPr="00FB6D0C">
              <w:rPr>
                <w:rFonts w:cs="Times New Roman" w:hint="eastAsia"/>
                <w:i/>
                <w:iCs/>
                <w:sz w:val="15"/>
                <w:szCs w:val="15"/>
              </w:rPr>
              <w:t>London</w:t>
            </w:r>
          </w:p>
        </w:tc>
        <w:tc>
          <w:tcPr>
            <w:tcW w:w="1436" w:type="dxa"/>
            <w:gridSpan w:val="2"/>
            <w:tcBorders>
              <w:top w:val="nil"/>
              <w:bottom w:val="nil"/>
            </w:tcBorders>
            <w:vAlign w:val="center"/>
          </w:tcPr>
          <w:p w14:paraId="23CE9FE1" w14:textId="6227CE95"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0.48</w:t>
            </w:r>
            <w:r w:rsidRPr="00BC7A26">
              <w:rPr>
                <w:rFonts w:cs="Times New Roman"/>
                <w:sz w:val="15"/>
                <w:szCs w:val="15"/>
              </w:rPr>
              <w:t>4***</w:t>
            </w:r>
          </w:p>
        </w:tc>
        <w:tc>
          <w:tcPr>
            <w:tcW w:w="1414" w:type="dxa"/>
            <w:tcBorders>
              <w:top w:val="nil"/>
              <w:bottom w:val="nil"/>
            </w:tcBorders>
            <w:vAlign w:val="center"/>
          </w:tcPr>
          <w:p w14:paraId="48D8393A" w14:textId="1F294142"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0.055</w:t>
            </w:r>
          </w:p>
        </w:tc>
        <w:tc>
          <w:tcPr>
            <w:tcW w:w="1272" w:type="dxa"/>
            <w:gridSpan w:val="2"/>
            <w:tcBorders>
              <w:top w:val="nil"/>
              <w:bottom w:val="nil"/>
            </w:tcBorders>
          </w:tcPr>
          <w:p w14:paraId="2A1852A5" w14:textId="1135B953"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0.000</w:t>
            </w:r>
          </w:p>
        </w:tc>
        <w:tc>
          <w:tcPr>
            <w:tcW w:w="1096" w:type="dxa"/>
            <w:tcBorders>
              <w:top w:val="nil"/>
              <w:bottom w:val="nil"/>
            </w:tcBorders>
            <w:vAlign w:val="center"/>
          </w:tcPr>
          <w:p w14:paraId="1E4DA5A7" w14:textId="531687A3"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8.841</w:t>
            </w:r>
          </w:p>
        </w:tc>
        <w:tc>
          <w:tcPr>
            <w:tcW w:w="1096" w:type="dxa"/>
            <w:tcBorders>
              <w:top w:val="nil"/>
              <w:bottom w:val="nil"/>
            </w:tcBorders>
            <w:vAlign w:val="center"/>
          </w:tcPr>
          <w:p w14:paraId="76313F8E" w14:textId="0F282E5F"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3.947</w:t>
            </w:r>
          </w:p>
        </w:tc>
      </w:tr>
      <w:tr w:rsidR="00A96798" w:rsidRPr="00BC7A26" w14:paraId="4CE0390D" w14:textId="5A603161" w:rsidTr="00FB6D0C">
        <w:trPr>
          <w:jc w:val="center"/>
        </w:trPr>
        <w:tc>
          <w:tcPr>
            <w:tcW w:w="2127" w:type="dxa"/>
            <w:tcBorders>
              <w:top w:val="nil"/>
              <w:bottom w:val="nil"/>
            </w:tcBorders>
            <w:vAlign w:val="center"/>
          </w:tcPr>
          <w:p w14:paraId="36A8287B" w14:textId="4157B2C2" w:rsidR="00A96798" w:rsidRPr="00FB6D0C" w:rsidRDefault="00A96798" w:rsidP="00CE60FD">
            <w:pPr>
              <w:spacing w:afterLines="50" w:after="163"/>
              <w:ind w:firstLine="300"/>
              <w:rPr>
                <w:rFonts w:cs="Times New Roman"/>
                <w:i/>
                <w:iCs/>
                <w:sz w:val="15"/>
                <w:szCs w:val="15"/>
              </w:rPr>
            </w:pPr>
            <w:r w:rsidRPr="00FB6D0C">
              <w:rPr>
                <w:rFonts w:cs="Times New Roman" w:hint="eastAsia"/>
                <w:i/>
                <w:iCs/>
                <w:sz w:val="15"/>
                <w:szCs w:val="15"/>
              </w:rPr>
              <w:t>North East</w:t>
            </w:r>
          </w:p>
        </w:tc>
        <w:tc>
          <w:tcPr>
            <w:tcW w:w="1436" w:type="dxa"/>
            <w:gridSpan w:val="2"/>
            <w:tcBorders>
              <w:top w:val="nil"/>
              <w:bottom w:val="nil"/>
            </w:tcBorders>
            <w:vAlign w:val="center"/>
          </w:tcPr>
          <w:p w14:paraId="6C25D5D8" w14:textId="58A7541D"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0.18</w:t>
            </w:r>
            <w:r w:rsidRPr="00BC7A26">
              <w:rPr>
                <w:rFonts w:cs="Times New Roman"/>
                <w:sz w:val="15"/>
                <w:szCs w:val="15"/>
              </w:rPr>
              <w:t>1**</w:t>
            </w:r>
          </w:p>
        </w:tc>
        <w:tc>
          <w:tcPr>
            <w:tcW w:w="1414" w:type="dxa"/>
            <w:tcBorders>
              <w:top w:val="nil"/>
              <w:bottom w:val="nil"/>
            </w:tcBorders>
            <w:vAlign w:val="center"/>
          </w:tcPr>
          <w:p w14:paraId="0289A42D" w14:textId="6B0902C6"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0.064</w:t>
            </w:r>
          </w:p>
        </w:tc>
        <w:tc>
          <w:tcPr>
            <w:tcW w:w="1272" w:type="dxa"/>
            <w:gridSpan w:val="2"/>
            <w:tcBorders>
              <w:top w:val="nil"/>
              <w:bottom w:val="nil"/>
            </w:tcBorders>
          </w:tcPr>
          <w:p w14:paraId="756C0A9E" w14:textId="73E8E98D"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0.005</w:t>
            </w:r>
          </w:p>
        </w:tc>
        <w:tc>
          <w:tcPr>
            <w:tcW w:w="1096" w:type="dxa"/>
            <w:tcBorders>
              <w:top w:val="nil"/>
              <w:bottom w:val="nil"/>
            </w:tcBorders>
            <w:vAlign w:val="center"/>
          </w:tcPr>
          <w:p w14:paraId="4D101ABF" w14:textId="18508B52"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2.839</w:t>
            </w:r>
          </w:p>
        </w:tc>
        <w:tc>
          <w:tcPr>
            <w:tcW w:w="1096" w:type="dxa"/>
            <w:tcBorders>
              <w:top w:val="nil"/>
              <w:bottom w:val="nil"/>
            </w:tcBorders>
            <w:vAlign w:val="center"/>
          </w:tcPr>
          <w:p w14:paraId="37534DC0" w14:textId="13879B0D"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2.346</w:t>
            </w:r>
          </w:p>
        </w:tc>
      </w:tr>
      <w:tr w:rsidR="00A96798" w:rsidRPr="00BC7A26" w14:paraId="516D3163" w14:textId="11DA8DBA" w:rsidTr="00FB6D0C">
        <w:trPr>
          <w:jc w:val="center"/>
        </w:trPr>
        <w:tc>
          <w:tcPr>
            <w:tcW w:w="2127" w:type="dxa"/>
            <w:tcBorders>
              <w:top w:val="nil"/>
              <w:bottom w:val="nil"/>
            </w:tcBorders>
            <w:vAlign w:val="center"/>
          </w:tcPr>
          <w:p w14:paraId="50F9769F" w14:textId="04C1A737" w:rsidR="00A96798" w:rsidRPr="00FB6D0C" w:rsidRDefault="00A96798" w:rsidP="00CE60FD">
            <w:pPr>
              <w:spacing w:afterLines="50" w:after="163"/>
              <w:ind w:firstLine="300"/>
              <w:rPr>
                <w:rFonts w:cs="Times New Roman"/>
                <w:i/>
                <w:iCs/>
                <w:sz w:val="15"/>
                <w:szCs w:val="15"/>
              </w:rPr>
            </w:pPr>
            <w:r w:rsidRPr="00FB6D0C">
              <w:rPr>
                <w:rFonts w:cs="Times New Roman" w:hint="eastAsia"/>
                <w:i/>
                <w:iCs/>
                <w:sz w:val="15"/>
                <w:szCs w:val="15"/>
              </w:rPr>
              <w:t>North West</w:t>
            </w:r>
          </w:p>
        </w:tc>
        <w:tc>
          <w:tcPr>
            <w:tcW w:w="1436" w:type="dxa"/>
            <w:gridSpan w:val="2"/>
            <w:tcBorders>
              <w:top w:val="nil"/>
              <w:bottom w:val="nil"/>
            </w:tcBorders>
            <w:vAlign w:val="center"/>
          </w:tcPr>
          <w:p w14:paraId="0D4895DF" w14:textId="2B94B69F"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0.295</w:t>
            </w:r>
            <w:r w:rsidRPr="00BC7A26">
              <w:rPr>
                <w:rFonts w:cs="Times New Roman"/>
                <w:sz w:val="15"/>
                <w:szCs w:val="15"/>
              </w:rPr>
              <w:t>***</w:t>
            </w:r>
          </w:p>
        </w:tc>
        <w:tc>
          <w:tcPr>
            <w:tcW w:w="1414" w:type="dxa"/>
            <w:tcBorders>
              <w:top w:val="nil"/>
              <w:bottom w:val="nil"/>
            </w:tcBorders>
            <w:vAlign w:val="center"/>
          </w:tcPr>
          <w:p w14:paraId="34AA32E7" w14:textId="69FF9095"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0.056</w:t>
            </w:r>
          </w:p>
        </w:tc>
        <w:tc>
          <w:tcPr>
            <w:tcW w:w="1272" w:type="dxa"/>
            <w:gridSpan w:val="2"/>
            <w:tcBorders>
              <w:top w:val="nil"/>
              <w:bottom w:val="nil"/>
            </w:tcBorders>
          </w:tcPr>
          <w:p w14:paraId="006F85D0" w14:textId="26B69CCB"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0.000</w:t>
            </w:r>
          </w:p>
        </w:tc>
        <w:tc>
          <w:tcPr>
            <w:tcW w:w="1096" w:type="dxa"/>
            <w:tcBorders>
              <w:top w:val="nil"/>
              <w:bottom w:val="nil"/>
            </w:tcBorders>
            <w:vAlign w:val="center"/>
          </w:tcPr>
          <w:p w14:paraId="6D854FA2" w14:textId="6C6CA4AC"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5.254</w:t>
            </w:r>
          </w:p>
        </w:tc>
        <w:tc>
          <w:tcPr>
            <w:tcW w:w="1096" w:type="dxa"/>
            <w:tcBorders>
              <w:top w:val="nil"/>
              <w:bottom w:val="nil"/>
            </w:tcBorders>
            <w:vAlign w:val="center"/>
          </w:tcPr>
          <w:p w14:paraId="087BDD49" w14:textId="5453FF76"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3.226</w:t>
            </w:r>
          </w:p>
        </w:tc>
      </w:tr>
      <w:tr w:rsidR="00A96798" w:rsidRPr="00BC7A26" w14:paraId="66664258" w14:textId="12E4DC4A" w:rsidTr="00FB6D0C">
        <w:trPr>
          <w:jc w:val="center"/>
        </w:trPr>
        <w:tc>
          <w:tcPr>
            <w:tcW w:w="2127" w:type="dxa"/>
            <w:tcBorders>
              <w:top w:val="nil"/>
              <w:bottom w:val="nil"/>
            </w:tcBorders>
            <w:vAlign w:val="center"/>
          </w:tcPr>
          <w:p w14:paraId="3CC21F4E" w14:textId="19F44914" w:rsidR="00A96798" w:rsidRPr="00FB6D0C" w:rsidRDefault="00A96798" w:rsidP="00CE60FD">
            <w:pPr>
              <w:spacing w:afterLines="50" w:after="163"/>
              <w:ind w:firstLine="300"/>
              <w:rPr>
                <w:rFonts w:cs="Times New Roman"/>
                <w:i/>
                <w:iCs/>
                <w:sz w:val="15"/>
                <w:szCs w:val="15"/>
              </w:rPr>
            </w:pPr>
            <w:r w:rsidRPr="00FB6D0C">
              <w:rPr>
                <w:rFonts w:cs="Times New Roman" w:hint="eastAsia"/>
                <w:i/>
                <w:iCs/>
                <w:sz w:val="15"/>
                <w:szCs w:val="15"/>
              </w:rPr>
              <w:t>South East</w:t>
            </w:r>
          </w:p>
        </w:tc>
        <w:tc>
          <w:tcPr>
            <w:tcW w:w="1436" w:type="dxa"/>
            <w:gridSpan w:val="2"/>
            <w:tcBorders>
              <w:top w:val="nil"/>
              <w:bottom w:val="nil"/>
            </w:tcBorders>
            <w:vAlign w:val="center"/>
          </w:tcPr>
          <w:p w14:paraId="7E37C049" w14:textId="46F1773A"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-0.03</w:t>
            </w:r>
            <w:r w:rsidRPr="00BC7A26">
              <w:rPr>
                <w:rFonts w:cs="Times New Roman"/>
                <w:sz w:val="15"/>
                <w:szCs w:val="15"/>
              </w:rPr>
              <w:t>3</w:t>
            </w:r>
          </w:p>
        </w:tc>
        <w:tc>
          <w:tcPr>
            <w:tcW w:w="1414" w:type="dxa"/>
            <w:tcBorders>
              <w:top w:val="nil"/>
              <w:bottom w:val="nil"/>
            </w:tcBorders>
            <w:vAlign w:val="center"/>
          </w:tcPr>
          <w:p w14:paraId="3BD89F44" w14:textId="3308A86C"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0.059</w:t>
            </w:r>
          </w:p>
        </w:tc>
        <w:tc>
          <w:tcPr>
            <w:tcW w:w="1272" w:type="dxa"/>
            <w:gridSpan w:val="2"/>
            <w:tcBorders>
              <w:top w:val="nil"/>
              <w:bottom w:val="nil"/>
            </w:tcBorders>
          </w:tcPr>
          <w:p w14:paraId="0062B92A" w14:textId="03C4AD8D"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0.579</w:t>
            </w:r>
          </w:p>
        </w:tc>
        <w:tc>
          <w:tcPr>
            <w:tcW w:w="1096" w:type="dxa"/>
            <w:tcBorders>
              <w:top w:val="nil"/>
              <w:bottom w:val="nil"/>
            </w:tcBorders>
            <w:vAlign w:val="center"/>
          </w:tcPr>
          <w:p w14:paraId="59DCBFEF" w14:textId="6B9D4822"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-0.557</w:t>
            </w:r>
          </w:p>
        </w:tc>
        <w:tc>
          <w:tcPr>
            <w:tcW w:w="1096" w:type="dxa"/>
            <w:tcBorders>
              <w:top w:val="nil"/>
              <w:bottom w:val="nil"/>
            </w:tcBorders>
            <w:vAlign w:val="center"/>
          </w:tcPr>
          <w:p w14:paraId="70E3C125" w14:textId="357C457C"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2.998</w:t>
            </w:r>
          </w:p>
        </w:tc>
      </w:tr>
      <w:tr w:rsidR="00A96798" w:rsidRPr="00BC7A26" w14:paraId="1687DA77" w14:textId="6C75A678" w:rsidTr="00FB6D0C">
        <w:trPr>
          <w:jc w:val="center"/>
        </w:trPr>
        <w:tc>
          <w:tcPr>
            <w:tcW w:w="2127" w:type="dxa"/>
            <w:tcBorders>
              <w:top w:val="nil"/>
              <w:bottom w:val="nil"/>
            </w:tcBorders>
            <w:vAlign w:val="center"/>
          </w:tcPr>
          <w:p w14:paraId="0CAF1CCA" w14:textId="67529557" w:rsidR="00A96798" w:rsidRPr="00FB6D0C" w:rsidRDefault="00A96798" w:rsidP="00CE60FD">
            <w:pPr>
              <w:spacing w:afterLines="50" w:after="163"/>
              <w:ind w:firstLine="300"/>
              <w:rPr>
                <w:rFonts w:cs="Times New Roman"/>
                <w:i/>
                <w:iCs/>
                <w:sz w:val="15"/>
                <w:szCs w:val="15"/>
              </w:rPr>
            </w:pPr>
            <w:r w:rsidRPr="00FB6D0C">
              <w:rPr>
                <w:rFonts w:cs="Times New Roman" w:hint="eastAsia"/>
                <w:i/>
                <w:iCs/>
                <w:sz w:val="15"/>
                <w:szCs w:val="15"/>
              </w:rPr>
              <w:t>South West</w:t>
            </w:r>
          </w:p>
        </w:tc>
        <w:tc>
          <w:tcPr>
            <w:tcW w:w="1436" w:type="dxa"/>
            <w:gridSpan w:val="2"/>
            <w:tcBorders>
              <w:top w:val="nil"/>
              <w:bottom w:val="nil"/>
            </w:tcBorders>
            <w:vAlign w:val="center"/>
          </w:tcPr>
          <w:p w14:paraId="34F02742" w14:textId="3877C0D1"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-0.039</w:t>
            </w:r>
          </w:p>
        </w:tc>
        <w:tc>
          <w:tcPr>
            <w:tcW w:w="1414" w:type="dxa"/>
            <w:tcBorders>
              <w:top w:val="nil"/>
              <w:bottom w:val="nil"/>
            </w:tcBorders>
            <w:vAlign w:val="center"/>
          </w:tcPr>
          <w:p w14:paraId="7C1ED974" w14:textId="199649E1"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0.061</w:t>
            </w:r>
          </w:p>
        </w:tc>
        <w:tc>
          <w:tcPr>
            <w:tcW w:w="1272" w:type="dxa"/>
            <w:gridSpan w:val="2"/>
            <w:tcBorders>
              <w:top w:val="nil"/>
              <w:bottom w:val="nil"/>
            </w:tcBorders>
          </w:tcPr>
          <w:p w14:paraId="4689261C" w14:textId="46A9E034"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0.520</w:t>
            </w:r>
          </w:p>
        </w:tc>
        <w:tc>
          <w:tcPr>
            <w:tcW w:w="1096" w:type="dxa"/>
            <w:tcBorders>
              <w:top w:val="nil"/>
              <w:bottom w:val="nil"/>
            </w:tcBorders>
            <w:vAlign w:val="center"/>
          </w:tcPr>
          <w:p w14:paraId="41B1F2E6" w14:textId="73778A16"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-0.644</w:t>
            </w:r>
          </w:p>
        </w:tc>
        <w:tc>
          <w:tcPr>
            <w:tcW w:w="1096" w:type="dxa"/>
            <w:tcBorders>
              <w:top w:val="nil"/>
              <w:bottom w:val="nil"/>
            </w:tcBorders>
            <w:vAlign w:val="center"/>
          </w:tcPr>
          <w:p w14:paraId="78803783" w14:textId="7B8263EF"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2.618</w:t>
            </w:r>
          </w:p>
        </w:tc>
      </w:tr>
      <w:tr w:rsidR="00A96798" w:rsidRPr="00BC7A26" w14:paraId="0EF0F91D" w14:textId="69DE8869" w:rsidTr="00FB6D0C">
        <w:trPr>
          <w:jc w:val="center"/>
        </w:trPr>
        <w:tc>
          <w:tcPr>
            <w:tcW w:w="2127" w:type="dxa"/>
            <w:tcBorders>
              <w:top w:val="nil"/>
              <w:bottom w:val="nil"/>
            </w:tcBorders>
            <w:vAlign w:val="center"/>
          </w:tcPr>
          <w:p w14:paraId="74D4B5FC" w14:textId="7B780718" w:rsidR="00A96798" w:rsidRPr="00FB6D0C" w:rsidRDefault="00A96798" w:rsidP="00CE60FD">
            <w:pPr>
              <w:spacing w:afterLines="50" w:after="163"/>
              <w:ind w:firstLine="300"/>
              <w:rPr>
                <w:rFonts w:cs="Times New Roman"/>
                <w:i/>
                <w:iCs/>
                <w:sz w:val="15"/>
                <w:szCs w:val="15"/>
              </w:rPr>
            </w:pPr>
            <w:r w:rsidRPr="00FB6D0C">
              <w:rPr>
                <w:rFonts w:cs="Times New Roman" w:hint="eastAsia"/>
                <w:i/>
                <w:iCs/>
                <w:sz w:val="15"/>
                <w:szCs w:val="15"/>
              </w:rPr>
              <w:t>West Midlands</w:t>
            </w:r>
          </w:p>
        </w:tc>
        <w:tc>
          <w:tcPr>
            <w:tcW w:w="1436" w:type="dxa"/>
            <w:gridSpan w:val="2"/>
            <w:tcBorders>
              <w:top w:val="nil"/>
              <w:bottom w:val="nil"/>
            </w:tcBorders>
            <w:vAlign w:val="center"/>
          </w:tcPr>
          <w:p w14:paraId="1F566B93" w14:textId="506D7735"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0.07</w:t>
            </w:r>
            <w:r w:rsidRPr="00BC7A26">
              <w:rPr>
                <w:rFonts w:cs="Times New Roman"/>
                <w:sz w:val="15"/>
                <w:szCs w:val="15"/>
              </w:rPr>
              <w:t>5</w:t>
            </w:r>
          </w:p>
        </w:tc>
        <w:tc>
          <w:tcPr>
            <w:tcW w:w="1414" w:type="dxa"/>
            <w:tcBorders>
              <w:top w:val="nil"/>
              <w:bottom w:val="nil"/>
            </w:tcBorders>
            <w:vAlign w:val="center"/>
          </w:tcPr>
          <w:p w14:paraId="5169B6F3" w14:textId="565C33EB"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0.063</w:t>
            </w:r>
          </w:p>
        </w:tc>
        <w:tc>
          <w:tcPr>
            <w:tcW w:w="1272" w:type="dxa"/>
            <w:gridSpan w:val="2"/>
            <w:tcBorders>
              <w:top w:val="nil"/>
              <w:bottom w:val="nil"/>
            </w:tcBorders>
          </w:tcPr>
          <w:p w14:paraId="5F9C6C3B" w14:textId="065B63CE"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0.239</w:t>
            </w:r>
          </w:p>
        </w:tc>
        <w:tc>
          <w:tcPr>
            <w:tcW w:w="1096" w:type="dxa"/>
            <w:tcBorders>
              <w:top w:val="nil"/>
              <w:bottom w:val="nil"/>
            </w:tcBorders>
            <w:vAlign w:val="center"/>
          </w:tcPr>
          <w:p w14:paraId="02D04D96" w14:textId="3C38D826"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1.183</w:t>
            </w:r>
          </w:p>
        </w:tc>
        <w:tc>
          <w:tcPr>
            <w:tcW w:w="1096" w:type="dxa"/>
            <w:tcBorders>
              <w:top w:val="nil"/>
              <w:bottom w:val="nil"/>
            </w:tcBorders>
            <w:vAlign w:val="center"/>
          </w:tcPr>
          <w:p w14:paraId="19240CAC" w14:textId="07FF8A57"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2.66</w:t>
            </w:r>
            <w:r w:rsidRPr="00BC7A26">
              <w:rPr>
                <w:rFonts w:cs="Times New Roman"/>
                <w:sz w:val="15"/>
                <w:szCs w:val="15"/>
              </w:rPr>
              <w:t>0</w:t>
            </w:r>
          </w:p>
        </w:tc>
      </w:tr>
      <w:tr w:rsidR="00A96798" w:rsidRPr="00BC7A26" w14:paraId="5B585207" w14:textId="1706E4E0" w:rsidTr="00FB6D0C">
        <w:trPr>
          <w:jc w:val="center"/>
        </w:trPr>
        <w:tc>
          <w:tcPr>
            <w:tcW w:w="2127" w:type="dxa"/>
            <w:tcBorders>
              <w:top w:val="nil"/>
              <w:bottom w:val="single" w:sz="8" w:space="0" w:color="auto"/>
            </w:tcBorders>
            <w:vAlign w:val="center"/>
          </w:tcPr>
          <w:p w14:paraId="4D9193AB" w14:textId="794445FD" w:rsidR="00A96798" w:rsidRPr="00FB6D0C" w:rsidRDefault="00A96798" w:rsidP="00CE60FD">
            <w:pPr>
              <w:spacing w:afterLines="50" w:after="163"/>
              <w:ind w:firstLine="300"/>
              <w:rPr>
                <w:rFonts w:cs="Times New Roman"/>
                <w:i/>
                <w:iCs/>
                <w:sz w:val="15"/>
                <w:szCs w:val="15"/>
              </w:rPr>
            </w:pPr>
            <w:r w:rsidRPr="00FB6D0C">
              <w:rPr>
                <w:rFonts w:cs="Times New Roman" w:hint="eastAsia"/>
                <w:i/>
                <w:iCs/>
                <w:sz w:val="15"/>
                <w:szCs w:val="15"/>
              </w:rPr>
              <w:t>Yorkshire and the Humber</w:t>
            </w:r>
          </w:p>
        </w:tc>
        <w:tc>
          <w:tcPr>
            <w:tcW w:w="1436" w:type="dxa"/>
            <w:gridSpan w:val="2"/>
            <w:tcBorders>
              <w:top w:val="nil"/>
              <w:bottom w:val="single" w:sz="8" w:space="0" w:color="auto"/>
            </w:tcBorders>
            <w:vAlign w:val="center"/>
          </w:tcPr>
          <w:p w14:paraId="64DAE18F" w14:textId="6218B671"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0.20</w:t>
            </w:r>
            <w:r w:rsidRPr="00BC7A26">
              <w:rPr>
                <w:rFonts w:cs="Times New Roman"/>
                <w:sz w:val="15"/>
                <w:szCs w:val="15"/>
              </w:rPr>
              <w:t>7**</w:t>
            </w:r>
          </w:p>
        </w:tc>
        <w:tc>
          <w:tcPr>
            <w:tcW w:w="1414" w:type="dxa"/>
            <w:tcBorders>
              <w:top w:val="nil"/>
              <w:bottom w:val="single" w:sz="8" w:space="0" w:color="auto"/>
            </w:tcBorders>
            <w:vAlign w:val="center"/>
          </w:tcPr>
          <w:p w14:paraId="3C0C0E01" w14:textId="47370486" w:rsidR="00A96798" w:rsidRPr="00BC7A26" w:rsidRDefault="00A96798" w:rsidP="00CE60FD">
            <w:pPr>
              <w:spacing w:afterLines="50" w:after="163"/>
              <w:ind w:firstLine="300"/>
              <w:jc w:val="center"/>
              <w:rPr>
                <w:rFonts w:cs="Times New Roman"/>
                <w:sz w:val="15"/>
                <w:szCs w:val="15"/>
              </w:rPr>
            </w:pPr>
            <w:r w:rsidRPr="00BC7A26">
              <w:rPr>
                <w:rFonts w:cs="Times New Roman" w:hint="eastAsia"/>
                <w:sz w:val="15"/>
                <w:szCs w:val="15"/>
              </w:rPr>
              <w:t>0.062</w:t>
            </w:r>
          </w:p>
        </w:tc>
        <w:tc>
          <w:tcPr>
            <w:tcW w:w="1272" w:type="dxa"/>
            <w:gridSpan w:val="2"/>
            <w:tcBorders>
              <w:top w:val="nil"/>
              <w:bottom w:val="single" w:sz="8" w:space="0" w:color="auto"/>
            </w:tcBorders>
          </w:tcPr>
          <w:p w14:paraId="35821B26" w14:textId="44CF6F77"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sz w:val="15"/>
                <w:szCs w:val="15"/>
              </w:rPr>
              <w:t>0.001</w:t>
            </w:r>
          </w:p>
        </w:tc>
        <w:tc>
          <w:tcPr>
            <w:tcW w:w="1096" w:type="dxa"/>
            <w:tcBorders>
              <w:top w:val="nil"/>
              <w:bottom w:val="single" w:sz="8" w:space="0" w:color="auto"/>
            </w:tcBorders>
            <w:vAlign w:val="center"/>
          </w:tcPr>
          <w:p w14:paraId="1E078C8F" w14:textId="18CBCC0F" w:rsidR="00A96798" w:rsidRPr="00BC7A26" w:rsidRDefault="00A96798" w:rsidP="00CE60FD">
            <w:pPr>
              <w:tabs>
                <w:tab w:val="decimal" w:pos="460"/>
              </w:tabs>
              <w:spacing w:afterLines="50" w:after="163"/>
              <w:ind w:firstLine="300"/>
              <w:rPr>
                <w:rFonts w:cs="Times New Roman"/>
                <w:sz w:val="15"/>
                <w:szCs w:val="15"/>
              </w:rPr>
            </w:pPr>
            <w:r w:rsidRPr="00BC7A26">
              <w:rPr>
                <w:rFonts w:cs="Times New Roman" w:hint="eastAsia"/>
                <w:sz w:val="15"/>
                <w:szCs w:val="15"/>
              </w:rPr>
              <w:t>3.333</w:t>
            </w:r>
          </w:p>
        </w:tc>
        <w:tc>
          <w:tcPr>
            <w:tcW w:w="1096" w:type="dxa"/>
            <w:tcBorders>
              <w:top w:val="nil"/>
              <w:bottom w:val="single" w:sz="8" w:space="0" w:color="auto"/>
            </w:tcBorders>
            <w:vAlign w:val="center"/>
          </w:tcPr>
          <w:p w14:paraId="7E87164D" w14:textId="547A43F6" w:rsidR="00A96798" w:rsidRPr="00BC7A26" w:rsidRDefault="00A96798" w:rsidP="00CE60FD">
            <w:pPr>
              <w:tabs>
                <w:tab w:val="decimal" w:pos="457"/>
              </w:tabs>
              <w:spacing w:afterLines="50" w:after="163"/>
              <w:ind w:firstLine="300"/>
              <w:rPr>
                <w:rFonts w:cs="Times New Roman"/>
                <w:sz w:val="15"/>
                <w:szCs w:val="15"/>
              </w:rPr>
            </w:pPr>
            <w:r w:rsidRPr="00BC7A26">
              <w:rPr>
                <w:rFonts w:cs="Times New Roman" w:hint="eastAsia"/>
                <w:sz w:val="15"/>
                <w:szCs w:val="15"/>
              </w:rPr>
              <w:t>2.715</w:t>
            </w:r>
          </w:p>
        </w:tc>
      </w:tr>
    </w:tbl>
    <w:p w14:paraId="71268880" w14:textId="5DF57343" w:rsidR="00723F99" w:rsidRPr="00BC7A26" w:rsidRDefault="00723F99" w:rsidP="00D3474E">
      <w:pPr>
        <w:pStyle w:val="af"/>
        <w:spacing w:beforeLines="0" w:before="0" w:afterLines="50" w:after="163"/>
        <w:ind w:firstLineChars="0" w:firstLine="0"/>
        <w:jc w:val="left"/>
      </w:pPr>
      <w:r w:rsidRPr="00BC7A26">
        <w:t>***</w:t>
      </w:r>
      <w:r w:rsidRPr="004F0651">
        <w:rPr>
          <w:i/>
          <w:iCs/>
        </w:rPr>
        <w:t>p</w:t>
      </w:r>
      <w:r w:rsidRPr="00BC7A26">
        <w:t xml:space="preserve"> &lt; 0.001, ** </w:t>
      </w:r>
      <w:r w:rsidRPr="004F0651">
        <w:rPr>
          <w:i/>
          <w:iCs/>
        </w:rPr>
        <w:t>p</w:t>
      </w:r>
      <w:r w:rsidRPr="00BC7A26">
        <w:t xml:space="preserve"> &lt; 0.01, * </w:t>
      </w:r>
      <w:r w:rsidRPr="004F0651">
        <w:rPr>
          <w:i/>
          <w:iCs/>
        </w:rPr>
        <w:t>p</w:t>
      </w:r>
      <w:r w:rsidRPr="00BC7A26">
        <w:t xml:space="preserve"> &lt; 0.05.</w:t>
      </w:r>
    </w:p>
    <w:p w14:paraId="017B25F9" w14:textId="4D1F3FB7" w:rsidR="006F1ACA" w:rsidRDefault="006F1ACA" w:rsidP="00D3474E">
      <w:pPr>
        <w:ind w:firstLine="480"/>
      </w:pPr>
      <w:bookmarkStart w:id="17" w:name="OLE_LINK13"/>
      <w:bookmarkStart w:id="18" w:name="OLE_LINK14"/>
      <w:bookmarkStart w:id="19" w:name="OLE_LINK17"/>
      <w:bookmarkStart w:id="20" w:name="OLE_LINK18"/>
      <w:bookmarkStart w:id="21" w:name="OLE_LINK28"/>
      <w:bookmarkStart w:id="22" w:name="OLE_LINK29"/>
      <w:r>
        <w:t xml:space="preserve">We further analyze the regression results. </w:t>
      </w:r>
      <w:r w:rsidR="009D4417">
        <w:t xml:space="preserve">Holding </w:t>
      </w:r>
      <w:r>
        <w:t xml:space="preserve">all other explanatory variables </w:t>
      </w:r>
      <w:r w:rsidR="009D4417">
        <w:t>as constant at their means</w:t>
      </w:r>
      <w:r>
        <w:t>, we calculate the percent</w:t>
      </w:r>
      <w:r w:rsidR="009D4417">
        <w:t>age</w:t>
      </w:r>
      <w:r>
        <w:t xml:space="preserve"> change of the CCOR when </w:t>
      </w:r>
      <w:r w:rsidR="009D4417">
        <w:t>one</w:t>
      </w:r>
      <w:r>
        <w:t xml:space="preserve"> explanatory variable increase by one standard deviation. As </w:t>
      </w:r>
      <w:r w:rsidR="00C407BB">
        <w:t>a</w:t>
      </w:r>
      <w:r>
        <w:t xml:space="preserve"> result, one standard deviation </w:t>
      </w:r>
      <w:r w:rsidR="00D106A0">
        <w:t>increases</w:t>
      </w:r>
      <w:r>
        <w:t xml:space="preserve"> in the parts of the budget allocated to improving air quality and raising awareness in schools slow</w:t>
      </w:r>
      <w:r w:rsidR="009D4417">
        <w:t>s</w:t>
      </w:r>
      <w:r>
        <w:t xml:space="preserve"> down the increase of COR by 11% and 20%, respectively. Moreover, one standard deviation </w:t>
      </w:r>
      <w:r w:rsidR="00D106A0">
        <w:t>increases</w:t>
      </w:r>
      <w:r>
        <w:t xml:space="preserve"> in the </w:t>
      </w:r>
      <w:r w:rsidR="009D4417">
        <w:t xml:space="preserve">part of </w:t>
      </w:r>
      <w:r w:rsidR="00C407BB">
        <w:t xml:space="preserve">the </w:t>
      </w:r>
      <w:r>
        <w:t xml:space="preserve">budget allocated to raising awareness through the media accelerate the increase of COR by 19%. Although statistically insignificant, other parts of budgets show a negative effect on controlling the increase in </w:t>
      </w:r>
      <w:r w:rsidR="009D4417">
        <w:t>COR</w:t>
      </w:r>
      <w:r>
        <w:t xml:space="preserve">. However, the data on the percentage of budget allocation shows that 40-60% of the total budget is allocated to those budget </w:t>
      </w:r>
      <w:r w:rsidR="009D4417">
        <w:t>areas</w:t>
      </w:r>
      <w:r>
        <w:t xml:space="preserve"> that do not contribute to the controlling of </w:t>
      </w:r>
      <w:r w:rsidR="009D4417">
        <w:t>COR</w:t>
      </w:r>
      <w:r>
        <w:t xml:space="preserve"> </w:t>
      </w:r>
      <w:r w:rsidRPr="00CB6926">
        <w:rPr>
          <w:color w:val="2E74B5" w:themeColor="accent1" w:themeShade="BF"/>
        </w:rPr>
        <w:t>(Fig. 1D)</w:t>
      </w:r>
      <w:r>
        <w:t>.</w:t>
      </w:r>
    </w:p>
    <w:p w14:paraId="7805062E" w14:textId="773399BF" w:rsidR="005E5A19" w:rsidRPr="00BC7A26" w:rsidRDefault="006F1ACA" w:rsidP="00D3474E">
      <w:pPr>
        <w:ind w:firstLine="480"/>
      </w:pPr>
      <w:r>
        <w:t xml:space="preserve">In terms of regional </w:t>
      </w:r>
      <w:r w:rsidR="00EC052D">
        <w:t>differentials</w:t>
      </w:r>
      <w:r>
        <w:t xml:space="preserve">, local authorities in London have more increased on </w:t>
      </w:r>
      <w:r w:rsidR="00CB6926">
        <w:t>COR</w:t>
      </w:r>
      <w:r>
        <w:t xml:space="preserve"> by 0.484 than non-London regions</w:t>
      </w:r>
      <w:r w:rsidR="003C4E0E">
        <w:t xml:space="preserve"> </w:t>
      </w:r>
      <w:r w:rsidR="009861F8">
        <w:t xml:space="preserve">with the same budget allocation </w:t>
      </w:r>
      <w:r>
        <w:t xml:space="preserve">over the last ten years, which is </w:t>
      </w:r>
      <w:r w:rsidR="009861F8">
        <w:t>2</w:t>
      </w:r>
      <w:r>
        <w:t>.35 times the average obesity rate change. Regions in the north of England have more increases on childhood obesity rate than regions in the south of England by 0.2 to 0.3, which is 60 to 80 percent</w:t>
      </w:r>
      <w:r w:rsidR="00CB6926">
        <w:t>age</w:t>
      </w:r>
      <w:r>
        <w:t xml:space="preserve"> </w:t>
      </w:r>
      <w:r w:rsidR="009861F8">
        <w:t xml:space="preserve">more </w:t>
      </w:r>
      <w:r>
        <w:t>of the average change.</w:t>
      </w:r>
      <w:bookmarkEnd w:id="17"/>
      <w:bookmarkEnd w:id="18"/>
      <w:bookmarkEnd w:id="19"/>
      <w:bookmarkEnd w:id="20"/>
    </w:p>
    <w:bookmarkEnd w:id="21"/>
    <w:bookmarkEnd w:id="22"/>
    <w:p w14:paraId="24EF9FC5" w14:textId="47E8F4E2" w:rsidR="005E5A19" w:rsidRPr="00BC7A26" w:rsidRDefault="00806316" w:rsidP="00CE60FD">
      <w:pPr>
        <w:spacing w:afterLines="50" w:after="163"/>
        <w:ind w:firstLine="480"/>
        <w:jc w:val="center"/>
      </w:pPr>
      <w:r w:rsidRPr="00BC7A26">
        <w:rPr>
          <w:noProof/>
        </w:rPr>
        <w:lastRenderedPageBreak/>
        <w:drawing>
          <wp:inline distT="0" distB="0" distL="0" distR="0" wp14:anchorId="0366AB22" wp14:editId="0EE90A9A">
            <wp:extent cx="3474727" cy="2560325"/>
            <wp:effectExtent l="0" t="0" r="0" b="0"/>
            <wp:docPr id="14"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散点图&#10;&#10;描述已自动生成"/>
                    <pic:cNvPicPr/>
                  </pic:nvPicPr>
                  <pic:blipFill>
                    <a:blip r:embed="rId9"/>
                    <a:stretch>
                      <a:fillRect/>
                    </a:stretch>
                  </pic:blipFill>
                  <pic:spPr>
                    <a:xfrm>
                      <a:off x="0" y="0"/>
                      <a:ext cx="3474727" cy="2560325"/>
                    </a:xfrm>
                    <a:prstGeom prst="rect">
                      <a:avLst/>
                    </a:prstGeom>
                  </pic:spPr>
                </pic:pic>
              </a:graphicData>
            </a:graphic>
          </wp:inline>
        </w:drawing>
      </w:r>
      <w:r w:rsidR="00831958" w:rsidRPr="00BC7A26">
        <w:tab/>
      </w:r>
    </w:p>
    <w:p w14:paraId="3E8DD931" w14:textId="7CA1CE05" w:rsidR="006F39E5" w:rsidRPr="00D3474E" w:rsidRDefault="005E5A19" w:rsidP="00D3474E">
      <w:pPr>
        <w:pStyle w:val="aa"/>
        <w:spacing w:after="163"/>
        <w:ind w:firstLine="400"/>
      </w:pPr>
      <w:r w:rsidRPr="00D3474E">
        <w:rPr>
          <w:rFonts w:hint="eastAsia"/>
        </w:rPr>
        <w:t>Fig</w:t>
      </w:r>
      <w:r w:rsidRPr="00D3474E">
        <w:t>. 2.</w:t>
      </w:r>
      <w:r w:rsidR="00966AAB" w:rsidRPr="00D3474E">
        <w:t xml:space="preserve"> Residual plot of the regression result</w:t>
      </w:r>
    </w:p>
    <w:p w14:paraId="0955C296" w14:textId="47E782F3" w:rsidR="00703AF7" w:rsidRPr="00D3474E" w:rsidRDefault="00850EED" w:rsidP="00D3474E">
      <w:pPr>
        <w:pStyle w:val="1"/>
        <w:spacing w:before="163" w:after="163"/>
      </w:pPr>
      <w:r w:rsidRPr="00BC7A26">
        <w:t xml:space="preserve">4. </w:t>
      </w:r>
      <w:r w:rsidR="00F2695D" w:rsidRPr="00BC7A26">
        <w:t>Discussion and c</w:t>
      </w:r>
      <w:r w:rsidR="003B19CD" w:rsidRPr="00BC7A26">
        <w:t>onclusion</w:t>
      </w:r>
    </w:p>
    <w:p w14:paraId="1141E4EE" w14:textId="6FFC3DDC" w:rsidR="006F1ACA" w:rsidRDefault="006F1ACA" w:rsidP="006549D2">
      <w:pPr>
        <w:ind w:firstLineChars="0" w:firstLine="0"/>
      </w:pPr>
      <w:bookmarkStart w:id="23" w:name="OLE_LINK30"/>
      <w:bookmarkStart w:id="24" w:name="OLE_LINK31"/>
      <w:bookmarkStart w:id="25" w:name="OLE_LINK1"/>
      <w:r>
        <w:t xml:space="preserve">These results imply that governments should focus their efforts to control childhood obesity on local authorities with larger populations or in the north </w:t>
      </w:r>
      <w:r w:rsidR="00EC052D">
        <w:t xml:space="preserve">of England </w:t>
      </w:r>
      <w:r>
        <w:t>and that more attention should be paid to childhood female</w:t>
      </w:r>
      <w:r w:rsidR="00CB6926">
        <w:t>s</w:t>
      </w:r>
      <w:r>
        <w:t>. For local authorities,</w:t>
      </w:r>
      <w:r w:rsidR="00C407BB">
        <w:t xml:space="preserve"> the</w:t>
      </w:r>
      <w:r>
        <w:t xml:space="preserve"> budget should </w:t>
      </w:r>
      <w:r w:rsidR="00CB6926">
        <w:t>allocate</w:t>
      </w:r>
      <w:r>
        <w:t xml:space="preserve"> on areas that have a positive effect on slowing down the increase in obesity rates, such as raising awareness in schools, with less allocation to other areas such as raising awareness through the media. Previous budget strategies have proved to be grossly unbalanced and unfair.</w:t>
      </w:r>
    </w:p>
    <w:p w14:paraId="66A43337" w14:textId="0E58FE3D" w:rsidR="00CB6926" w:rsidRPr="00BC7A26" w:rsidRDefault="006F1ACA" w:rsidP="00CB6926">
      <w:pPr>
        <w:ind w:firstLine="480"/>
        <w:rPr>
          <w:kern w:val="44"/>
          <w:szCs w:val="24"/>
        </w:rPr>
      </w:pPr>
      <w:bookmarkStart w:id="26" w:name="OLE_LINK4"/>
      <w:bookmarkStart w:id="27" w:name="OLE_LINK15"/>
      <w:r>
        <w:t xml:space="preserve">Our analysis is limited due to the data absence of childhood population, </w:t>
      </w:r>
      <w:r w:rsidR="00C407BB">
        <w:t xml:space="preserve">as </w:t>
      </w:r>
      <w:r>
        <w:t xml:space="preserve">the change of demographic structure may cause the increase of </w:t>
      </w:r>
      <w:r w:rsidR="00EC052D">
        <w:t>COR calculated in this study</w:t>
      </w:r>
      <w:r w:rsidR="00935209" w:rsidRPr="00BC7A26">
        <w:rPr>
          <w:kern w:val="44"/>
          <w:szCs w:val="24"/>
        </w:rPr>
        <w:t>.</w:t>
      </w:r>
      <w:r w:rsidR="005021E5">
        <w:rPr>
          <w:kern w:val="44"/>
          <w:szCs w:val="24"/>
        </w:rPr>
        <w:t xml:space="preserve"> Meanwhile, s</w:t>
      </w:r>
      <w:r w:rsidR="005021E5">
        <w:rPr>
          <w:rFonts w:hint="eastAsia"/>
          <w:kern w:val="44"/>
          <w:szCs w:val="24"/>
        </w:rPr>
        <w:t>e</w:t>
      </w:r>
      <w:r w:rsidR="005021E5">
        <w:rPr>
          <w:kern w:val="44"/>
          <w:szCs w:val="24"/>
        </w:rPr>
        <w:t>x ratio</w:t>
      </w:r>
      <w:r w:rsidR="00B550F8">
        <w:rPr>
          <w:kern w:val="44"/>
          <w:szCs w:val="24"/>
        </w:rPr>
        <w:t xml:space="preserve"> and </w:t>
      </w:r>
      <w:r w:rsidR="00B550F8">
        <w:rPr>
          <w:rFonts w:hint="eastAsia"/>
          <w:kern w:val="44"/>
          <w:szCs w:val="24"/>
        </w:rPr>
        <w:t>s</w:t>
      </w:r>
      <w:r w:rsidR="00B550F8">
        <w:rPr>
          <w:kern w:val="44"/>
          <w:szCs w:val="24"/>
        </w:rPr>
        <w:t>cale-adjusted metrics</w:t>
      </w:r>
      <w:r w:rsidR="005021E5">
        <w:rPr>
          <w:kern w:val="44"/>
          <w:szCs w:val="24"/>
        </w:rPr>
        <w:t xml:space="preserve"> </w:t>
      </w:r>
      <w:r w:rsidR="00B550F8">
        <w:rPr>
          <w:kern w:val="44"/>
          <w:szCs w:val="24"/>
        </w:rPr>
        <w:t>need to</w:t>
      </w:r>
      <w:r w:rsidR="005021E5">
        <w:rPr>
          <w:kern w:val="44"/>
          <w:szCs w:val="24"/>
        </w:rPr>
        <w:t xml:space="preserve"> be </w:t>
      </w:r>
      <w:r w:rsidR="00B550F8">
        <w:rPr>
          <w:kern w:val="44"/>
          <w:szCs w:val="24"/>
        </w:rPr>
        <w:t xml:space="preserve">taken into </w:t>
      </w:r>
      <w:r w:rsidR="005021E5">
        <w:rPr>
          <w:kern w:val="44"/>
          <w:szCs w:val="24"/>
        </w:rPr>
        <w:t>consider</w:t>
      </w:r>
      <w:r w:rsidR="00B550F8">
        <w:rPr>
          <w:kern w:val="44"/>
          <w:szCs w:val="24"/>
        </w:rPr>
        <w:t xml:space="preserve">ation </w:t>
      </w:r>
      <w:r w:rsidR="00B550F8" w:rsidRPr="00B550F8">
        <w:rPr>
          <w:color w:val="5B9BD5" w:themeColor="accent1"/>
          <w:kern w:val="44"/>
          <w:szCs w:val="24"/>
        </w:rPr>
        <w:fldChar w:fldCharType="begin"/>
      </w:r>
      <w:r w:rsidR="00B550F8" w:rsidRPr="00B550F8">
        <w:rPr>
          <w:color w:val="5B9BD5" w:themeColor="accent1"/>
          <w:kern w:val="44"/>
          <w:szCs w:val="24"/>
        </w:rPr>
        <w:instrText xml:space="preserve"> ADDIN ZOTERO_ITEM CSL_CITATION {"citationID":"Qrzx3aTT","properties":{"formattedCitation":"(Alves {\\i{}et al.}, 2015)","plainCitation":"(Alves et al., 2015)","noteIndex":0},"citationItems":[{"id":294,"uris":["http://zotero.org/users/6486920/items/6Y9ZG467"],"uri":["http://zotero.org/users/6486920/items/6Y9ZG467"],"itemData":{"id":294,"type":"article-journal","container-title":"PLOS ONE","language":"en","page":"17","source":"Zotero","title":"Scale-Adjusted Metrics for Predicting the Evolution of Urban Indicators and Quantifying the Performance of Cities","author":[{"family":"Alves","given":"Luiz G A"},{"family":"Mendes","given":"Renio S"},{"family":"Lenzi","given":"Ervin K"},{"family":"Ribeiro","given":"Haroldo V"}],"issued":{"date-parts":[["2015"]]}}}],"schema":"https://github.com/citation-style-language/schema/raw/master/csl-citation.json"} </w:instrText>
      </w:r>
      <w:r w:rsidR="00B550F8" w:rsidRPr="00B550F8">
        <w:rPr>
          <w:color w:val="5B9BD5" w:themeColor="accent1"/>
          <w:kern w:val="44"/>
          <w:szCs w:val="24"/>
        </w:rPr>
        <w:fldChar w:fldCharType="separate"/>
      </w:r>
      <w:r w:rsidR="00B550F8" w:rsidRPr="00B550F8">
        <w:rPr>
          <w:rFonts w:cs="Times New Roman"/>
          <w:color w:val="5B9BD5" w:themeColor="accent1"/>
          <w:kern w:val="0"/>
          <w:szCs w:val="24"/>
        </w:rPr>
        <w:t xml:space="preserve">(Alves </w:t>
      </w:r>
      <w:r w:rsidR="00B550F8" w:rsidRPr="00B550F8">
        <w:rPr>
          <w:rFonts w:cs="Times New Roman"/>
          <w:i/>
          <w:iCs/>
          <w:color w:val="5B9BD5" w:themeColor="accent1"/>
          <w:kern w:val="0"/>
          <w:szCs w:val="24"/>
        </w:rPr>
        <w:t>et al.</w:t>
      </w:r>
      <w:r w:rsidR="00B550F8" w:rsidRPr="00B550F8">
        <w:rPr>
          <w:rFonts w:cs="Times New Roman"/>
          <w:color w:val="5B9BD5" w:themeColor="accent1"/>
          <w:kern w:val="0"/>
          <w:szCs w:val="24"/>
        </w:rPr>
        <w:t>, 2015)</w:t>
      </w:r>
      <w:r w:rsidR="00B550F8" w:rsidRPr="00B550F8">
        <w:rPr>
          <w:color w:val="5B9BD5" w:themeColor="accent1"/>
          <w:kern w:val="44"/>
          <w:szCs w:val="24"/>
        </w:rPr>
        <w:fldChar w:fldCharType="end"/>
      </w:r>
      <w:r w:rsidR="00B550F8">
        <w:rPr>
          <w:kern w:val="44"/>
          <w:szCs w:val="24"/>
        </w:rPr>
        <w:t xml:space="preserve">. </w:t>
      </w:r>
    </w:p>
    <w:bookmarkEnd w:id="23"/>
    <w:bookmarkEnd w:id="24"/>
    <w:bookmarkEnd w:id="25"/>
    <w:bookmarkEnd w:id="26"/>
    <w:bookmarkEnd w:id="27"/>
    <w:p w14:paraId="599284C5" w14:textId="772D5199" w:rsidR="000F4B08" w:rsidRPr="00BC7A26" w:rsidRDefault="00F2695D" w:rsidP="00CB6926">
      <w:pPr>
        <w:spacing w:beforeLines="50" w:before="163" w:afterLines="50" w:after="163"/>
        <w:ind w:firstLine="480"/>
        <w:jc w:val="center"/>
        <w:rPr>
          <w:kern w:val="44"/>
          <w:szCs w:val="24"/>
        </w:rPr>
      </w:pPr>
      <w:r w:rsidRPr="00BC7A26">
        <w:rPr>
          <w:kern w:val="44"/>
          <w:szCs w:val="24"/>
        </w:rPr>
        <w:t xml:space="preserve">(Word </w:t>
      </w:r>
      <w:proofErr w:type="gramStart"/>
      <w:r w:rsidRPr="00BC7A26">
        <w:rPr>
          <w:kern w:val="44"/>
          <w:szCs w:val="24"/>
        </w:rPr>
        <w:t>count :</w:t>
      </w:r>
      <w:proofErr w:type="gramEnd"/>
      <w:r w:rsidRPr="00BC7A26">
        <w:rPr>
          <w:kern w:val="44"/>
          <w:szCs w:val="24"/>
        </w:rPr>
        <w:t xml:space="preserve"> </w:t>
      </w:r>
      <w:r w:rsidR="00CB6926">
        <w:rPr>
          <w:kern w:val="44"/>
          <w:szCs w:val="24"/>
        </w:rPr>
        <w:t>982</w:t>
      </w:r>
      <w:r w:rsidRPr="00BC7A26">
        <w:rPr>
          <w:kern w:val="44"/>
          <w:szCs w:val="24"/>
        </w:rPr>
        <w:t>)</w:t>
      </w:r>
      <w:r w:rsidR="000F4B08" w:rsidRPr="00BC7A26">
        <w:rPr>
          <w:kern w:val="44"/>
          <w:szCs w:val="24"/>
        </w:rPr>
        <w:br w:type="page"/>
      </w:r>
    </w:p>
    <w:p w14:paraId="2A18A5B4" w14:textId="5C1E742C" w:rsidR="0006265F" w:rsidRPr="00BC7A26" w:rsidRDefault="0006265F" w:rsidP="00D3474E">
      <w:pPr>
        <w:pStyle w:val="1"/>
        <w:spacing w:before="163" w:after="163"/>
      </w:pPr>
      <w:r w:rsidRPr="00BC7A26">
        <w:lastRenderedPageBreak/>
        <w:t>Reference</w:t>
      </w:r>
    </w:p>
    <w:p w14:paraId="3F70C2BC" w14:textId="77777777" w:rsidR="00B550F8" w:rsidRPr="00B550F8" w:rsidRDefault="0006265F" w:rsidP="00B550F8">
      <w:pPr>
        <w:pStyle w:val="afb"/>
        <w:ind w:firstLineChars="0" w:firstLine="0"/>
        <w:rPr>
          <w:rFonts w:cs="Times New Roman"/>
        </w:rPr>
      </w:pPr>
      <w:r w:rsidRPr="00BC7A26">
        <w:rPr>
          <w:kern w:val="44"/>
        </w:rPr>
        <w:fldChar w:fldCharType="begin"/>
      </w:r>
      <w:r w:rsidR="00543BA4">
        <w:rPr>
          <w:kern w:val="44"/>
        </w:rPr>
        <w:instrText xml:space="preserve"> ADDIN ZOTERO_BIBL {"uncited":[],"omitted":[],"custom":[]} CSL_BIBLIOGRAPHY </w:instrText>
      </w:r>
      <w:r w:rsidRPr="00BC7A26">
        <w:rPr>
          <w:kern w:val="44"/>
        </w:rPr>
        <w:fldChar w:fldCharType="separate"/>
      </w:r>
      <w:r w:rsidR="00B550F8" w:rsidRPr="00B550F8">
        <w:rPr>
          <w:rFonts w:cs="Times New Roman"/>
        </w:rPr>
        <w:t xml:space="preserve">Alves, L. G. A., Mendes, R. S., Lenzi, E. K. and Ribeiro, H. V. (2015). ‘Scale-Adjusted Metrics for Predicting the Evolution of Urban Indicators and Quantifying the Performance of Cities’. </w:t>
      </w:r>
      <w:r w:rsidR="00B550F8" w:rsidRPr="00B550F8">
        <w:rPr>
          <w:rFonts w:cs="Times New Roman"/>
          <w:i/>
          <w:iCs/>
        </w:rPr>
        <w:t>PLOS ONE</w:t>
      </w:r>
      <w:r w:rsidR="00B550F8" w:rsidRPr="00B550F8">
        <w:rPr>
          <w:rFonts w:cs="Times New Roman"/>
        </w:rPr>
        <w:t>, p. 17.</w:t>
      </w:r>
    </w:p>
    <w:p w14:paraId="63EB763E" w14:textId="77777777" w:rsidR="00B550F8" w:rsidRPr="00B550F8" w:rsidRDefault="00B550F8" w:rsidP="00B550F8">
      <w:pPr>
        <w:pStyle w:val="afb"/>
        <w:ind w:firstLineChars="0" w:firstLine="0"/>
        <w:rPr>
          <w:rFonts w:cs="Times New Roman"/>
        </w:rPr>
      </w:pPr>
      <w:r w:rsidRPr="00B550F8">
        <w:rPr>
          <w:rFonts w:cs="Times New Roman"/>
        </w:rPr>
        <w:t xml:space="preserve">Bettencourt, L. M. A. (2020). ‘Urban growth and the emergent statistics of cities’. </w:t>
      </w:r>
      <w:r w:rsidRPr="00B550F8">
        <w:rPr>
          <w:rFonts w:cs="Times New Roman"/>
          <w:i/>
          <w:iCs/>
        </w:rPr>
        <w:t>Science Advances</w:t>
      </w:r>
      <w:r w:rsidRPr="00B550F8">
        <w:rPr>
          <w:rFonts w:cs="Times New Roman"/>
        </w:rPr>
        <w:t>, 6 (34), p. eaat8812. doi: 10.1126/sciadv.aat8812.</w:t>
      </w:r>
    </w:p>
    <w:p w14:paraId="5B242175" w14:textId="77777777" w:rsidR="00B550F8" w:rsidRPr="00B550F8" w:rsidRDefault="00B550F8" w:rsidP="00B550F8">
      <w:pPr>
        <w:pStyle w:val="afb"/>
        <w:ind w:firstLineChars="0" w:firstLine="0"/>
        <w:rPr>
          <w:rFonts w:cs="Times New Roman"/>
        </w:rPr>
      </w:pPr>
      <w:r w:rsidRPr="00B550F8">
        <w:rPr>
          <w:rFonts w:cs="Times New Roman"/>
        </w:rPr>
        <w:t xml:space="preserve">Bettencourt, L. M. A., Lobo, J., Helbing, D., Kuhnert, C. and West, G. B. (2007). ‘Growth, innovation, scaling, and the pace of life in cities’. </w:t>
      </w:r>
      <w:r w:rsidRPr="00B550F8">
        <w:rPr>
          <w:rFonts w:cs="Times New Roman"/>
          <w:i/>
          <w:iCs/>
        </w:rPr>
        <w:t>Proceedings of the National Academy of Sciences</w:t>
      </w:r>
      <w:r w:rsidRPr="00B550F8">
        <w:rPr>
          <w:rFonts w:cs="Times New Roman"/>
        </w:rPr>
        <w:t>, 104 (17), pp. 7301–7306. doi: 10.1073/pnas.0610172104.</w:t>
      </w:r>
    </w:p>
    <w:p w14:paraId="142465CA" w14:textId="77777777" w:rsidR="00B550F8" w:rsidRPr="00B550F8" w:rsidRDefault="00B550F8" w:rsidP="00B550F8">
      <w:pPr>
        <w:pStyle w:val="afb"/>
        <w:ind w:firstLineChars="0" w:firstLine="0"/>
        <w:rPr>
          <w:rFonts w:cs="Times New Roman"/>
        </w:rPr>
      </w:pPr>
      <w:r w:rsidRPr="00B550F8">
        <w:rPr>
          <w:rFonts w:cs="Times New Roman"/>
        </w:rPr>
        <w:t xml:space="preserve">Boehmer, T. K., Luke, D. A., Haire-Joshu, D. L., Bates, H. S. and Brownson, R. C. (2008). ‘Preventing Childhood Obesity Through State Policy: Predictors of Bill Enactment’. </w:t>
      </w:r>
      <w:r w:rsidRPr="00B550F8">
        <w:rPr>
          <w:rFonts w:cs="Times New Roman"/>
          <w:i/>
          <w:iCs/>
        </w:rPr>
        <w:t>American Journal of Preventive Medicine</w:t>
      </w:r>
      <w:r w:rsidRPr="00B550F8">
        <w:rPr>
          <w:rFonts w:cs="Times New Roman"/>
        </w:rPr>
        <w:t>. (Theme Issue: Active Living in Diverse and Disadvantaged Communities), 34 (4), pp. 333–340. doi: 10.1016/j.amepre.2008.01.003.</w:t>
      </w:r>
    </w:p>
    <w:p w14:paraId="5361B985" w14:textId="77777777" w:rsidR="00B550F8" w:rsidRPr="00B550F8" w:rsidRDefault="00B550F8" w:rsidP="00B550F8">
      <w:pPr>
        <w:pStyle w:val="afb"/>
        <w:ind w:firstLineChars="0" w:firstLine="0"/>
        <w:rPr>
          <w:rFonts w:cs="Times New Roman"/>
        </w:rPr>
      </w:pPr>
      <w:r w:rsidRPr="00B550F8">
        <w:rPr>
          <w:rFonts w:cs="Times New Roman"/>
        </w:rPr>
        <w:t xml:space="preserve">Brennan, L., Castro, S., Brownson, R. C., Claus, J. and Orleans, C. T. (2011). ‘Accelerating Evidence Reviews and Broadening Evidence Standards to Identify Effective, Promising, and Emerging Policy and Environmental Strategies for Prevention of Childhood Obesity’. </w:t>
      </w:r>
      <w:r w:rsidRPr="00B550F8">
        <w:rPr>
          <w:rFonts w:cs="Times New Roman"/>
          <w:i/>
          <w:iCs/>
        </w:rPr>
        <w:t>Annual Review of Public Health</w:t>
      </w:r>
      <w:r w:rsidRPr="00B550F8">
        <w:rPr>
          <w:rFonts w:cs="Times New Roman"/>
        </w:rPr>
        <w:t>, 32 (1), pp. 199–223. doi: 10.1146/annurev-publhealth-031210-101206.</w:t>
      </w:r>
    </w:p>
    <w:p w14:paraId="6716F390" w14:textId="77777777" w:rsidR="00B550F8" w:rsidRPr="00B550F8" w:rsidRDefault="00B550F8" w:rsidP="00B550F8">
      <w:pPr>
        <w:pStyle w:val="afb"/>
        <w:ind w:firstLineChars="0" w:firstLine="0"/>
        <w:rPr>
          <w:rFonts w:cs="Times New Roman"/>
        </w:rPr>
      </w:pPr>
      <w:r w:rsidRPr="00B550F8">
        <w:rPr>
          <w:rFonts w:cs="Times New Roman"/>
        </w:rPr>
        <w:t xml:space="preserve">Han, J. C., Lawlor, D. A. and Kimm, S. Y. (2010). ‘Childhood obesity’. </w:t>
      </w:r>
      <w:r w:rsidRPr="00B550F8">
        <w:rPr>
          <w:rFonts w:cs="Times New Roman"/>
          <w:i/>
          <w:iCs/>
        </w:rPr>
        <w:t>The Lancet</w:t>
      </w:r>
      <w:r w:rsidRPr="00B550F8">
        <w:rPr>
          <w:rFonts w:cs="Times New Roman"/>
        </w:rPr>
        <w:t>, 375 (9727), pp. 1737–1748. doi: 10.1016/S0140-6736(10)60171-7.</w:t>
      </w:r>
    </w:p>
    <w:p w14:paraId="768AC9C1" w14:textId="77777777" w:rsidR="00B550F8" w:rsidRPr="00B550F8" w:rsidRDefault="00B550F8" w:rsidP="00B550F8">
      <w:pPr>
        <w:pStyle w:val="afb"/>
        <w:ind w:firstLineChars="0" w:firstLine="0"/>
        <w:rPr>
          <w:rFonts w:cs="Times New Roman"/>
        </w:rPr>
      </w:pPr>
      <w:r w:rsidRPr="00B550F8">
        <w:rPr>
          <w:rFonts w:cs="Times New Roman"/>
        </w:rPr>
        <w:t xml:space="preserve">Xu, G., Zhou, Z., Jiao, L. and Zhao, R. (2020). ‘Compact Urban Form and Expansion Pattern Slow Down the Decline in Urban Densities: A Global Perspective’. </w:t>
      </w:r>
      <w:r w:rsidRPr="00B550F8">
        <w:rPr>
          <w:rFonts w:cs="Times New Roman"/>
          <w:i/>
          <w:iCs/>
        </w:rPr>
        <w:t>Land Use Policy</w:t>
      </w:r>
      <w:r w:rsidRPr="00B550F8">
        <w:rPr>
          <w:rFonts w:cs="Times New Roman"/>
        </w:rPr>
        <w:t>, 94, p. 104563. doi: 10.1016/j.landusepol.2020.104563.</w:t>
      </w:r>
    </w:p>
    <w:p w14:paraId="23719558" w14:textId="31375381" w:rsidR="0006265F" w:rsidRPr="00BC7A26" w:rsidRDefault="0006265F" w:rsidP="00B550F8">
      <w:pPr>
        <w:spacing w:afterLines="50" w:after="163"/>
        <w:ind w:firstLineChars="0" w:firstLine="0"/>
        <w:rPr>
          <w:kern w:val="44"/>
          <w:szCs w:val="24"/>
        </w:rPr>
      </w:pPr>
      <w:r w:rsidRPr="00BC7A26">
        <w:rPr>
          <w:kern w:val="44"/>
          <w:szCs w:val="24"/>
        </w:rPr>
        <w:fldChar w:fldCharType="end"/>
      </w:r>
    </w:p>
    <w:sectPr w:rsidR="0006265F" w:rsidRPr="00BC7A26" w:rsidSect="007C460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7074B" w14:textId="77777777" w:rsidR="0047112E" w:rsidRDefault="0047112E" w:rsidP="00621B7C">
      <w:pPr>
        <w:ind w:firstLine="480"/>
      </w:pPr>
      <w:r>
        <w:separator/>
      </w:r>
    </w:p>
  </w:endnote>
  <w:endnote w:type="continuationSeparator" w:id="0">
    <w:p w14:paraId="1D2012C1" w14:textId="77777777" w:rsidR="0047112E" w:rsidRDefault="0047112E" w:rsidP="00621B7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Arial"/>
    <w:panose1 w:val="00000000000000000000"/>
    <w:charset w:val="00"/>
    <w:family w:val="roman"/>
    <w:notTrueType/>
    <w:pitch w:val="default"/>
  </w:font>
  <w:font w:name="AdvP49811">
    <w:altName w:val="Cambria"/>
    <w:panose1 w:val="00000000000000000000"/>
    <w:charset w:val="00"/>
    <w:family w:val="roman"/>
    <w:notTrueType/>
    <w:pitch w:val="default"/>
  </w:font>
  <w:font w:name="AdvBOOKO-I">
    <w:altName w:val="Cambria"/>
    <w:panose1 w:val="00000000000000000000"/>
    <w:charset w:val="00"/>
    <w:family w:val="roman"/>
    <w:notTrueType/>
    <w:pitch w:val="default"/>
  </w:font>
  <w:font w:name="AdvTTec369687">
    <w:altName w:val="Cambria"/>
    <w:panose1 w:val="00000000000000000000"/>
    <w:charset w:val="00"/>
    <w:family w:val="roman"/>
    <w:notTrueType/>
    <w:pitch w:val="default"/>
  </w:font>
  <w:font w:name="AdvTTec369687+20">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0FC5A" w14:textId="77777777" w:rsidR="007C4609" w:rsidRDefault="007C4609">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1D5E5" w14:textId="77777777" w:rsidR="007C4609" w:rsidRDefault="007C4609">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A529D" w14:textId="77777777" w:rsidR="007C4609" w:rsidRDefault="007C4609">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557BD" w14:textId="77777777" w:rsidR="0047112E" w:rsidRDefault="0047112E" w:rsidP="00621B7C">
      <w:pPr>
        <w:ind w:firstLine="480"/>
      </w:pPr>
      <w:r>
        <w:separator/>
      </w:r>
    </w:p>
  </w:footnote>
  <w:footnote w:type="continuationSeparator" w:id="0">
    <w:p w14:paraId="7385B2DB" w14:textId="77777777" w:rsidR="0047112E" w:rsidRDefault="0047112E" w:rsidP="00621B7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8274A" w14:textId="77777777" w:rsidR="007C4609" w:rsidRDefault="007C4609">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C4F7A" w14:textId="77777777" w:rsidR="007C4609" w:rsidRDefault="007C4609">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EBC6D" w14:textId="77777777" w:rsidR="007C4609" w:rsidRDefault="007C4609">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CE28C8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EA44BBD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8A207B4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3338316A"/>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2690E06A"/>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A720E9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A60CA50"/>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644830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13CAF76"/>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9A1A51C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17A1E17"/>
    <w:multiLevelType w:val="hybridMultilevel"/>
    <w:tmpl w:val="4470D4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61425D9"/>
    <w:multiLevelType w:val="hybridMultilevel"/>
    <w:tmpl w:val="2F56710C"/>
    <w:lvl w:ilvl="0" w:tplc="032C1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C019B1"/>
    <w:multiLevelType w:val="hybridMultilevel"/>
    <w:tmpl w:val="728852C0"/>
    <w:lvl w:ilvl="0" w:tplc="79809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37695A"/>
    <w:multiLevelType w:val="hybridMultilevel"/>
    <w:tmpl w:val="0BAC3BAA"/>
    <w:lvl w:ilvl="0" w:tplc="11AE9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1F457E"/>
    <w:multiLevelType w:val="hybridMultilevel"/>
    <w:tmpl w:val="367A6460"/>
    <w:lvl w:ilvl="0" w:tplc="F5D20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1147E0"/>
    <w:multiLevelType w:val="hybridMultilevel"/>
    <w:tmpl w:val="3EFA7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F1D0E4B"/>
    <w:multiLevelType w:val="hybridMultilevel"/>
    <w:tmpl w:val="FC284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153B33"/>
    <w:multiLevelType w:val="hybridMultilevel"/>
    <w:tmpl w:val="F7E6D29A"/>
    <w:lvl w:ilvl="0" w:tplc="646C0C8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DC831CD"/>
    <w:multiLevelType w:val="multilevel"/>
    <w:tmpl w:val="8F181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7E6702"/>
    <w:multiLevelType w:val="hybridMultilevel"/>
    <w:tmpl w:val="21FAC1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62C28BA"/>
    <w:multiLevelType w:val="hybridMultilevel"/>
    <w:tmpl w:val="3AC4C5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DD7283"/>
    <w:multiLevelType w:val="hybridMultilevel"/>
    <w:tmpl w:val="6D700176"/>
    <w:lvl w:ilvl="0" w:tplc="921E275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21"/>
  </w:num>
  <w:num w:numId="3">
    <w:abstractNumId w:val="19"/>
  </w:num>
  <w:num w:numId="4">
    <w:abstractNumId w:val="15"/>
  </w:num>
  <w:num w:numId="5">
    <w:abstractNumId w:val="16"/>
  </w:num>
  <w:num w:numId="6">
    <w:abstractNumId w:val="18"/>
  </w:num>
  <w:num w:numId="7">
    <w:abstractNumId w:val="20"/>
  </w:num>
  <w:num w:numId="8">
    <w:abstractNumId w:val="17"/>
  </w:num>
  <w:num w:numId="9">
    <w:abstractNumId w:val="11"/>
  </w:num>
  <w:num w:numId="10">
    <w:abstractNumId w:val="14"/>
  </w:num>
  <w:num w:numId="11">
    <w:abstractNumId w:val="13"/>
  </w:num>
  <w:num w:numId="12">
    <w:abstractNumId w:val="12"/>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dscape Urban Pla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tszpzv32td9le9ztl5z09bsvzpdd2fwd09&quot;&gt;My EndNote Library&lt;record-ids&gt;&lt;item&gt;7&lt;/item&gt;&lt;item&gt;8&lt;/item&gt;&lt;item&gt;12&lt;/item&gt;&lt;item&gt;13&lt;/item&gt;&lt;item&gt;41&lt;/item&gt;&lt;item&gt;51&lt;/item&gt;&lt;item&gt;99&lt;/item&gt;&lt;item&gt;136&lt;/item&gt;&lt;item&gt;251&lt;/item&gt;&lt;item&gt;254&lt;/item&gt;&lt;item&gt;325&lt;/item&gt;&lt;item&gt;326&lt;/item&gt;&lt;item&gt;341&lt;/item&gt;&lt;item&gt;427&lt;/item&gt;&lt;item&gt;429&lt;/item&gt;&lt;item&gt;437&lt;/item&gt;&lt;item&gt;438&lt;/item&gt;&lt;item&gt;440&lt;/item&gt;&lt;item&gt;441&lt;/item&gt;&lt;item&gt;448&lt;/item&gt;&lt;item&gt;450&lt;/item&gt;&lt;item&gt;453&lt;/item&gt;&lt;item&gt;457&lt;/item&gt;&lt;item&gt;459&lt;/item&gt;&lt;item&gt;505&lt;/item&gt;&lt;item&gt;507&lt;/item&gt;&lt;item&gt;539&lt;/item&gt;&lt;item&gt;540&lt;/item&gt;&lt;item&gt;541&lt;/item&gt;&lt;item&gt;542&lt;/item&gt;&lt;item&gt;543&lt;/item&gt;&lt;item&gt;544&lt;/item&gt;&lt;item&gt;545&lt;/item&gt;&lt;/record-ids&gt;&lt;/item&gt;&lt;/Libraries&gt;"/>
  </w:docVars>
  <w:rsids>
    <w:rsidRoot w:val="00D94A31"/>
    <w:rsid w:val="000002E7"/>
    <w:rsid w:val="00000F20"/>
    <w:rsid w:val="00001516"/>
    <w:rsid w:val="00003A1B"/>
    <w:rsid w:val="0000438E"/>
    <w:rsid w:val="00004392"/>
    <w:rsid w:val="00004416"/>
    <w:rsid w:val="00005304"/>
    <w:rsid w:val="0000561C"/>
    <w:rsid w:val="000078EB"/>
    <w:rsid w:val="00007C3A"/>
    <w:rsid w:val="00007D0E"/>
    <w:rsid w:val="00012F17"/>
    <w:rsid w:val="00012FA9"/>
    <w:rsid w:val="00014CF1"/>
    <w:rsid w:val="0001583F"/>
    <w:rsid w:val="0001707D"/>
    <w:rsid w:val="0002095E"/>
    <w:rsid w:val="000215D7"/>
    <w:rsid w:val="00021823"/>
    <w:rsid w:val="0002290D"/>
    <w:rsid w:val="00022FFA"/>
    <w:rsid w:val="000233CD"/>
    <w:rsid w:val="0002582F"/>
    <w:rsid w:val="00025D48"/>
    <w:rsid w:val="00026E20"/>
    <w:rsid w:val="00027154"/>
    <w:rsid w:val="000271D7"/>
    <w:rsid w:val="0002735A"/>
    <w:rsid w:val="0003045D"/>
    <w:rsid w:val="00030BFA"/>
    <w:rsid w:val="00030DC2"/>
    <w:rsid w:val="00031216"/>
    <w:rsid w:val="0003151B"/>
    <w:rsid w:val="0003161E"/>
    <w:rsid w:val="00032589"/>
    <w:rsid w:val="000332E3"/>
    <w:rsid w:val="000334ED"/>
    <w:rsid w:val="00033A63"/>
    <w:rsid w:val="0003409E"/>
    <w:rsid w:val="00035E81"/>
    <w:rsid w:val="00036B0D"/>
    <w:rsid w:val="00037014"/>
    <w:rsid w:val="0003765F"/>
    <w:rsid w:val="00037C13"/>
    <w:rsid w:val="00037D7B"/>
    <w:rsid w:val="00040495"/>
    <w:rsid w:val="00040AA6"/>
    <w:rsid w:val="0004132E"/>
    <w:rsid w:val="00042181"/>
    <w:rsid w:val="000421B1"/>
    <w:rsid w:val="0004251D"/>
    <w:rsid w:val="00043FD1"/>
    <w:rsid w:val="000440E3"/>
    <w:rsid w:val="0004415C"/>
    <w:rsid w:val="00044715"/>
    <w:rsid w:val="000458F4"/>
    <w:rsid w:val="00047A8A"/>
    <w:rsid w:val="00047EB2"/>
    <w:rsid w:val="00047F9F"/>
    <w:rsid w:val="00047FD4"/>
    <w:rsid w:val="00050354"/>
    <w:rsid w:val="000520D5"/>
    <w:rsid w:val="000533AD"/>
    <w:rsid w:val="00053BB1"/>
    <w:rsid w:val="000550E3"/>
    <w:rsid w:val="0005522E"/>
    <w:rsid w:val="00055E2D"/>
    <w:rsid w:val="00056B32"/>
    <w:rsid w:val="00056CDD"/>
    <w:rsid w:val="00056F72"/>
    <w:rsid w:val="000575CD"/>
    <w:rsid w:val="00057EA4"/>
    <w:rsid w:val="00057EA9"/>
    <w:rsid w:val="00060424"/>
    <w:rsid w:val="00060BCF"/>
    <w:rsid w:val="0006104D"/>
    <w:rsid w:val="0006236F"/>
    <w:rsid w:val="0006265F"/>
    <w:rsid w:val="00062BBA"/>
    <w:rsid w:val="00062DB8"/>
    <w:rsid w:val="0006311E"/>
    <w:rsid w:val="00063618"/>
    <w:rsid w:val="000636C0"/>
    <w:rsid w:val="00063706"/>
    <w:rsid w:val="000642BF"/>
    <w:rsid w:val="000650E4"/>
    <w:rsid w:val="00066434"/>
    <w:rsid w:val="0006716E"/>
    <w:rsid w:val="000678F1"/>
    <w:rsid w:val="00067EE4"/>
    <w:rsid w:val="00070134"/>
    <w:rsid w:val="000706BB"/>
    <w:rsid w:val="00070C1B"/>
    <w:rsid w:val="00070D4B"/>
    <w:rsid w:val="00071E6F"/>
    <w:rsid w:val="00072D7F"/>
    <w:rsid w:val="00073756"/>
    <w:rsid w:val="00073DE9"/>
    <w:rsid w:val="00075560"/>
    <w:rsid w:val="0007608D"/>
    <w:rsid w:val="000768FE"/>
    <w:rsid w:val="00077BB5"/>
    <w:rsid w:val="000803DF"/>
    <w:rsid w:val="0008188A"/>
    <w:rsid w:val="00081CE8"/>
    <w:rsid w:val="00081F02"/>
    <w:rsid w:val="000823E5"/>
    <w:rsid w:val="00083BB4"/>
    <w:rsid w:val="00084C10"/>
    <w:rsid w:val="00086B33"/>
    <w:rsid w:val="000871C0"/>
    <w:rsid w:val="000916FF"/>
    <w:rsid w:val="00091DEC"/>
    <w:rsid w:val="00092722"/>
    <w:rsid w:val="00092A25"/>
    <w:rsid w:val="000935BE"/>
    <w:rsid w:val="00093E22"/>
    <w:rsid w:val="00094225"/>
    <w:rsid w:val="0009473E"/>
    <w:rsid w:val="00094D00"/>
    <w:rsid w:val="00095CAC"/>
    <w:rsid w:val="00095E3F"/>
    <w:rsid w:val="000969C7"/>
    <w:rsid w:val="00096A2C"/>
    <w:rsid w:val="00096B27"/>
    <w:rsid w:val="00096D94"/>
    <w:rsid w:val="000A0BEE"/>
    <w:rsid w:val="000A0C79"/>
    <w:rsid w:val="000A1185"/>
    <w:rsid w:val="000A18A5"/>
    <w:rsid w:val="000A2428"/>
    <w:rsid w:val="000A28B5"/>
    <w:rsid w:val="000A29FB"/>
    <w:rsid w:val="000A2C10"/>
    <w:rsid w:val="000A423C"/>
    <w:rsid w:val="000A4631"/>
    <w:rsid w:val="000A48AE"/>
    <w:rsid w:val="000A5258"/>
    <w:rsid w:val="000A52B1"/>
    <w:rsid w:val="000A577E"/>
    <w:rsid w:val="000A7777"/>
    <w:rsid w:val="000B0F44"/>
    <w:rsid w:val="000B180B"/>
    <w:rsid w:val="000B1C84"/>
    <w:rsid w:val="000B1FBC"/>
    <w:rsid w:val="000B3FD1"/>
    <w:rsid w:val="000B41EA"/>
    <w:rsid w:val="000B599A"/>
    <w:rsid w:val="000B5A91"/>
    <w:rsid w:val="000B71E0"/>
    <w:rsid w:val="000C0AF5"/>
    <w:rsid w:val="000C1EFF"/>
    <w:rsid w:val="000C2B34"/>
    <w:rsid w:val="000C2C35"/>
    <w:rsid w:val="000C479F"/>
    <w:rsid w:val="000C4F7D"/>
    <w:rsid w:val="000C56C3"/>
    <w:rsid w:val="000C5E48"/>
    <w:rsid w:val="000C6AD0"/>
    <w:rsid w:val="000C700E"/>
    <w:rsid w:val="000C7188"/>
    <w:rsid w:val="000C7A36"/>
    <w:rsid w:val="000D0289"/>
    <w:rsid w:val="000D0C00"/>
    <w:rsid w:val="000D0F3A"/>
    <w:rsid w:val="000D29C7"/>
    <w:rsid w:val="000D33FF"/>
    <w:rsid w:val="000D456B"/>
    <w:rsid w:val="000D56DA"/>
    <w:rsid w:val="000D6195"/>
    <w:rsid w:val="000D6D04"/>
    <w:rsid w:val="000D6D63"/>
    <w:rsid w:val="000E104A"/>
    <w:rsid w:val="000E24C0"/>
    <w:rsid w:val="000E27A9"/>
    <w:rsid w:val="000E3B95"/>
    <w:rsid w:val="000E3FE8"/>
    <w:rsid w:val="000E5E43"/>
    <w:rsid w:val="000E6848"/>
    <w:rsid w:val="000E7E3A"/>
    <w:rsid w:val="000F02CE"/>
    <w:rsid w:val="000F05C5"/>
    <w:rsid w:val="000F2CB5"/>
    <w:rsid w:val="000F34F2"/>
    <w:rsid w:val="000F43AF"/>
    <w:rsid w:val="000F4B08"/>
    <w:rsid w:val="000F4B13"/>
    <w:rsid w:val="000F5783"/>
    <w:rsid w:val="000F76F4"/>
    <w:rsid w:val="000F770D"/>
    <w:rsid w:val="00101564"/>
    <w:rsid w:val="0010200E"/>
    <w:rsid w:val="00102178"/>
    <w:rsid w:val="00102CE6"/>
    <w:rsid w:val="00102DE4"/>
    <w:rsid w:val="00103C5F"/>
    <w:rsid w:val="001043A3"/>
    <w:rsid w:val="001045AE"/>
    <w:rsid w:val="00106805"/>
    <w:rsid w:val="00106E6C"/>
    <w:rsid w:val="00106F53"/>
    <w:rsid w:val="001074E8"/>
    <w:rsid w:val="0010754A"/>
    <w:rsid w:val="001105A6"/>
    <w:rsid w:val="0011169F"/>
    <w:rsid w:val="00111EC7"/>
    <w:rsid w:val="001123D1"/>
    <w:rsid w:val="00112E49"/>
    <w:rsid w:val="00113F61"/>
    <w:rsid w:val="001147A2"/>
    <w:rsid w:val="00114FA3"/>
    <w:rsid w:val="00116791"/>
    <w:rsid w:val="001171BA"/>
    <w:rsid w:val="001171E4"/>
    <w:rsid w:val="001174A8"/>
    <w:rsid w:val="00117A76"/>
    <w:rsid w:val="00117CCC"/>
    <w:rsid w:val="00120A35"/>
    <w:rsid w:val="00120B18"/>
    <w:rsid w:val="0012125A"/>
    <w:rsid w:val="00121455"/>
    <w:rsid w:val="001220D9"/>
    <w:rsid w:val="00122E25"/>
    <w:rsid w:val="001233EB"/>
    <w:rsid w:val="00124730"/>
    <w:rsid w:val="0012527C"/>
    <w:rsid w:val="00130FAA"/>
    <w:rsid w:val="0013203B"/>
    <w:rsid w:val="00132B87"/>
    <w:rsid w:val="00134C6C"/>
    <w:rsid w:val="00135722"/>
    <w:rsid w:val="00135B11"/>
    <w:rsid w:val="00135F80"/>
    <w:rsid w:val="00136609"/>
    <w:rsid w:val="00136BE2"/>
    <w:rsid w:val="0013701B"/>
    <w:rsid w:val="00137A08"/>
    <w:rsid w:val="00140597"/>
    <w:rsid w:val="001409F2"/>
    <w:rsid w:val="00143377"/>
    <w:rsid w:val="00143D7F"/>
    <w:rsid w:val="00143F10"/>
    <w:rsid w:val="0014466F"/>
    <w:rsid w:val="00145493"/>
    <w:rsid w:val="0014754A"/>
    <w:rsid w:val="00147EF9"/>
    <w:rsid w:val="0015105A"/>
    <w:rsid w:val="00151060"/>
    <w:rsid w:val="001512BD"/>
    <w:rsid w:val="001539B9"/>
    <w:rsid w:val="0015435C"/>
    <w:rsid w:val="00154677"/>
    <w:rsid w:val="00154758"/>
    <w:rsid w:val="00154E7A"/>
    <w:rsid w:val="00156DBB"/>
    <w:rsid w:val="00156E79"/>
    <w:rsid w:val="0015775F"/>
    <w:rsid w:val="00157DF0"/>
    <w:rsid w:val="00160387"/>
    <w:rsid w:val="00161174"/>
    <w:rsid w:val="00161AA1"/>
    <w:rsid w:val="00161C37"/>
    <w:rsid w:val="0016217F"/>
    <w:rsid w:val="0016221E"/>
    <w:rsid w:val="001639C4"/>
    <w:rsid w:val="00164BF4"/>
    <w:rsid w:val="0016557E"/>
    <w:rsid w:val="001655FD"/>
    <w:rsid w:val="00166A56"/>
    <w:rsid w:val="00166C3B"/>
    <w:rsid w:val="00166E02"/>
    <w:rsid w:val="0016752C"/>
    <w:rsid w:val="00167535"/>
    <w:rsid w:val="001676D6"/>
    <w:rsid w:val="0016793A"/>
    <w:rsid w:val="00167A0E"/>
    <w:rsid w:val="00167FF1"/>
    <w:rsid w:val="00171098"/>
    <w:rsid w:val="00171FA9"/>
    <w:rsid w:val="00172121"/>
    <w:rsid w:val="00173120"/>
    <w:rsid w:val="00173778"/>
    <w:rsid w:val="001739D7"/>
    <w:rsid w:val="00173A49"/>
    <w:rsid w:val="00173D3B"/>
    <w:rsid w:val="00173D91"/>
    <w:rsid w:val="00174188"/>
    <w:rsid w:val="00174D3D"/>
    <w:rsid w:val="00176F9B"/>
    <w:rsid w:val="001809CB"/>
    <w:rsid w:val="00181256"/>
    <w:rsid w:val="0018192A"/>
    <w:rsid w:val="001821E8"/>
    <w:rsid w:val="001830BB"/>
    <w:rsid w:val="001830E4"/>
    <w:rsid w:val="00183FC9"/>
    <w:rsid w:val="0018423B"/>
    <w:rsid w:val="00184334"/>
    <w:rsid w:val="00184D14"/>
    <w:rsid w:val="00184DB6"/>
    <w:rsid w:val="001861A4"/>
    <w:rsid w:val="00186230"/>
    <w:rsid w:val="001866D9"/>
    <w:rsid w:val="00186865"/>
    <w:rsid w:val="001900D2"/>
    <w:rsid w:val="00192236"/>
    <w:rsid w:val="00192EF8"/>
    <w:rsid w:val="00197423"/>
    <w:rsid w:val="001A05A9"/>
    <w:rsid w:val="001A2548"/>
    <w:rsid w:val="001A28B6"/>
    <w:rsid w:val="001A307D"/>
    <w:rsid w:val="001A3A56"/>
    <w:rsid w:val="001A4F32"/>
    <w:rsid w:val="001A5D54"/>
    <w:rsid w:val="001A6EA5"/>
    <w:rsid w:val="001B148E"/>
    <w:rsid w:val="001B167D"/>
    <w:rsid w:val="001B16D5"/>
    <w:rsid w:val="001B2254"/>
    <w:rsid w:val="001B2CF1"/>
    <w:rsid w:val="001B4279"/>
    <w:rsid w:val="001B4987"/>
    <w:rsid w:val="001B4D6A"/>
    <w:rsid w:val="001B5C08"/>
    <w:rsid w:val="001B5F3F"/>
    <w:rsid w:val="001B6672"/>
    <w:rsid w:val="001B6E2F"/>
    <w:rsid w:val="001B78C4"/>
    <w:rsid w:val="001C009A"/>
    <w:rsid w:val="001C1473"/>
    <w:rsid w:val="001C2066"/>
    <w:rsid w:val="001C41FA"/>
    <w:rsid w:val="001C4A6A"/>
    <w:rsid w:val="001C4B90"/>
    <w:rsid w:val="001C500B"/>
    <w:rsid w:val="001C50DB"/>
    <w:rsid w:val="001C60E4"/>
    <w:rsid w:val="001C66CA"/>
    <w:rsid w:val="001C786E"/>
    <w:rsid w:val="001D053C"/>
    <w:rsid w:val="001D1B89"/>
    <w:rsid w:val="001D22FC"/>
    <w:rsid w:val="001D2424"/>
    <w:rsid w:val="001D2703"/>
    <w:rsid w:val="001D279C"/>
    <w:rsid w:val="001D3710"/>
    <w:rsid w:val="001D4C00"/>
    <w:rsid w:val="001D59ED"/>
    <w:rsid w:val="001D5A6D"/>
    <w:rsid w:val="001D7129"/>
    <w:rsid w:val="001D7476"/>
    <w:rsid w:val="001D76C8"/>
    <w:rsid w:val="001D7AAF"/>
    <w:rsid w:val="001D7B44"/>
    <w:rsid w:val="001D7C57"/>
    <w:rsid w:val="001E131D"/>
    <w:rsid w:val="001E195A"/>
    <w:rsid w:val="001E2FB4"/>
    <w:rsid w:val="001E3054"/>
    <w:rsid w:val="001E4212"/>
    <w:rsid w:val="001E44E5"/>
    <w:rsid w:val="001E4EFE"/>
    <w:rsid w:val="001E518C"/>
    <w:rsid w:val="001E56C9"/>
    <w:rsid w:val="001E6284"/>
    <w:rsid w:val="001E6A50"/>
    <w:rsid w:val="001F0F27"/>
    <w:rsid w:val="001F1619"/>
    <w:rsid w:val="001F1677"/>
    <w:rsid w:val="001F4382"/>
    <w:rsid w:val="001F44F1"/>
    <w:rsid w:val="001F4861"/>
    <w:rsid w:val="001F48D9"/>
    <w:rsid w:val="001F75FC"/>
    <w:rsid w:val="00200FA0"/>
    <w:rsid w:val="00201228"/>
    <w:rsid w:val="00201D02"/>
    <w:rsid w:val="00201FC9"/>
    <w:rsid w:val="00202C96"/>
    <w:rsid w:val="00202D72"/>
    <w:rsid w:val="0020386E"/>
    <w:rsid w:val="0020398F"/>
    <w:rsid w:val="00203BDF"/>
    <w:rsid w:val="002053E3"/>
    <w:rsid w:val="00205E6E"/>
    <w:rsid w:val="00206695"/>
    <w:rsid w:val="0020713A"/>
    <w:rsid w:val="002071D5"/>
    <w:rsid w:val="002103FB"/>
    <w:rsid w:val="00211FE9"/>
    <w:rsid w:val="002128B5"/>
    <w:rsid w:val="002135DD"/>
    <w:rsid w:val="00214763"/>
    <w:rsid w:val="00215204"/>
    <w:rsid w:val="00215AB8"/>
    <w:rsid w:val="0021701D"/>
    <w:rsid w:val="0021702C"/>
    <w:rsid w:val="00217134"/>
    <w:rsid w:val="002175C2"/>
    <w:rsid w:val="00217892"/>
    <w:rsid w:val="00217C33"/>
    <w:rsid w:val="002207CB"/>
    <w:rsid w:val="00221673"/>
    <w:rsid w:val="00221C98"/>
    <w:rsid w:val="00221FB7"/>
    <w:rsid w:val="0022244F"/>
    <w:rsid w:val="00223D51"/>
    <w:rsid w:val="0022472D"/>
    <w:rsid w:val="00226871"/>
    <w:rsid w:val="002278E1"/>
    <w:rsid w:val="00227AE0"/>
    <w:rsid w:val="00227EE0"/>
    <w:rsid w:val="00230E18"/>
    <w:rsid w:val="002312DF"/>
    <w:rsid w:val="002322B4"/>
    <w:rsid w:val="002329B6"/>
    <w:rsid w:val="002346EE"/>
    <w:rsid w:val="00234EE9"/>
    <w:rsid w:val="00236ED8"/>
    <w:rsid w:val="00236F6C"/>
    <w:rsid w:val="0023714C"/>
    <w:rsid w:val="002401C1"/>
    <w:rsid w:val="00240EEF"/>
    <w:rsid w:val="002413B7"/>
    <w:rsid w:val="00241553"/>
    <w:rsid w:val="00243189"/>
    <w:rsid w:val="00243C6E"/>
    <w:rsid w:val="00245208"/>
    <w:rsid w:val="00245EF3"/>
    <w:rsid w:val="00246650"/>
    <w:rsid w:val="00247019"/>
    <w:rsid w:val="00247357"/>
    <w:rsid w:val="00247F3F"/>
    <w:rsid w:val="002512A5"/>
    <w:rsid w:val="0025454B"/>
    <w:rsid w:val="00254608"/>
    <w:rsid w:val="00255397"/>
    <w:rsid w:val="00255480"/>
    <w:rsid w:val="002555C4"/>
    <w:rsid w:val="00256B40"/>
    <w:rsid w:val="002570C6"/>
    <w:rsid w:val="00260424"/>
    <w:rsid w:val="00260CF8"/>
    <w:rsid w:val="002611EC"/>
    <w:rsid w:val="0026326C"/>
    <w:rsid w:val="00263CB0"/>
    <w:rsid w:val="00264B8C"/>
    <w:rsid w:val="0026633C"/>
    <w:rsid w:val="00267423"/>
    <w:rsid w:val="00267905"/>
    <w:rsid w:val="002679A5"/>
    <w:rsid w:val="00267DD9"/>
    <w:rsid w:val="00271435"/>
    <w:rsid w:val="00273659"/>
    <w:rsid w:val="00273865"/>
    <w:rsid w:val="002741AD"/>
    <w:rsid w:val="00274239"/>
    <w:rsid w:val="00275059"/>
    <w:rsid w:val="00275C03"/>
    <w:rsid w:val="00276316"/>
    <w:rsid w:val="00276BAB"/>
    <w:rsid w:val="00276BB8"/>
    <w:rsid w:val="00276F4F"/>
    <w:rsid w:val="0027739F"/>
    <w:rsid w:val="00277B7B"/>
    <w:rsid w:val="00280DF2"/>
    <w:rsid w:val="00281495"/>
    <w:rsid w:val="00281E39"/>
    <w:rsid w:val="00282560"/>
    <w:rsid w:val="002830F1"/>
    <w:rsid w:val="002833D4"/>
    <w:rsid w:val="00283A0C"/>
    <w:rsid w:val="0028436E"/>
    <w:rsid w:val="0028459C"/>
    <w:rsid w:val="0028508F"/>
    <w:rsid w:val="002854B2"/>
    <w:rsid w:val="0028576B"/>
    <w:rsid w:val="00286197"/>
    <w:rsid w:val="00286842"/>
    <w:rsid w:val="00286855"/>
    <w:rsid w:val="002872DB"/>
    <w:rsid w:val="002876D8"/>
    <w:rsid w:val="00290C46"/>
    <w:rsid w:val="00291601"/>
    <w:rsid w:val="00291710"/>
    <w:rsid w:val="00293AA4"/>
    <w:rsid w:val="0029405B"/>
    <w:rsid w:val="0029453D"/>
    <w:rsid w:val="00294688"/>
    <w:rsid w:val="002955DC"/>
    <w:rsid w:val="00295966"/>
    <w:rsid w:val="00296F4E"/>
    <w:rsid w:val="00297DCB"/>
    <w:rsid w:val="002A064B"/>
    <w:rsid w:val="002A1205"/>
    <w:rsid w:val="002A1582"/>
    <w:rsid w:val="002A1B5C"/>
    <w:rsid w:val="002A45EF"/>
    <w:rsid w:val="002A6555"/>
    <w:rsid w:val="002A67D4"/>
    <w:rsid w:val="002A7D82"/>
    <w:rsid w:val="002B011D"/>
    <w:rsid w:val="002B05C7"/>
    <w:rsid w:val="002B0AC0"/>
    <w:rsid w:val="002B23ED"/>
    <w:rsid w:val="002B259F"/>
    <w:rsid w:val="002B25B8"/>
    <w:rsid w:val="002B42F7"/>
    <w:rsid w:val="002B4DF1"/>
    <w:rsid w:val="002B5799"/>
    <w:rsid w:val="002B5A8E"/>
    <w:rsid w:val="002B6927"/>
    <w:rsid w:val="002B6ACD"/>
    <w:rsid w:val="002B71BE"/>
    <w:rsid w:val="002C062E"/>
    <w:rsid w:val="002C11EA"/>
    <w:rsid w:val="002C29E2"/>
    <w:rsid w:val="002C2DCA"/>
    <w:rsid w:val="002C381F"/>
    <w:rsid w:val="002C554D"/>
    <w:rsid w:val="002C5A39"/>
    <w:rsid w:val="002C5B72"/>
    <w:rsid w:val="002C60AC"/>
    <w:rsid w:val="002C611D"/>
    <w:rsid w:val="002C6AC3"/>
    <w:rsid w:val="002C79A9"/>
    <w:rsid w:val="002C7A28"/>
    <w:rsid w:val="002C7B7F"/>
    <w:rsid w:val="002D049F"/>
    <w:rsid w:val="002D0C1C"/>
    <w:rsid w:val="002D1754"/>
    <w:rsid w:val="002D288C"/>
    <w:rsid w:val="002D311B"/>
    <w:rsid w:val="002D6047"/>
    <w:rsid w:val="002D63AD"/>
    <w:rsid w:val="002D680A"/>
    <w:rsid w:val="002D6C40"/>
    <w:rsid w:val="002D6E4B"/>
    <w:rsid w:val="002D7BA8"/>
    <w:rsid w:val="002E046E"/>
    <w:rsid w:val="002E0CD8"/>
    <w:rsid w:val="002E0D52"/>
    <w:rsid w:val="002E0DF3"/>
    <w:rsid w:val="002E0E16"/>
    <w:rsid w:val="002E0FC0"/>
    <w:rsid w:val="002E132B"/>
    <w:rsid w:val="002E197C"/>
    <w:rsid w:val="002E2E80"/>
    <w:rsid w:val="002E316A"/>
    <w:rsid w:val="002E355F"/>
    <w:rsid w:val="002E37A0"/>
    <w:rsid w:val="002E37EB"/>
    <w:rsid w:val="002E3E42"/>
    <w:rsid w:val="002E41D7"/>
    <w:rsid w:val="002E4495"/>
    <w:rsid w:val="002E51A1"/>
    <w:rsid w:val="002E54EA"/>
    <w:rsid w:val="002E56FC"/>
    <w:rsid w:val="002E637B"/>
    <w:rsid w:val="002E6CA9"/>
    <w:rsid w:val="002E7405"/>
    <w:rsid w:val="002E7F08"/>
    <w:rsid w:val="002F008E"/>
    <w:rsid w:val="002F066B"/>
    <w:rsid w:val="002F099C"/>
    <w:rsid w:val="002F1727"/>
    <w:rsid w:val="002F1B9E"/>
    <w:rsid w:val="002F2B2A"/>
    <w:rsid w:val="002F3D94"/>
    <w:rsid w:val="002F402C"/>
    <w:rsid w:val="002F4974"/>
    <w:rsid w:val="002F58CE"/>
    <w:rsid w:val="002F758F"/>
    <w:rsid w:val="002F7761"/>
    <w:rsid w:val="002F79B7"/>
    <w:rsid w:val="00300334"/>
    <w:rsid w:val="00301D82"/>
    <w:rsid w:val="003025DF"/>
    <w:rsid w:val="0030288A"/>
    <w:rsid w:val="0030301C"/>
    <w:rsid w:val="00303510"/>
    <w:rsid w:val="003037FC"/>
    <w:rsid w:val="003047E7"/>
    <w:rsid w:val="00305545"/>
    <w:rsid w:val="003056E7"/>
    <w:rsid w:val="00306C27"/>
    <w:rsid w:val="003145C5"/>
    <w:rsid w:val="00314C01"/>
    <w:rsid w:val="00315196"/>
    <w:rsid w:val="00315239"/>
    <w:rsid w:val="00315771"/>
    <w:rsid w:val="00315A47"/>
    <w:rsid w:val="00315B60"/>
    <w:rsid w:val="00316018"/>
    <w:rsid w:val="003167F9"/>
    <w:rsid w:val="00321860"/>
    <w:rsid w:val="00321A07"/>
    <w:rsid w:val="0032200F"/>
    <w:rsid w:val="00322173"/>
    <w:rsid w:val="00323195"/>
    <w:rsid w:val="00323239"/>
    <w:rsid w:val="00324DEC"/>
    <w:rsid w:val="003257A9"/>
    <w:rsid w:val="003263D6"/>
    <w:rsid w:val="00330D80"/>
    <w:rsid w:val="0033115D"/>
    <w:rsid w:val="0033245A"/>
    <w:rsid w:val="00332E66"/>
    <w:rsid w:val="00333D64"/>
    <w:rsid w:val="00333E45"/>
    <w:rsid w:val="00335322"/>
    <w:rsid w:val="003357F3"/>
    <w:rsid w:val="003358C2"/>
    <w:rsid w:val="00336110"/>
    <w:rsid w:val="0033675D"/>
    <w:rsid w:val="003369F1"/>
    <w:rsid w:val="00337685"/>
    <w:rsid w:val="003401F9"/>
    <w:rsid w:val="00340316"/>
    <w:rsid w:val="003407F7"/>
    <w:rsid w:val="00340BDF"/>
    <w:rsid w:val="00340EC4"/>
    <w:rsid w:val="0034251A"/>
    <w:rsid w:val="003430A9"/>
    <w:rsid w:val="003453B7"/>
    <w:rsid w:val="00345F54"/>
    <w:rsid w:val="0034620B"/>
    <w:rsid w:val="00346393"/>
    <w:rsid w:val="003467AB"/>
    <w:rsid w:val="00346AC8"/>
    <w:rsid w:val="00346F47"/>
    <w:rsid w:val="003470B7"/>
    <w:rsid w:val="00351EB8"/>
    <w:rsid w:val="00352641"/>
    <w:rsid w:val="00352FB6"/>
    <w:rsid w:val="0035327F"/>
    <w:rsid w:val="003544C4"/>
    <w:rsid w:val="00354B3C"/>
    <w:rsid w:val="00354DC7"/>
    <w:rsid w:val="00356004"/>
    <w:rsid w:val="00356B81"/>
    <w:rsid w:val="00357AFF"/>
    <w:rsid w:val="003605BE"/>
    <w:rsid w:val="003606DB"/>
    <w:rsid w:val="00361A87"/>
    <w:rsid w:val="0036259F"/>
    <w:rsid w:val="00362A19"/>
    <w:rsid w:val="00362E77"/>
    <w:rsid w:val="00363552"/>
    <w:rsid w:val="00363E7F"/>
    <w:rsid w:val="0036472E"/>
    <w:rsid w:val="00364D4A"/>
    <w:rsid w:val="00365097"/>
    <w:rsid w:val="00366CC4"/>
    <w:rsid w:val="00367992"/>
    <w:rsid w:val="00367BD9"/>
    <w:rsid w:val="003703AB"/>
    <w:rsid w:val="00370989"/>
    <w:rsid w:val="00370D8E"/>
    <w:rsid w:val="00371E22"/>
    <w:rsid w:val="00372627"/>
    <w:rsid w:val="0037445D"/>
    <w:rsid w:val="0037578E"/>
    <w:rsid w:val="003763BF"/>
    <w:rsid w:val="00377451"/>
    <w:rsid w:val="0037766B"/>
    <w:rsid w:val="003807A4"/>
    <w:rsid w:val="00382690"/>
    <w:rsid w:val="003838FB"/>
    <w:rsid w:val="00383BE1"/>
    <w:rsid w:val="00383DA7"/>
    <w:rsid w:val="003844C5"/>
    <w:rsid w:val="00384883"/>
    <w:rsid w:val="00384A3E"/>
    <w:rsid w:val="00384B4E"/>
    <w:rsid w:val="00385162"/>
    <w:rsid w:val="0038542D"/>
    <w:rsid w:val="003860A5"/>
    <w:rsid w:val="003862C3"/>
    <w:rsid w:val="0038682B"/>
    <w:rsid w:val="00387DE8"/>
    <w:rsid w:val="00390D75"/>
    <w:rsid w:val="00391BBF"/>
    <w:rsid w:val="00392862"/>
    <w:rsid w:val="0039380C"/>
    <w:rsid w:val="00394356"/>
    <w:rsid w:val="00395577"/>
    <w:rsid w:val="00396BBA"/>
    <w:rsid w:val="00396D21"/>
    <w:rsid w:val="003973CE"/>
    <w:rsid w:val="003977ED"/>
    <w:rsid w:val="00397C62"/>
    <w:rsid w:val="003A0196"/>
    <w:rsid w:val="003A08AB"/>
    <w:rsid w:val="003A10D2"/>
    <w:rsid w:val="003A1E67"/>
    <w:rsid w:val="003A3760"/>
    <w:rsid w:val="003A3995"/>
    <w:rsid w:val="003A4AC4"/>
    <w:rsid w:val="003A4F45"/>
    <w:rsid w:val="003A5123"/>
    <w:rsid w:val="003A53E0"/>
    <w:rsid w:val="003A5720"/>
    <w:rsid w:val="003A6B78"/>
    <w:rsid w:val="003A7358"/>
    <w:rsid w:val="003A7703"/>
    <w:rsid w:val="003A7BC0"/>
    <w:rsid w:val="003B0E9F"/>
    <w:rsid w:val="003B1497"/>
    <w:rsid w:val="003B19CD"/>
    <w:rsid w:val="003B1DB3"/>
    <w:rsid w:val="003B2FDC"/>
    <w:rsid w:val="003B3072"/>
    <w:rsid w:val="003B4249"/>
    <w:rsid w:val="003B489B"/>
    <w:rsid w:val="003B5668"/>
    <w:rsid w:val="003B6317"/>
    <w:rsid w:val="003C01AA"/>
    <w:rsid w:val="003C13A6"/>
    <w:rsid w:val="003C1793"/>
    <w:rsid w:val="003C1A85"/>
    <w:rsid w:val="003C23E4"/>
    <w:rsid w:val="003C330F"/>
    <w:rsid w:val="003C3DAB"/>
    <w:rsid w:val="003C4E0E"/>
    <w:rsid w:val="003C5440"/>
    <w:rsid w:val="003C620B"/>
    <w:rsid w:val="003C7E48"/>
    <w:rsid w:val="003D0BA8"/>
    <w:rsid w:val="003D0FAE"/>
    <w:rsid w:val="003D2161"/>
    <w:rsid w:val="003D22DB"/>
    <w:rsid w:val="003D2434"/>
    <w:rsid w:val="003D344F"/>
    <w:rsid w:val="003D3A28"/>
    <w:rsid w:val="003D4438"/>
    <w:rsid w:val="003D60E2"/>
    <w:rsid w:val="003D62B8"/>
    <w:rsid w:val="003D6B3E"/>
    <w:rsid w:val="003D7AAE"/>
    <w:rsid w:val="003E097B"/>
    <w:rsid w:val="003E0CCD"/>
    <w:rsid w:val="003E28E0"/>
    <w:rsid w:val="003E5268"/>
    <w:rsid w:val="003E58A6"/>
    <w:rsid w:val="003E5A56"/>
    <w:rsid w:val="003E5D70"/>
    <w:rsid w:val="003E6D53"/>
    <w:rsid w:val="003E76B2"/>
    <w:rsid w:val="003E7C01"/>
    <w:rsid w:val="003F2102"/>
    <w:rsid w:val="003F2559"/>
    <w:rsid w:val="003F3F6F"/>
    <w:rsid w:val="003F4D76"/>
    <w:rsid w:val="003F699C"/>
    <w:rsid w:val="003F76BE"/>
    <w:rsid w:val="00400DEF"/>
    <w:rsid w:val="004015BF"/>
    <w:rsid w:val="004025C0"/>
    <w:rsid w:val="00402AA7"/>
    <w:rsid w:val="00403970"/>
    <w:rsid w:val="00404D09"/>
    <w:rsid w:val="00405394"/>
    <w:rsid w:val="00405792"/>
    <w:rsid w:val="00406FF9"/>
    <w:rsid w:val="00410676"/>
    <w:rsid w:val="004132E3"/>
    <w:rsid w:val="00414063"/>
    <w:rsid w:val="00414952"/>
    <w:rsid w:val="0041496E"/>
    <w:rsid w:val="00416309"/>
    <w:rsid w:val="00417B96"/>
    <w:rsid w:val="00420219"/>
    <w:rsid w:val="00420D3A"/>
    <w:rsid w:val="004217E2"/>
    <w:rsid w:val="004217FB"/>
    <w:rsid w:val="00421827"/>
    <w:rsid w:val="00422373"/>
    <w:rsid w:val="004235B5"/>
    <w:rsid w:val="00423D76"/>
    <w:rsid w:val="004241E6"/>
    <w:rsid w:val="00424A28"/>
    <w:rsid w:val="00425183"/>
    <w:rsid w:val="00426284"/>
    <w:rsid w:val="004266FB"/>
    <w:rsid w:val="0043005F"/>
    <w:rsid w:val="0043126A"/>
    <w:rsid w:val="0043275D"/>
    <w:rsid w:val="00432E5A"/>
    <w:rsid w:val="00432FA5"/>
    <w:rsid w:val="00433AD3"/>
    <w:rsid w:val="00434543"/>
    <w:rsid w:val="00434A8F"/>
    <w:rsid w:val="00434E8C"/>
    <w:rsid w:val="00435245"/>
    <w:rsid w:val="00436431"/>
    <w:rsid w:val="00436A4B"/>
    <w:rsid w:val="004374CF"/>
    <w:rsid w:val="004376C1"/>
    <w:rsid w:val="00440B20"/>
    <w:rsid w:val="00440DE2"/>
    <w:rsid w:val="00440FC7"/>
    <w:rsid w:val="0044306A"/>
    <w:rsid w:val="00445F1C"/>
    <w:rsid w:val="00446507"/>
    <w:rsid w:val="004471D6"/>
    <w:rsid w:val="004501B2"/>
    <w:rsid w:val="00450C86"/>
    <w:rsid w:val="00451073"/>
    <w:rsid w:val="004527AE"/>
    <w:rsid w:val="004529D5"/>
    <w:rsid w:val="00452C74"/>
    <w:rsid w:val="004537CE"/>
    <w:rsid w:val="00454BFB"/>
    <w:rsid w:val="00455AB5"/>
    <w:rsid w:val="00455B01"/>
    <w:rsid w:val="0045644F"/>
    <w:rsid w:val="0045718F"/>
    <w:rsid w:val="00457760"/>
    <w:rsid w:val="00460407"/>
    <w:rsid w:val="00460750"/>
    <w:rsid w:val="00460C7B"/>
    <w:rsid w:val="004614ED"/>
    <w:rsid w:val="004624E9"/>
    <w:rsid w:val="00464A5F"/>
    <w:rsid w:val="0046538C"/>
    <w:rsid w:val="0046632F"/>
    <w:rsid w:val="004671E2"/>
    <w:rsid w:val="004702F6"/>
    <w:rsid w:val="004709F9"/>
    <w:rsid w:val="0047112E"/>
    <w:rsid w:val="00472C1A"/>
    <w:rsid w:val="00473FD2"/>
    <w:rsid w:val="00474187"/>
    <w:rsid w:val="004749DB"/>
    <w:rsid w:val="0047513C"/>
    <w:rsid w:val="004752A8"/>
    <w:rsid w:val="004752F9"/>
    <w:rsid w:val="004754B7"/>
    <w:rsid w:val="00475824"/>
    <w:rsid w:val="004771A9"/>
    <w:rsid w:val="0047750A"/>
    <w:rsid w:val="00481118"/>
    <w:rsid w:val="004817D5"/>
    <w:rsid w:val="00482AB0"/>
    <w:rsid w:val="004843D9"/>
    <w:rsid w:val="0048478C"/>
    <w:rsid w:val="00485B4B"/>
    <w:rsid w:val="00485DA9"/>
    <w:rsid w:val="0048687D"/>
    <w:rsid w:val="00487D66"/>
    <w:rsid w:val="00490D68"/>
    <w:rsid w:val="0049236B"/>
    <w:rsid w:val="00492DE9"/>
    <w:rsid w:val="00493CED"/>
    <w:rsid w:val="00494418"/>
    <w:rsid w:val="00496EE0"/>
    <w:rsid w:val="0049714B"/>
    <w:rsid w:val="00497E70"/>
    <w:rsid w:val="004A3E04"/>
    <w:rsid w:val="004A55F1"/>
    <w:rsid w:val="004A6123"/>
    <w:rsid w:val="004A698C"/>
    <w:rsid w:val="004A7957"/>
    <w:rsid w:val="004A7D7F"/>
    <w:rsid w:val="004A7FD4"/>
    <w:rsid w:val="004B07CC"/>
    <w:rsid w:val="004B2BB4"/>
    <w:rsid w:val="004B322A"/>
    <w:rsid w:val="004B4AF6"/>
    <w:rsid w:val="004B65F2"/>
    <w:rsid w:val="004B6904"/>
    <w:rsid w:val="004B6EBC"/>
    <w:rsid w:val="004B703D"/>
    <w:rsid w:val="004B7B5D"/>
    <w:rsid w:val="004C0885"/>
    <w:rsid w:val="004C1480"/>
    <w:rsid w:val="004C18F7"/>
    <w:rsid w:val="004C1A06"/>
    <w:rsid w:val="004C3147"/>
    <w:rsid w:val="004C387D"/>
    <w:rsid w:val="004C3A78"/>
    <w:rsid w:val="004C4555"/>
    <w:rsid w:val="004C49AA"/>
    <w:rsid w:val="004C4D45"/>
    <w:rsid w:val="004C5352"/>
    <w:rsid w:val="004C5FA3"/>
    <w:rsid w:val="004C667C"/>
    <w:rsid w:val="004C6BE8"/>
    <w:rsid w:val="004C7883"/>
    <w:rsid w:val="004D10C9"/>
    <w:rsid w:val="004D15FF"/>
    <w:rsid w:val="004D1CAE"/>
    <w:rsid w:val="004D315C"/>
    <w:rsid w:val="004D351E"/>
    <w:rsid w:val="004D3BEB"/>
    <w:rsid w:val="004D45F5"/>
    <w:rsid w:val="004D4B20"/>
    <w:rsid w:val="004D4F2D"/>
    <w:rsid w:val="004D4F4A"/>
    <w:rsid w:val="004D50E2"/>
    <w:rsid w:val="004D6028"/>
    <w:rsid w:val="004D684E"/>
    <w:rsid w:val="004D6C60"/>
    <w:rsid w:val="004D706D"/>
    <w:rsid w:val="004D7EDD"/>
    <w:rsid w:val="004D7F72"/>
    <w:rsid w:val="004D7F7B"/>
    <w:rsid w:val="004E0030"/>
    <w:rsid w:val="004E016F"/>
    <w:rsid w:val="004E0A70"/>
    <w:rsid w:val="004E0C7C"/>
    <w:rsid w:val="004E212A"/>
    <w:rsid w:val="004E3199"/>
    <w:rsid w:val="004E38BD"/>
    <w:rsid w:val="004E43B0"/>
    <w:rsid w:val="004E4EAC"/>
    <w:rsid w:val="004E5846"/>
    <w:rsid w:val="004E6351"/>
    <w:rsid w:val="004E7435"/>
    <w:rsid w:val="004E7FC4"/>
    <w:rsid w:val="004F01B8"/>
    <w:rsid w:val="004F0651"/>
    <w:rsid w:val="004F0721"/>
    <w:rsid w:val="004F2058"/>
    <w:rsid w:val="004F29DA"/>
    <w:rsid w:val="004F38DC"/>
    <w:rsid w:val="004F41B0"/>
    <w:rsid w:val="004F4FC7"/>
    <w:rsid w:val="004F5A2B"/>
    <w:rsid w:val="004F5D07"/>
    <w:rsid w:val="004F7C6E"/>
    <w:rsid w:val="0050057E"/>
    <w:rsid w:val="00501082"/>
    <w:rsid w:val="005021E5"/>
    <w:rsid w:val="00502443"/>
    <w:rsid w:val="00502928"/>
    <w:rsid w:val="00502FF8"/>
    <w:rsid w:val="0050333B"/>
    <w:rsid w:val="00505DCE"/>
    <w:rsid w:val="00506207"/>
    <w:rsid w:val="00506CA0"/>
    <w:rsid w:val="00507219"/>
    <w:rsid w:val="005101D3"/>
    <w:rsid w:val="00510904"/>
    <w:rsid w:val="00511F0A"/>
    <w:rsid w:val="005120EE"/>
    <w:rsid w:val="005124A2"/>
    <w:rsid w:val="00512783"/>
    <w:rsid w:val="00512AF1"/>
    <w:rsid w:val="0051301A"/>
    <w:rsid w:val="00514202"/>
    <w:rsid w:val="005160AF"/>
    <w:rsid w:val="005175F0"/>
    <w:rsid w:val="0052016B"/>
    <w:rsid w:val="005202C5"/>
    <w:rsid w:val="00520B7F"/>
    <w:rsid w:val="00520C47"/>
    <w:rsid w:val="005213B6"/>
    <w:rsid w:val="00522377"/>
    <w:rsid w:val="005229AC"/>
    <w:rsid w:val="0052363C"/>
    <w:rsid w:val="00523703"/>
    <w:rsid w:val="0052385A"/>
    <w:rsid w:val="005259A7"/>
    <w:rsid w:val="00526593"/>
    <w:rsid w:val="00526FB6"/>
    <w:rsid w:val="0052702F"/>
    <w:rsid w:val="00527132"/>
    <w:rsid w:val="00527299"/>
    <w:rsid w:val="00527610"/>
    <w:rsid w:val="0052799F"/>
    <w:rsid w:val="00527B93"/>
    <w:rsid w:val="00530A83"/>
    <w:rsid w:val="00531CFA"/>
    <w:rsid w:val="00534273"/>
    <w:rsid w:val="00534AF8"/>
    <w:rsid w:val="00534C88"/>
    <w:rsid w:val="00535285"/>
    <w:rsid w:val="00535287"/>
    <w:rsid w:val="00536D06"/>
    <w:rsid w:val="005377C6"/>
    <w:rsid w:val="00537E9F"/>
    <w:rsid w:val="00537EA5"/>
    <w:rsid w:val="005404C0"/>
    <w:rsid w:val="00541C1A"/>
    <w:rsid w:val="00542E73"/>
    <w:rsid w:val="00543BA4"/>
    <w:rsid w:val="0054436F"/>
    <w:rsid w:val="00544965"/>
    <w:rsid w:val="005461D1"/>
    <w:rsid w:val="005468E9"/>
    <w:rsid w:val="005469F9"/>
    <w:rsid w:val="005504D5"/>
    <w:rsid w:val="00550673"/>
    <w:rsid w:val="0055196E"/>
    <w:rsid w:val="005523E9"/>
    <w:rsid w:val="005525C0"/>
    <w:rsid w:val="00552D02"/>
    <w:rsid w:val="00553116"/>
    <w:rsid w:val="00553A43"/>
    <w:rsid w:val="00554480"/>
    <w:rsid w:val="005563A4"/>
    <w:rsid w:val="00556D0A"/>
    <w:rsid w:val="00560F7B"/>
    <w:rsid w:val="00561E56"/>
    <w:rsid w:val="00562FDC"/>
    <w:rsid w:val="00564B71"/>
    <w:rsid w:val="0056506C"/>
    <w:rsid w:val="0056588C"/>
    <w:rsid w:val="00567357"/>
    <w:rsid w:val="005673F1"/>
    <w:rsid w:val="0056764F"/>
    <w:rsid w:val="00570322"/>
    <w:rsid w:val="0057140D"/>
    <w:rsid w:val="00571C6B"/>
    <w:rsid w:val="005737C2"/>
    <w:rsid w:val="00574864"/>
    <w:rsid w:val="00575328"/>
    <w:rsid w:val="00575821"/>
    <w:rsid w:val="00575828"/>
    <w:rsid w:val="0057734E"/>
    <w:rsid w:val="0057756D"/>
    <w:rsid w:val="00580730"/>
    <w:rsid w:val="00580B19"/>
    <w:rsid w:val="00580C59"/>
    <w:rsid w:val="0058112F"/>
    <w:rsid w:val="00581C0D"/>
    <w:rsid w:val="005823CE"/>
    <w:rsid w:val="00582A24"/>
    <w:rsid w:val="005835EA"/>
    <w:rsid w:val="005837A6"/>
    <w:rsid w:val="0058439D"/>
    <w:rsid w:val="005857E5"/>
    <w:rsid w:val="00585894"/>
    <w:rsid w:val="00585CCA"/>
    <w:rsid w:val="005865F7"/>
    <w:rsid w:val="00590AE7"/>
    <w:rsid w:val="00590AF1"/>
    <w:rsid w:val="00590B4D"/>
    <w:rsid w:val="005924AE"/>
    <w:rsid w:val="005955EC"/>
    <w:rsid w:val="00597108"/>
    <w:rsid w:val="005973B1"/>
    <w:rsid w:val="005A1F57"/>
    <w:rsid w:val="005A2546"/>
    <w:rsid w:val="005A2CE2"/>
    <w:rsid w:val="005A3D1E"/>
    <w:rsid w:val="005A3ECB"/>
    <w:rsid w:val="005A577A"/>
    <w:rsid w:val="005A61C6"/>
    <w:rsid w:val="005A6326"/>
    <w:rsid w:val="005A79DD"/>
    <w:rsid w:val="005A7B51"/>
    <w:rsid w:val="005B0054"/>
    <w:rsid w:val="005B086A"/>
    <w:rsid w:val="005B1F52"/>
    <w:rsid w:val="005B2146"/>
    <w:rsid w:val="005B23F5"/>
    <w:rsid w:val="005B3A9C"/>
    <w:rsid w:val="005B53F8"/>
    <w:rsid w:val="005B5467"/>
    <w:rsid w:val="005B5868"/>
    <w:rsid w:val="005B6228"/>
    <w:rsid w:val="005B6FF2"/>
    <w:rsid w:val="005B7494"/>
    <w:rsid w:val="005B7E75"/>
    <w:rsid w:val="005B7EB0"/>
    <w:rsid w:val="005C03BA"/>
    <w:rsid w:val="005C0478"/>
    <w:rsid w:val="005C0E90"/>
    <w:rsid w:val="005C26B7"/>
    <w:rsid w:val="005C3826"/>
    <w:rsid w:val="005C3A49"/>
    <w:rsid w:val="005C4661"/>
    <w:rsid w:val="005C7614"/>
    <w:rsid w:val="005C76E7"/>
    <w:rsid w:val="005C7AEB"/>
    <w:rsid w:val="005C7D60"/>
    <w:rsid w:val="005D10C0"/>
    <w:rsid w:val="005D150D"/>
    <w:rsid w:val="005D1A34"/>
    <w:rsid w:val="005D27A9"/>
    <w:rsid w:val="005D32EF"/>
    <w:rsid w:val="005D349B"/>
    <w:rsid w:val="005D3AC2"/>
    <w:rsid w:val="005D41F2"/>
    <w:rsid w:val="005D4361"/>
    <w:rsid w:val="005D53F3"/>
    <w:rsid w:val="005D5F79"/>
    <w:rsid w:val="005D631B"/>
    <w:rsid w:val="005D6716"/>
    <w:rsid w:val="005D7968"/>
    <w:rsid w:val="005E00DB"/>
    <w:rsid w:val="005E0FFE"/>
    <w:rsid w:val="005E11D9"/>
    <w:rsid w:val="005E1304"/>
    <w:rsid w:val="005E1CC3"/>
    <w:rsid w:val="005E1DBE"/>
    <w:rsid w:val="005E22EF"/>
    <w:rsid w:val="005E3DCC"/>
    <w:rsid w:val="005E585B"/>
    <w:rsid w:val="005E58E8"/>
    <w:rsid w:val="005E5A19"/>
    <w:rsid w:val="005E5D8A"/>
    <w:rsid w:val="005E5DDC"/>
    <w:rsid w:val="005E6295"/>
    <w:rsid w:val="005E6E2D"/>
    <w:rsid w:val="005E74C3"/>
    <w:rsid w:val="005F0412"/>
    <w:rsid w:val="005F0487"/>
    <w:rsid w:val="005F1428"/>
    <w:rsid w:val="005F2D7B"/>
    <w:rsid w:val="005F3093"/>
    <w:rsid w:val="005F35E2"/>
    <w:rsid w:val="005F3FD6"/>
    <w:rsid w:val="005F5ADF"/>
    <w:rsid w:val="005F5B19"/>
    <w:rsid w:val="005F7758"/>
    <w:rsid w:val="005F7AFC"/>
    <w:rsid w:val="005F7EA5"/>
    <w:rsid w:val="005F7EFA"/>
    <w:rsid w:val="006004EB"/>
    <w:rsid w:val="006006BA"/>
    <w:rsid w:val="006009E6"/>
    <w:rsid w:val="00600FAF"/>
    <w:rsid w:val="006026C7"/>
    <w:rsid w:val="00602E78"/>
    <w:rsid w:val="00602EBC"/>
    <w:rsid w:val="006041F7"/>
    <w:rsid w:val="0060478A"/>
    <w:rsid w:val="00604B66"/>
    <w:rsid w:val="006068CC"/>
    <w:rsid w:val="0060797D"/>
    <w:rsid w:val="00610869"/>
    <w:rsid w:val="00610D0C"/>
    <w:rsid w:val="00611B61"/>
    <w:rsid w:val="006121C5"/>
    <w:rsid w:val="00612A5E"/>
    <w:rsid w:val="00613065"/>
    <w:rsid w:val="006132C0"/>
    <w:rsid w:val="00613AE8"/>
    <w:rsid w:val="00614C1A"/>
    <w:rsid w:val="0061509F"/>
    <w:rsid w:val="00615B8E"/>
    <w:rsid w:val="0061677A"/>
    <w:rsid w:val="00616DC1"/>
    <w:rsid w:val="0061730F"/>
    <w:rsid w:val="00620934"/>
    <w:rsid w:val="006218AA"/>
    <w:rsid w:val="00621B7C"/>
    <w:rsid w:val="00622592"/>
    <w:rsid w:val="006237C5"/>
    <w:rsid w:val="00623CC5"/>
    <w:rsid w:val="006242E9"/>
    <w:rsid w:val="00624E06"/>
    <w:rsid w:val="00624F4C"/>
    <w:rsid w:val="00625881"/>
    <w:rsid w:val="006268FF"/>
    <w:rsid w:val="00627003"/>
    <w:rsid w:val="006277BD"/>
    <w:rsid w:val="00627EE9"/>
    <w:rsid w:val="006302B6"/>
    <w:rsid w:val="00630DE0"/>
    <w:rsid w:val="00631CC2"/>
    <w:rsid w:val="00632616"/>
    <w:rsid w:val="006331F9"/>
    <w:rsid w:val="00635184"/>
    <w:rsid w:val="006357C1"/>
    <w:rsid w:val="006358D5"/>
    <w:rsid w:val="00635B04"/>
    <w:rsid w:val="006360C9"/>
    <w:rsid w:val="00636DA0"/>
    <w:rsid w:val="006404F9"/>
    <w:rsid w:val="0064099D"/>
    <w:rsid w:val="006412D9"/>
    <w:rsid w:val="00641F55"/>
    <w:rsid w:val="00642332"/>
    <w:rsid w:val="00642573"/>
    <w:rsid w:val="00642C18"/>
    <w:rsid w:val="00642C26"/>
    <w:rsid w:val="00643513"/>
    <w:rsid w:val="00644731"/>
    <w:rsid w:val="0064495A"/>
    <w:rsid w:val="00644BB7"/>
    <w:rsid w:val="0064699D"/>
    <w:rsid w:val="00646B94"/>
    <w:rsid w:val="00646CD3"/>
    <w:rsid w:val="00646DF3"/>
    <w:rsid w:val="0065043C"/>
    <w:rsid w:val="0065066E"/>
    <w:rsid w:val="00651325"/>
    <w:rsid w:val="00651E7D"/>
    <w:rsid w:val="00651EB8"/>
    <w:rsid w:val="00652372"/>
    <w:rsid w:val="006525CD"/>
    <w:rsid w:val="006526B7"/>
    <w:rsid w:val="00652981"/>
    <w:rsid w:val="00652F5C"/>
    <w:rsid w:val="00653036"/>
    <w:rsid w:val="00653CC0"/>
    <w:rsid w:val="006547AA"/>
    <w:rsid w:val="006549D2"/>
    <w:rsid w:val="0065501D"/>
    <w:rsid w:val="0065686A"/>
    <w:rsid w:val="00657348"/>
    <w:rsid w:val="0066081B"/>
    <w:rsid w:val="0066255A"/>
    <w:rsid w:val="00663A3E"/>
    <w:rsid w:val="006645F6"/>
    <w:rsid w:val="006648A5"/>
    <w:rsid w:val="00665425"/>
    <w:rsid w:val="0066561C"/>
    <w:rsid w:val="00666B1E"/>
    <w:rsid w:val="00667F02"/>
    <w:rsid w:val="00670590"/>
    <w:rsid w:val="00672888"/>
    <w:rsid w:val="00672956"/>
    <w:rsid w:val="00672D98"/>
    <w:rsid w:val="006732AF"/>
    <w:rsid w:val="0067391E"/>
    <w:rsid w:val="00674F6C"/>
    <w:rsid w:val="00674F71"/>
    <w:rsid w:val="0067573C"/>
    <w:rsid w:val="00675B3C"/>
    <w:rsid w:val="00675EA8"/>
    <w:rsid w:val="006765F5"/>
    <w:rsid w:val="0067674F"/>
    <w:rsid w:val="006772C7"/>
    <w:rsid w:val="0067730B"/>
    <w:rsid w:val="006773DA"/>
    <w:rsid w:val="00677639"/>
    <w:rsid w:val="0067781C"/>
    <w:rsid w:val="00677994"/>
    <w:rsid w:val="006814ED"/>
    <w:rsid w:val="006826C8"/>
    <w:rsid w:val="00682EF6"/>
    <w:rsid w:val="00685913"/>
    <w:rsid w:val="00686330"/>
    <w:rsid w:val="0069082C"/>
    <w:rsid w:val="006908BF"/>
    <w:rsid w:val="00690F06"/>
    <w:rsid w:val="00691268"/>
    <w:rsid w:val="00691646"/>
    <w:rsid w:val="006919A7"/>
    <w:rsid w:val="00691D23"/>
    <w:rsid w:val="00692C31"/>
    <w:rsid w:val="00693559"/>
    <w:rsid w:val="006948ED"/>
    <w:rsid w:val="00695169"/>
    <w:rsid w:val="006955B6"/>
    <w:rsid w:val="00695BE7"/>
    <w:rsid w:val="0069652F"/>
    <w:rsid w:val="00696F86"/>
    <w:rsid w:val="006A06D0"/>
    <w:rsid w:val="006A2FB4"/>
    <w:rsid w:val="006A36B2"/>
    <w:rsid w:val="006A4C02"/>
    <w:rsid w:val="006A4EEE"/>
    <w:rsid w:val="006A687A"/>
    <w:rsid w:val="006B00D6"/>
    <w:rsid w:val="006B023E"/>
    <w:rsid w:val="006B0DD2"/>
    <w:rsid w:val="006B1185"/>
    <w:rsid w:val="006B25B7"/>
    <w:rsid w:val="006B32C8"/>
    <w:rsid w:val="006B424A"/>
    <w:rsid w:val="006B4FC7"/>
    <w:rsid w:val="006B53DB"/>
    <w:rsid w:val="006B6531"/>
    <w:rsid w:val="006B661E"/>
    <w:rsid w:val="006B6675"/>
    <w:rsid w:val="006B78C6"/>
    <w:rsid w:val="006B7ECE"/>
    <w:rsid w:val="006C040C"/>
    <w:rsid w:val="006C1569"/>
    <w:rsid w:val="006C2476"/>
    <w:rsid w:val="006C31BC"/>
    <w:rsid w:val="006C4456"/>
    <w:rsid w:val="006C492B"/>
    <w:rsid w:val="006C54E0"/>
    <w:rsid w:val="006C5CA2"/>
    <w:rsid w:val="006C6435"/>
    <w:rsid w:val="006C6A1E"/>
    <w:rsid w:val="006D193B"/>
    <w:rsid w:val="006D1C96"/>
    <w:rsid w:val="006D2BCE"/>
    <w:rsid w:val="006D35D5"/>
    <w:rsid w:val="006D3DA8"/>
    <w:rsid w:val="006D5703"/>
    <w:rsid w:val="006E10B7"/>
    <w:rsid w:val="006E1362"/>
    <w:rsid w:val="006E15C0"/>
    <w:rsid w:val="006E1F4A"/>
    <w:rsid w:val="006E2233"/>
    <w:rsid w:val="006E3759"/>
    <w:rsid w:val="006E3B47"/>
    <w:rsid w:val="006E716B"/>
    <w:rsid w:val="006F0048"/>
    <w:rsid w:val="006F0620"/>
    <w:rsid w:val="006F0A58"/>
    <w:rsid w:val="006F11A1"/>
    <w:rsid w:val="006F13F1"/>
    <w:rsid w:val="006F16BA"/>
    <w:rsid w:val="006F1ACA"/>
    <w:rsid w:val="006F1ADA"/>
    <w:rsid w:val="006F1C22"/>
    <w:rsid w:val="006F2085"/>
    <w:rsid w:val="006F39E5"/>
    <w:rsid w:val="006F40BD"/>
    <w:rsid w:val="006F756C"/>
    <w:rsid w:val="006F77C2"/>
    <w:rsid w:val="006F7928"/>
    <w:rsid w:val="006F7BF0"/>
    <w:rsid w:val="00700695"/>
    <w:rsid w:val="00701912"/>
    <w:rsid w:val="00703AF7"/>
    <w:rsid w:val="00703B5F"/>
    <w:rsid w:val="00704129"/>
    <w:rsid w:val="00704B31"/>
    <w:rsid w:val="0070526E"/>
    <w:rsid w:val="00705A2C"/>
    <w:rsid w:val="00705C6D"/>
    <w:rsid w:val="007067C7"/>
    <w:rsid w:val="00706E96"/>
    <w:rsid w:val="007070C9"/>
    <w:rsid w:val="007071C8"/>
    <w:rsid w:val="0070734A"/>
    <w:rsid w:val="007101CA"/>
    <w:rsid w:val="00712B23"/>
    <w:rsid w:val="007142CD"/>
    <w:rsid w:val="00715472"/>
    <w:rsid w:val="00715F41"/>
    <w:rsid w:val="00716751"/>
    <w:rsid w:val="00716C63"/>
    <w:rsid w:val="00716EDE"/>
    <w:rsid w:val="007179B9"/>
    <w:rsid w:val="00717CA1"/>
    <w:rsid w:val="00720553"/>
    <w:rsid w:val="00720FED"/>
    <w:rsid w:val="0072106C"/>
    <w:rsid w:val="00722D97"/>
    <w:rsid w:val="00723238"/>
    <w:rsid w:val="00723DE7"/>
    <w:rsid w:val="00723F99"/>
    <w:rsid w:val="00725720"/>
    <w:rsid w:val="00725B6C"/>
    <w:rsid w:val="007272DD"/>
    <w:rsid w:val="0072735D"/>
    <w:rsid w:val="00727CD0"/>
    <w:rsid w:val="007301E9"/>
    <w:rsid w:val="00732CCA"/>
    <w:rsid w:val="00732D6D"/>
    <w:rsid w:val="007334E6"/>
    <w:rsid w:val="00733A07"/>
    <w:rsid w:val="00734D4D"/>
    <w:rsid w:val="00734E55"/>
    <w:rsid w:val="00735277"/>
    <w:rsid w:val="007367A8"/>
    <w:rsid w:val="007368FE"/>
    <w:rsid w:val="0073721A"/>
    <w:rsid w:val="007373F8"/>
    <w:rsid w:val="00737C86"/>
    <w:rsid w:val="007405C2"/>
    <w:rsid w:val="00740C1A"/>
    <w:rsid w:val="0074188F"/>
    <w:rsid w:val="00741A3D"/>
    <w:rsid w:val="00742689"/>
    <w:rsid w:val="00742894"/>
    <w:rsid w:val="00742A90"/>
    <w:rsid w:val="00745161"/>
    <w:rsid w:val="00745384"/>
    <w:rsid w:val="00745EF8"/>
    <w:rsid w:val="00747B4D"/>
    <w:rsid w:val="00750189"/>
    <w:rsid w:val="00751D3D"/>
    <w:rsid w:val="00751DD7"/>
    <w:rsid w:val="0075260A"/>
    <w:rsid w:val="00753256"/>
    <w:rsid w:val="007535AD"/>
    <w:rsid w:val="00753B0B"/>
    <w:rsid w:val="00754EBC"/>
    <w:rsid w:val="007557C9"/>
    <w:rsid w:val="00755A7D"/>
    <w:rsid w:val="00755AD0"/>
    <w:rsid w:val="00760102"/>
    <w:rsid w:val="007604AA"/>
    <w:rsid w:val="00761148"/>
    <w:rsid w:val="00761ADB"/>
    <w:rsid w:val="00763756"/>
    <w:rsid w:val="00763F49"/>
    <w:rsid w:val="007645AF"/>
    <w:rsid w:val="00766B27"/>
    <w:rsid w:val="00767F00"/>
    <w:rsid w:val="00772B8B"/>
    <w:rsid w:val="00772E5B"/>
    <w:rsid w:val="00773224"/>
    <w:rsid w:val="00774351"/>
    <w:rsid w:val="00774AFB"/>
    <w:rsid w:val="007750EA"/>
    <w:rsid w:val="007756A2"/>
    <w:rsid w:val="00777E29"/>
    <w:rsid w:val="00777E66"/>
    <w:rsid w:val="00780006"/>
    <w:rsid w:val="007800DC"/>
    <w:rsid w:val="00780536"/>
    <w:rsid w:val="00780C23"/>
    <w:rsid w:val="00781655"/>
    <w:rsid w:val="00781B5F"/>
    <w:rsid w:val="0078395C"/>
    <w:rsid w:val="00783B70"/>
    <w:rsid w:val="0078491B"/>
    <w:rsid w:val="00784C41"/>
    <w:rsid w:val="00791A67"/>
    <w:rsid w:val="007923A0"/>
    <w:rsid w:val="00792AB7"/>
    <w:rsid w:val="00795B6F"/>
    <w:rsid w:val="00795D30"/>
    <w:rsid w:val="00797181"/>
    <w:rsid w:val="007A0553"/>
    <w:rsid w:val="007A0877"/>
    <w:rsid w:val="007A1F24"/>
    <w:rsid w:val="007A1F54"/>
    <w:rsid w:val="007A2009"/>
    <w:rsid w:val="007A315A"/>
    <w:rsid w:val="007A4770"/>
    <w:rsid w:val="007A55D2"/>
    <w:rsid w:val="007A560E"/>
    <w:rsid w:val="007A57AD"/>
    <w:rsid w:val="007A614E"/>
    <w:rsid w:val="007A667A"/>
    <w:rsid w:val="007A6833"/>
    <w:rsid w:val="007A6B84"/>
    <w:rsid w:val="007A6FAC"/>
    <w:rsid w:val="007A7D4A"/>
    <w:rsid w:val="007B0CDA"/>
    <w:rsid w:val="007B0FD6"/>
    <w:rsid w:val="007B1953"/>
    <w:rsid w:val="007B197B"/>
    <w:rsid w:val="007B2AA5"/>
    <w:rsid w:val="007B2C9B"/>
    <w:rsid w:val="007B46F9"/>
    <w:rsid w:val="007B5E68"/>
    <w:rsid w:val="007C10E7"/>
    <w:rsid w:val="007C2100"/>
    <w:rsid w:val="007C25A5"/>
    <w:rsid w:val="007C34F3"/>
    <w:rsid w:val="007C4309"/>
    <w:rsid w:val="007C4609"/>
    <w:rsid w:val="007C4C85"/>
    <w:rsid w:val="007C50C7"/>
    <w:rsid w:val="007C66EB"/>
    <w:rsid w:val="007D1191"/>
    <w:rsid w:val="007D24A8"/>
    <w:rsid w:val="007D2B5B"/>
    <w:rsid w:val="007D34C5"/>
    <w:rsid w:val="007D3839"/>
    <w:rsid w:val="007D425B"/>
    <w:rsid w:val="007D44B9"/>
    <w:rsid w:val="007D5802"/>
    <w:rsid w:val="007D6940"/>
    <w:rsid w:val="007D6ABE"/>
    <w:rsid w:val="007D6EAC"/>
    <w:rsid w:val="007D7162"/>
    <w:rsid w:val="007D7281"/>
    <w:rsid w:val="007E18CC"/>
    <w:rsid w:val="007E1E47"/>
    <w:rsid w:val="007E201D"/>
    <w:rsid w:val="007E21CA"/>
    <w:rsid w:val="007E5A1C"/>
    <w:rsid w:val="007E6960"/>
    <w:rsid w:val="007E6D04"/>
    <w:rsid w:val="007E7385"/>
    <w:rsid w:val="007E79AF"/>
    <w:rsid w:val="007E7C97"/>
    <w:rsid w:val="007F0E52"/>
    <w:rsid w:val="007F1FA8"/>
    <w:rsid w:val="007F3A1E"/>
    <w:rsid w:val="007F467E"/>
    <w:rsid w:val="007F494C"/>
    <w:rsid w:val="007F499C"/>
    <w:rsid w:val="007F4DD2"/>
    <w:rsid w:val="007F60C8"/>
    <w:rsid w:val="007F78BB"/>
    <w:rsid w:val="00800DFA"/>
    <w:rsid w:val="00800FDB"/>
    <w:rsid w:val="00801388"/>
    <w:rsid w:val="0080170E"/>
    <w:rsid w:val="0080235D"/>
    <w:rsid w:val="008034A3"/>
    <w:rsid w:val="008036C7"/>
    <w:rsid w:val="00804DD4"/>
    <w:rsid w:val="00805040"/>
    <w:rsid w:val="008051BC"/>
    <w:rsid w:val="008056C3"/>
    <w:rsid w:val="00805E43"/>
    <w:rsid w:val="00806316"/>
    <w:rsid w:val="00806AC7"/>
    <w:rsid w:val="008071A8"/>
    <w:rsid w:val="008074AA"/>
    <w:rsid w:val="00807EE4"/>
    <w:rsid w:val="00810620"/>
    <w:rsid w:val="00810BDC"/>
    <w:rsid w:val="00810C62"/>
    <w:rsid w:val="00810EA5"/>
    <w:rsid w:val="00810FEC"/>
    <w:rsid w:val="00811697"/>
    <w:rsid w:val="00812097"/>
    <w:rsid w:val="00812186"/>
    <w:rsid w:val="00813072"/>
    <w:rsid w:val="0081332B"/>
    <w:rsid w:val="00813515"/>
    <w:rsid w:val="008143FE"/>
    <w:rsid w:val="00814EF4"/>
    <w:rsid w:val="00816585"/>
    <w:rsid w:val="008177A1"/>
    <w:rsid w:val="00820417"/>
    <w:rsid w:val="00820DF6"/>
    <w:rsid w:val="00821A00"/>
    <w:rsid w:val="00821DF6"/>
    <w:rsid w:val="008227D9"/>
    <w:rsid w:val="008232A7"/>
    <w:rsid w:val="00824049"/>
    <w:rsid w:val="008245B8"/>
    <w:rsid w:val="008256C3"/>
    <w:rsid w:val="00825DE2"/>
    <w:rsid w:val="0082701C"/>
    <w:rsid w:val="00827147"/>
    <w:rsid w:val="00827F85"/>
    <w:rsid w:val="008305F0"/>
    <w:rsid w:val="008309D2"/>
    <w:rsid w:val="00831958"/>
    <w:rsid w:val="00831CE8"/>
    <w:rsid w:val="00832535"/>
    <w:rsid w:val="00832C54"/>
    <w:rsid w:val="0083349D"/>
    <w:rsid w:val="00833899"/>
    <w:rsid w:val="00835065"/>
    <w:rsid w:val="00840A48"/>
    <w:rsid w:val="00840A5A"/>
    <w:rsid w:val="00840F4E"/>
    <w:rsid w:val="00843445"/>
    <w:rsid w:val="00844B09"/>
    <w:rsid w:val="00844DAE"/>
    <w:rsid w:val="00845109"/>
    <w:rsid w:val="008454CB"/>
    <w:rsid w:val="008469EB"/>
    <w:rsid w:val="00850EED"/>
    <w:rsid w:val="00851144"/>
    <w:rsid w:val="00852998"/>
    <w:rsid w:val="00853024"/>
    <w:rsid w:val="008534E5"/>
    <w:rsid w:val="00853969"/>
    <w:rsid w:val="00853C92"/>
    <w:rsid w:val="0085691E"/>
    <w:rsid w:val="008569EC"/>
    <w:rsid w:val="00856ACE"/>
    <w:rsid w:val="008571EE"/>
    <w:rsid w:val="008575A7"/>
    <w:rsid w:val="00860623"/>
    <w:rsid w:val="0086243E"/>
    <w:rsid w:val="008648A8"/>
    <w:rsid w:val="00864A4B"/>
    <w:rsid w:val="008662DE"/>
    <w:rsid w:val="00866B80"/>
    <w:rsid w:val="0086708E"/>
    <w:rsid w:val="00870439"/>
    <w:rsid w:val="00870F80"/>
    <w:rsid w:val="00873C87"/>
    <w:rsid w:val="008747D9"/>
    <w:rsid w:val="00874E3A"/>
    <w:rsid w:val="008777E7"/>
    <w:rsid w:val="008803CC"/>
    <w:rsid w:val="008805DB"/>
    <w:rsid w:val="008812C4"/>
    <w:rsid w:val="0088224C"/>
    <w:rsid w:val="008847CC"/>
    <w:rsid w:val="0088542E"/>
    <w:rsid w:val="00885A7A"/>
    <w:rsid w:val="00885A7D"/>
    <w:rsid w:val="008868FB"/>
    <w:rsid w:val="00886C6E"/>
    <w:rsid w:val="00886C84"/>
    <w:rsid w:val="008930AF"/>
    <w:rsid w:val="00893BDB"/>
    <w:rsid w:val="00896482"/>
    <w:rsid w:val="00896705"/>
    <w:rsid w:val="00896AE6"/>
    <w:rsid w:val="00896E9D"/>
    <w:rsid w:val="00897010"/>
    <w:rsid w:val="0089727B"/>
    <w:rsid w:val="008A04D6"/>
    <w:rsid w:val="008A06DF"/>
    <w:rsid w:val="008A2C9E"/>
    <w:rsid w:val="008A3CA1"/>
    <w:rsid w:val="008A3F39"/>
    <w:rsid w:val="008A531B"/>
    <w:rsid w:val="008A6387"/>
    <w:rsid w:val="008A6444"/>
    <w:rsid w:val="008A6F2F"/>
    <w:rsid w:val="008B326D"/>
    <w:rsid w:val="008B3677"/>
    <w:rsid w:val="008B39F4"/>
    <w:rsid w:val="008B3E6F"/>
    <w:rsid w:val="008B3F50"/>
    <w:rsid w:val="008B4706"/>
    <w:rsid w:val="008B4AD1"/>
    <w:rsid w:val="008B4C36"/>
    <w:rsid w:val="008B5F2E"/>
    <w:rsid w:val="008B6322"/>
    <w:rsid w:val="008B68C2"/>
    <w:rsid w:val="008C035A"/>
    <w:rsid w:val="008C03F3"/>
    <w:rsid w:val="008C125D"/>
    <w:rsid w:val="008C146E"/>
    <w:rsid w:val="008C22FD"/>
    <w:rsid w:val="008C26D6"/>
    <w:rsid w:val="008C2F9C"/>
    <w:rsid w:val="008C3AC5"/>
    <w:rsid w:val="008C3DE6"/>
    <w:rsid w:val="008C3E95"/>
    <w:rsid w:val="008C4C07"/>
    <w:rsid w:val="008C534C"/>
    <w:rsid w:val="008C5CCC"/>
    <w:rsid w:val="008C5E4E"/>
    <w:rsid w:val="008C6401"/>
    <w:rsid w:val="008D048F"/>
    <w:rsid w:val="008D0BD3"/>
    <w:rsid w:val="008D1C26"/>
    <w:rsid w:val="008D2045"/>
    <w:rsid w:val="008D4217"/>
    <w:rsid w:val="008D48A4"/>
    <w:rsid w:val="008D5598"/>
    <w:rsid w:val="008D6150"/>
    <w:rsid w:val="008E05A5"/>
    <w:rsid w:val="008E200E"/>
    <w:rsid w:val="008E2B54"/>
    <w:rsid w:val="008E30AD"/>
    <w:rsid w:val="008E3486"/>
    <w:rsid w:val="008E3D36"/>
    <w:rsid w:val="008E4A80"/>
    <w:rsid w:val="008E5548"/>
    <w:rsid w:val="008E7FBB"/>
    <w:rsid w:val="008F078B"/>
    <w:rsid w:val="008F16DF"/>
    <w:rsid w:val="008F193E"/>
    <w:rsid w:val="008F2134"/>
    <w:rsid w:val="008F22A3"/>
    <w:rsid w:val="008F2483"/>
    <w:rsid w:val="008F278E"/>
    <w:rsid w:val="008F3255"/>
    <w:rsid w:val="008F33C5"/>
    <w:rsid w:val="008F4EE1"/>
    <w:rsid w:val="008F50B6"/>
    <w:rsid w:val="008F5BD4"/>
    <w:rsid w:val="008F5FBE"/>
    <w:rsid w:val="0090081B"/>
    <w:rsid w:val="0090211C"/>
    <w:rsid w:val="0090263A"/>
    <w:rsid w:val="0090282E"/>
    <w:rsid w:val="00903756"/>
    <w:rsid w:val="0090378B"/>
    <w:rsid w:val="00903CC3"/>
    <w:rsid w:val="0090439A"/>
    <w:rsid w:val="00905BEE"/>
    <w:rsid w:val="00905D31"/>
    <w:rsid w:val="00906F75"/>
    <w:rsid w:val="00907111"/>
    <w:rsid w:val="00907287"/>
    <w:rsid w:val="009079BB"/>
    <w:rsid w:val="00911E02"/>
    <w:rsid w:val="00913374"/>
    <w:rsid w:val="00913FA4"/>
    <w:rsid w:val="009140C6"/>
    <w:rsid w:val="009152FA"/>
    <w:rsid w:val="00915D60"/>
    <w:rsid w:val="00916720"/>
    <w:rsid w:val="00917ACF"/>
    <w:rsid w:val="00917AFA"/>
    <w:rsid w:val="00917CFA"/>
    <w:rsid w:val="00921192"/>
    <w:rsid w:val="00921BCB"/>
    <w:rsid w:val="00922A35"/>
    <w:rsid w:val="00922AFD"/>
    <w:rsid w:val="00922FD4"/>
    <w:rsid w:val="009237B2"/>
    <w:rsid w:val="00923856"/>
    <w:rsid w:val="009238FF"/>
    <w:rsid w:val="00923B97"/>
    <w:rsid w:val="00923D47"/>
    <w:rsid w:val="009247BB"/>
    <w:rsid w:val="009253EE"/>
    <w:rsid w:val="00925684"/>
    <w:rsid w:val="00925BA0"/>
    <w:rsid w:val="009264D3"/>
    <w:rsid w:val="009269BD"/>
    <w:rsid w:val="0092753D"/>
    <w:rsid w:val="00930F43"/>
    <w:rsid w:val="009314D8"/>
    <w:rsid w:val="00931FF2"/>
    <w:rsid w:val="009327A2"/>
    <w:rsid w:val="00932C43"/>
    <w:rsid w:val="00933694"/>
    <w:rsid w:val="009347BE"/>
    <w:rsid w:val="009348E8"/>
    <w:rsid w:val="00934B5C"/>
    <w:rsid w:val="00935209"/>
    <w:rsid w:val="00941267"/>
    <w:rsid w:val="009417C0"/>
    <w:rsid w:val="00941E75"/>
    <w:rsid w:val="00942AB1"/>
    <w:rsid w:val="009438D9"/>
    <w:rsid w:val="009461B0"/>
    <w:rsid w:val="00946AE2"/>
    <w:rsid w:val="0094746F"/>
    <w:rsid w:val="00947DC7"/>
    <w:rsid w:val="00950F1D"/>
    <w:rsid w:val="00950F20"/>
    <w:rsid w:val="0095116A"/>
    <w:rsid w:val="00952189"/>
    <w:rsid w:val="009531D2"/>
    <w:rsid w:val="00953C3B"/>
    <w:rsid w:val="0095463E"/>
    <w:rsid w:val="009561B6"/>
    <w:rsid w:val="00957473"/>
    <w:rsid w:val="00960712"/>
    <w:rsid w:val="00960998"/>
    <w:rsid w:val="00960D31"/>
    <w:rsid w:val="009615EC"/>
    <w:rsid w:val="00962E07"/>
    <w:rsid w:val="009632D0"/>
    <w:rsid w:val="00963433"/>
    <w:rsid w:val="00965107"/>
    <w:rsid w:val="00965B75"/>
    <w:rsid w:val="009668F0"/>
    <w:rsid w:val="00966AAB"/>
    <w:rsid w:val="00967225"/>
    <w:rsid w:val="00967833"/>
    <w:rsid w:val="0097012D"/>
    <w:rsid w:val="009708DE"/>
    <w:rsid w:val="009718C9"/>
    <w:rsid w:val="00971D17"/>
    <w:rsid w:val="0097265E"/>
    <w:rsid w:val="0097304E"/>
    <w:rsid w:val="00973701"/>
    <w:rsid w:val="00973CAD"/>
    <w:rsid w:val="00973E71"/>
    <w:rsid w:val="00974978"/>
    <w:rsid w:val="009776D9"/>
    <w:rsid w:val="0097795D"/>
    <w:rsid w:val="00977DAC"/>
    <w:rsid w:val="00981701"/>
    <w:rsid w:val="00981A3C"/>
    <w:rsid w:val="009826C0"/>
    <w:rsid w:val="009826C6"/>
    <w:rsid w:val="00982C5E"/>
    <w:rsid w:val="009835A1"/>
    <w:rsid w:val="00983B59"/>
    <w:rsid w:val="00983C2D"/>
    <w:rsid w:val="00984C0B"/>
    <w:rsid w:val="00986182"/>
    <w:rsid w:val="009861F8"/>
    <w:rsid w:val="00986BFE"/>
    <w:rsid w:val="009872E6"/>
    <w:rsid w:val="00987ABE"/>
    <w:rsid w:val="00987AFF"/>
    <w:rsid w:val="00987EC0"/>
    <w:rsid w:val="00991301"/>
    <w:rsid w:val="00992A07"/>
    <w:rsid w:val="00992E93"/>
    <w:rsid w:val="00993665"/>
    <w:rsid w:val="00994764"/>
    <w:rsid w:val="009958EA"/>
    <w:rsid w:val="00996EDA"/>
    <w:rsid w:val="0099730B"/>
    <w:rsid w:val="00997CD2"/>
    <w:rsid w:val="00997E22"/>
    <w:rsid w:val="009A0823"/>
    <w:rsid w:val="009A1E60"/>
    <w:rsid w:val="009A2792"/>
    <w:rsid w:val="009A2948"/>
    <w:rsid w:val="009A4AFC"/>
    <w:rsid w:val="009A60B5"/>
    <w:rsid w:val="009A624F"/>
    <w:rsid w:val="009A7204"/>
    <w:rsid w:val="009A7D53"/>
    <w:rsid w:val="009B10F7"/>
    <w:rsid w:val="009B32FF"/>
    <w:rsid w:val="009B371D"/>
    <w:rsid w:val="009B394B"/>
    <w:rsid w:val="009B71BC"/>
    <w:rsid w:val="009B7946"/>
    <w:rsid w:val="009B7D5F"/>
    <w:rsid w:val="009C1145"/>
    <w:rsid w:val="009C237B"/>
    <w:rsid w:val="009C285E"/>
    <w:rsid w:val="009C2CD0"/>
    <w:rsid w:val="009C337F"/>
    <w:rsid w:val="009C4C92"/>
    <w:rsid w:val="009C57DE"/>
    <w:rsid w:val="009C6062"/>
    <w:rsid w:val="009C6855"/>
    <w:rsid w:val="009C72B4"/>
    <w:rsid w:val="009C7886"/>
    <w:rsid w:val="009D1626"/>
    <w:rsid w:val="009D20FE"/>
    <w:rsid w:val="009D212E"/>
    <w:rsid w:val="009D2205"/>
    <w:rsid w:val="009D2B2D"/>
    <w:rsid w:val="009D4417"/>
    <w:rsid w:val="009D66BB"/>
    <w:rsid w:val="009E02AC"/>
    <w:rsid w:val="009E13D3"/>
    <w:rsid w:val="009E238C"/>
    <w:rsid w:val="009E37D7"/>
    <w:rsid w:val="009E4142"/>
    <w:rsid w:val="009E45ED"/>
    <w:rsid w:val="009F02A3"/>
    <w:rsid w:val="009F05DC"/>
    <w:rsid w:val="009F0A4B"/>
    <w:rsid w:val="009F19FC"/>
    <w:rsid w:val="009F1A78"/>
    <w:rsid w:val="009F24B6"/>
    <w:rsid w:val="009F2AE3"/>
    <w:rsid w:val="009F38E6"/>
    <w:rsid w:val="009F480E"/>
    <w:rsid w:val="009F497E"/>
    <w:rsid w:val="009F6823"/>
    <w:rsid w:val="00A03441"/>
    <w:rsid w:val="00A03AA3"/>
    <w:rsid w:val="00A0418B"/>
    <w:rsid w:val="00A05585"/>
    <w:rsid w:val="00A063AE"/>
    <w:rsid w:val="00A0698F"/>
    <w:rsid w:val="00A104E4"/>
    <w:rsid w:val="00A13206"/>
    <w:rsid w:val="00A13904"/>
    <w:rsid w:val="00A1481B"/>
    <w:rsid w:val="00A15FCE"/>
    <w:rsid w:val="00A16794"/>
    <w:rsid w:val="00A16CA0"/>
    <w:rsid w:val="00A16D5F"/>
    <w:rsid w:val="00A16E5D"/>
    <w:rsid w:val="00A16FE1"/>
    <w:rsid w:val="00A204F1"/>
    <w:rsid w:val="00A20873"/>
    <w:rsid w:val="00A21160"/>
    <w:rsid w:val="00A21883"/>
    <w:rsid w:val="00A21ADD"/>
    <w:rsid w:val="00A21EA0"/>
    <w:rsid w:val="00A223D8"/>
    <w:rsid w:val="00A22C1A"/>
    <w:rsid w:val="00A22E7C"/>
    <w:rsid w:val="00A23173"/>
    <w:rsid w:val="00A24F02"/>
    <w:rsid w:val="00A256F4"/>
    <w:rsid w:val="00A259AE"/>
    <w:rsid w:val="00A2603D"/>
    <w:rsid w:val="00A2732F"/>
    <w:rsid w:val="00A27E0B"/>
    <w:rsid w:val="00A31023"/>
    <w:rsid w:val="00A31C83"/>
    <w:rsid w:val="00A3203F"/>
    <w:rsid w:val="00A32B24"/>
    <w:rsid w:val="00A33979"/>
    <w:rsid w:val="00A3533C"/>
    <w:rsid w:val="00A35E8E"/>
    <w:rsid w:val="00A36A2B"/>
    <w:rsid w:val="00A36F9C"/>
    <w:rsid w:val="00A37472"/>
    <w:rsid w:val="00A40B18"/>
    <w:rsid w:val="00A449D9"/>
    <w:rsid w:val="00A44B5E"/>
    <w:rsid w:val="00A45FFE"/>
    <w:rsid w:val="00A46E8D"/>
    <w:rsid w:val="00A47CE6"/>
    <w:rsid w:val="00A50E51"/>
    <w:rsid w:val="00A518C3"/>
    <w:rsid w:val="00A5213C"/>
    <w:rsid w:val="00A530BC"/>
    <w:rsid w:val="00A54413"/>
    <w:rsid w:val="00A547C8"/>
    <w:rsid w:val="00A550D0"/>
    <w:rsid w:val="00A55649"/>
    <w:rsid w:val="00A556A5"/>
    <w:rsid w:val="00A55E0E"/>
    <w:rsid w:val="00A55EEF"/>
    <w:rsid w:val="00A56760"/>
    <w:rsid w:val="00A57A77"/>
    <w:rsid w:val="00A6022E"/>
    <w:rsid w:val="00A606B0"/>
    <w:rsid w:val="00A609D1"/>
    <w:rsid w:val="00A6129A"/>
    <w:rsid w:val="00A6158B"/>
    <w:rsid w:val="00A617C3"/>
    <w:rsid w:val="00A61BC8"/>
    <w:rsid w:val="00A62CD5"/>
    <w:rsid w:val="00A63D78"/>
    <w:rsid w:val="00A64C85"/>
    <w:rsid w:val="00A656FF"/>
    <w:rsid w:val="00A660BC"/>
    <w:rsid w:val="00A66A70"/>
    <w:rsid w:val="00A70B7B"/>
    <w:rsid w:val="00A7194B"/>
    <w:rsid w:val="00A735FE"/>
    <w:rsid w:val="00A73832"/>
    <w:rsid w:val="00A73F3E"/>
    <w:rsid w:val="00A742E5"/>
    <w:rsid w:val="00A754C7"/>
    <w:rsid w:val="00A75CA6"/>
    <w:rsid w:val="00A81141"/>
    <w:rsid w:val="00A81385"/>
    <w:rsid w:val="00A81C09"/>
    <w:rsid w:val="00A81D39"/>
    <w:rsid w:val="00A82B5C"/>
    <w:rsid w:val="00A8355A"/>
    <w:rsid w:val="00A84DAC"/>
    <w:rsid w:val="00A853F0"/>
    <w:rsid w:val="00A86039"/>
    <w:rsid w:val="00A86059"/>
    <w:rsid w:val="00A86081"/>
    <w:rsid w:val="00A86683"/>
    <w:rsid w:val="00A86C33"/>
    <w:rsid w:val="00A86F87"/>
    <w:rsid w:val="00A8736B"/>
    <w:rsid w:val="00A8797B"/>
    <w:rsid w:val="00A907D4"/>
    <w:rsid w:val="00A915FB"/>
    <w:rsid w:val="00A92DD5"/>
    <w:rsid w:val="00A938DA"/>
    <w:rsid w:val="00A95AFD"/>
    <w:rsid w:val="00A9605D"/>
    <w:rsid w:val="00A96798"/>
    <w:rsid w:val="00A96CAB"/>
    <w:rsid w:val="00A97456"/>
    <w:rsid w:val="00A97D77"/>
    <w:rsid w:val="00AA0615"/>
    <w:rsid w:val="00AA188F"/>
    <w:rsid w:val="00AA2C65"/>
    <w:rsid w:val="00AA2F84"/>
    <w:rsid w:val="00AA3F42"/>
    <w:rsid w:val="00AA4175"/>
    <w:rsid w:val="00AA4352"/>
    <w:rsid w:val="00AA4632"/>
    <w:rsid w:val="00AA54D7"/>
    <w:rsid w:val="00AA5870"/>
    <w:rsid w:val="00AA5D83"/>
    <w:rsid w:val="00AA5E22"/>
    <w:rsid w:val="00AA63A0"/>
    <w:rsid w:val="00AA6535"/>
    <w:rsid w:val="00AA7032"/>
    <w:rsid w:val="00AA7BCF"/>
    <w:rsid w:val="00AB023C"/>
    <w:rsid w:val="00AB076F"/>
    <w:rsid w:val="00AB19A2"/>
    <w:rsid w:val="00AB3CB1"/>
    <w:rsid w:val="00AB430F"/>
    <w:rsid w:val="00AB50E4"/>
    <w:rsid w:val="00AB53BF"/>
    <w:rsid w:val="00AB54EB"/>
    <w:rsid w:val="00AB5D37"/>
    <w:rsid w:val="00AB7B91"/>
    <w:rsid w:val="00AC074D"/>
    <w:rsid w:val="00AC2009"/>
    <w:rsid w:val="00AC259E"/>
    <w:rsid w:val="00AC2F98"/>
    <w:rsid w:val="00AC3791"/>
    <w:rsid w:val="00AC37B5"/>
    <w:rsid w:val="00AC3B09"/>
    <w:rsid w:val="00AC4704"/>
    <w:rsid w:val="00AC599E"/>
    <w:rsid w:val="00AC5B28"/>
    <w:rsid w:val="00AC5D9F"/>
    <w:rsid w:val="00AC60A4"/>
    <w:rsid w:val="00AC6717"/>
    <w:rsid w:val="00AC6FA1"/>
    <w:rsid w:val="00AD0BD6"/>
    <w:rsid w:val="00AD1265"/>
    <w:rsid w:val="00AD23E7"/>
    <w:rsid w:val="00AD2FBD"/>
    <w:rsid w:val="00AD3C7A"/>
    <w:rsid w:val="00AD3F9C"/>
    <w:rsid w:val="00AD5A90"/>
    <w:rsid w:val="00AD64F8"/>
    <w:rsid w:val="00AD6510"/>
    <w:rsid w:val="00AD7619"/>
    <w:rsid w:val="00AE041E"/>
    <w:rsid w:val="00AE0914"/>
    <w:rsid w:val="00AE11DF"/>
    <w:rsid w:val="00AE2245"/>
    <w:rsid w:val="00AE2449"/>
    <w:rsid w:val="00AE269A"/>
    <w:rsid w:val="00AE39DC"/>
    <w:rsid w:val="00AE6531"/>
    <w:rsid w:val="00AE74B6"/>
    <w:rsid w:val="00AE7B6F"/>
    <w:rsid w:val="00AF0229"/>
    <w:rsid w:val="00AF0FA6"/>
    <w:rsid w:val="00AF12AF"/>
    <w:rsid w:val="00AF18E4"/>
    <w:rsid w:val="00AF1B98"/>
    <w:rsid w:val="00AF1C54"/>
    <w:rsid w:val="00AF1EB8"/>
    <w:rsid w:val="00AF326D"/>
    <w:rsid w:val="00AF3698"/>
    <w:rsid w:val="00AF4C20"/>
    <w:rsid w:val="00AF5685"/>
    <w:rsid w:val="00AF5DE0"/>
    <w:rsid w:val="00AF62D2"/>
    <w:rsid w:val="00AF6402"/>
    <w:rsid w:val="00AF6F5F"/>
    <w:rsid w:val="00AF72FA"/>
    <w:rsid w:val="00B0008E"/>
    <w:rsid w:val="00B002B1"/>
    <w:rsid w:val="00B00462"/>
    <w:rsid w:val="00B0241E"/>
    <w:rsid w:val="00B02DEB"/>
    <w:rsid w:val="00B031A7"/>
    <w:rsid w:val="00B03D9A"/>
    <w:rsid w:val="00B03F40"/>
    <w:rsid w:val="00B04026"/>
    <w:rsid w:val="00B040AD"/>
    <w:rsid w:val="00B04AEE"/>
    <w:rsid w:val="00B05626"/>
    <w:rsid w:val="00B063EC"/>
    <w:rsid w:val="00B10638"/>
    <w:rsid w:val="00B10A08"/>
    <w:rsid w:val="00B1131F"/>
    <w:rsid w:val="00B11ADB"/>
    <w:rsid w:val="00B12FC6"/>
    <w:rsid w:val="00B13334"/>
    <w:rsid w:val="00B1357F"/>
    <w:rsid w:val="00B14F7E"/>
    <w:rsid w:val="00B15706"/>
    <w:rsid w:val="00B15A11"/>
    <w:rsid w:val="00B16088"/>
    <w:rsid w:val="00B21A16"/>
    <w:rsid w:val="00B242A2"/>
    <w:rsid w:val="00B2443E"/>
    <w:rsid w:val="00B24AEC"/>
    <w:rsid w:val="00B26707"/>
    <w:rsid w:val="00B26ED9"/>
    <w:rsid w:val="00B27CE1"/>
    <w:rsid w:val="00B30244"/>
    <w:rsid w:val="00B309C4"/>
    <w:rsid w:val="00B314D1"/>
    <w:rsid w:val="00B3297C"/>
    <w:rsid w:val="00B32E62"/>
    <w:rsid w:val="00B332A0"/>
    <w:rsid w:val="00B334FD"/>
    <w:rsid w:val="00B374ED"/>
    <w:rsid w:val="00B4000B"/>
    <w:rsid w:val="00B402EE"/>
    <w:rsid w:val="00B408CE"/>
    <w:rsid w:val="00B40D1F"/>
    <w:rsid w:val="00B410F8"/>
    <w:rsid w:val="00B42190"/>
    <w:rsid w:val="00B44786"/>
    <w:rsid w:val="00B44D8A"/>
    <w:rsid w:val="00B455C5"/>
    <w:rsid w:val="00B45841"/>
    <w:rsid w:val="00B45AF6"/>
    <w:rsid w:val="00B467FD"/>
    <w:rsid w:val="00B516E9"/>
    <w:rsid w:val="00B537D1"/>
    <w:rsid w:val="00B538C2"/>
    <w:rsid w:val="00B550F8"/>
    <w:rsid w:val="00B55D64"/>
    <w:rsid w:val="00B56C5B"/>
    <w:rsid w:val="00B57AFC"/>
    <w:rsid w:val="00B57D00"/>
    <w:rsid w:val="00B60FE8"/>
    <w:rsid w:val="00B64750"/>
    <w:rsid w:val="00B657EB"/>
    <w:rsid w:val="00B65978"/>
    <w:rsid w:val="00B66245"/>
    <w:rsid w:val="00B67599"/>
    <w:rsid w:val="00B7093D"/>
    <w:rsid w:val="00B717DC"/>
    <w:rsid w:val="00B718B4"/>
    <w:rsid w:val="00B718C4"/>
    <w:rsid w:val="00B719C4"/>
    <w:rsid w:val="00B72FC5"/>
    <w:rsid w:val="00B732FE"/>
    <w:rsid w:val="00B73508"/>
    <w:rsid w:val="00B73646"/>
    <w:rsid w:val="00B7399C"/>
    <w:rsid w:val="00B73A6C"/>
    <w:rsid w:val="00B73D35"/>
    <w:rsid w:val="00B755F6"/>
    <w:rsid w:val="00B763BB"/>
    <w:rsid w:val="00B769C2"/>
    <w:rsid w:val="00B770FC"/>
    <w:rsid w:val="00B8257D"/>
    <w:rsid w:val="00B836AD"/>
    <w:rsid w:val="00B83A46"/>
    <w:rsid w:val="00B83B0B"/>
    <w:rsid w:val="00B84186"/>
    <w:rsid w:val="00B8426B"/>
    <w:rsid w:val="00B84D06"/>
    <w:rsid w:val="00B87E24"/>
    <w:rsid w:val="00B90DCE"/>
    <w:rsid w:val="00B91597"/>
    <w:rsid w:val="00B9221C"/>
    <w:rsid w:val="00B9249B"/>
    <w:rsid w:val="00B9262F"/>
    <w:rsid w:val="00B9323D"/>
    <w:rsid w:val="00B94DE2"/>
    <w:rsid w:val="00B95626"/>
    <w:rsid w:val="00B95E5E"/>
    <w:rsid w:val="00B96BAA"/>
    <w:rsid w:val="00B96E4E"/>
    <w:rsid w:val="00B97281"/>
    <w:rsid w:val="00BA0EA7"/>
    <w:rsid w:val="00BA2F00"/>
    <w:rsid w:val="00BA300A"/>
    <w:rsid w:val="00BA3361"/>
    <w:rsid w:val="00BA357E"/>
    <w:rsid w:val="00BA5402"/>
    <w:rsid w:val="00BA5D90"/>
    <w:rsid w:val="00BA66F5"/>
    <w:rsid w:val="00BA69A9"/>
    <w:rsid w:val="00BA7A60"/>
    <w:rsid w:val="00BB08EF"/>
    <w:rsid w:val="00BB1057"/>
    <w:rsid w:val="00BB182B"/>
    <w:rsid w:val="00BB2B9D"/>
    <w:rsid w:val="00BB36CF"/>
    <w:rsid w:val="00BB4A5A"/>
    <w:rsid w:val="00BB5524"/>
    <w:rsid w:val="00BB6531"/>
    <w:rsid w:val="00BB68E2"/>
    <w:rsid w:val="00BB6ED9"/>
    <w:rsid w:val="00BC0583"/>
    <w:rsid w:val="00BC2BF1"/>
    <w:rsid w:val="00BC3293"/>
    <w:rsid w:val="00BC3BC7"/>
    <w:rsid w:val="00BC3F35"/>
    <w:rsid w:val="00BC4011"/>
    <w:rsid w:val="00BC428E"/>
    <w:rsid w:val="00BC5C2C"/>
    <w:rsid w:val="00BC5E5E"/>
    <w:rsid w:val="00BC68A8"/>
    <w:rsid w:val="00BC6C61"/>
    <w:rsid w:val="00BC7075"/>
    <w:rsid w:val="00BC7646"/>
    <w:rsid w:val="00BC78FF"/>
    <w:rsid w:val="00BC7A26"/>
    <w:rsid w:val="00BC7E03"/>
    <w:rsid w:val="00BD1655"/>
    <w:rsid w:val="00BD1710"/>
    <w:rsid w:val="00BD1C91"/>
    <w:rsid w:val="00BD1DCD"/>
    <w:rsid w:val="00BD2C14"/>
    <w:rsid w:val="00BD2DEA"/>
    <w:rsid w:val="00BD4DE1"/>
    <w:rsid w:val="00BE1153"/>
    <w:rsid w:val="00BE153E"/>
    <w:rsid w:val="00BE1716"/>
    <w:rsid w:val="00BE1775"/>
    <w:rsid w:val="00BE2B78"/>
    <w:rsid w:val="00BE3078"/>
    <w:rsid w:val="00BE39D3"/>
    <w:rsid w:val="00BE42B4"/>
    <w:rsid w:val="00BE4DBA"/>
    <w:rsid w:val="00BE5473"/>
    <w:rsid w:val="00BE5577"/>
    <w:rsid w:val="00BE5977"/>
    <w:rsid w:val="00BE5CD3"/>
    <w:rsid w:val="00BE6DE0"/>
    <w:rsid w:val="00BE74F9"/>
    <w:rsid w:val="00BF0EAA"/>
    <w:rsid w:val="00BF1930"/>
    <w:rsid w:val="00BF1BB2"/>
    <w:rsid w:val="00BF324E"/>
    <w:rsid w:val="00BF35AC"/>
    <w:rsid w:val="00BF3692"/>
    <w:rsid w:val="00BF3EE2"/>
    <w:rsid w:val="00BF44B8"/>
    <w:rsid w:val="00BF523D"/>
    <w:rsid w:val="00BF5F1C"/>
    <w:rsid w:val="00BF5FAF"/>
    <w:rsid w:val="00C00248"/>
    <w:rsid w:val="00C01236"/>
    <w:rsid w:val="00C01929"/>
    <w:rsid w:val="00C01DA7"/>
    <w:rsid w:val="00C01DC6"/>
    <w:rsid w:val="00C02082"/>
    <w:rsid w:val="00C048FA"/>
    <w:rsid w:val="00C04CB2"/>
    <w:rsid w:val="00C05D3C"/>
    <w:rsid w:val="00C0601A"/>
    <w:rsid w:val="00C06FEE"/>
    <w:rsid w:val="00C10BC5"/>
    <w:rsid w:val="00C11337"/>
    <w:rsid w:val="00C115B8"/>
    <w:rsid w:val="00C11717"/>
    <w:rsid w:val="00C11D37"/>
    <w:rsid w:val="00C12530"/>
    <w:rsid w:val="00C13CE6"/>
    <w:rsid w:val="00C13D8F"/>
    <w:rsid w:val="00C14D7E"/>
    <w:rsid w:val="00C15038"/>
    <w:rsid w:val="00C15FCB"/>
    <w:rsid w:val="00C161F8"/>
    <w:rsid w:val="00C16328"/>
    <w:rsid w:val="00C1709D"/>
    <w:rsid w:val="00C1728F"/>
    <w:rsid w:val="00C17C1A"/>
    <w:rsid w:val="00C203AA"/>
    <w:rsid w:val="00C20ACC"/>
    <w:rsid w:val="00C215F4"/>
    <w:rsid w:val="00C22968"/>
    <w:rsid w:val="00C22CB6"/>
    <w:rsid w:val="00C22D23"/>
    <w:rsid w:val="00C23371"/>
    <w:rsid w:val="00C2357A"/>
    <w:rsid w:val="00C24518"/>
    <w:rsid w:val="00C25C7D"/>
    <w:rsid w:val="00C27DF0"/>
    <w:rsid w:val="00C306AE"/>
    <w:rsid w:val="00C30902"/>
    <w:rsid w:val="00C3101D"/>
    <w:rsid w:val="00C31199"/>
    <w:rsid w:val="00C31532"/>
    <w:rsid w:val="00C31CF6"/>
    <w:rsid w:val="00C32BB3"/>
    <w:rsid w:val="00C336EB"/>
    <w:rsid w:val="00C33D87"/>
    <w:rsid w:val="00C3454A"/>
    <w:rsid w:val="00C35B1E"/>
    <w:rsid w:val="00C36D17"/>
    <w:rsid w:val="00C370F7"/>
    <w:rsid w:val="00C403F2"/>
    <w:rsid w:val="00C407BB"/>
    <w:rsid w:val="00C40875"/>
    <w:rsid w:val="00C40BCA"/>
    <w:rsid w:val="00C411C0"/>
    <w:rsid w:val="00C420BC"/>
    <w:rsid w:val="00C421B0"/>
    <w:rsid w:val="00C442C0"/>
    <w:rsid w:val="00C466B7"/>
    <w:rsid w:val="00C46882"/>
    <w:rsid w:val="00C47982"/>
    <w:rsid w:val="00C47B24"/>
    <w:rsid w:val="00C505FB"/>
    <w:rsid w:val="00C50D87"/>
    <w:rsid w:val="00C50F92"/>
    <w:rsid w:val="00C51927"/>
    <w:rsid w:val="00C5199F"/>
    <w:rsid w:val="00C5288C"/>
    <w:rsid w:val="00C534BB"/>
    <w:rsid w:val="00C53B17"/>
    <w:rsid w:val="00C53CB5"/>
    <w:rsid w:val="00C55020"/>
    <w:rsid w:val="00C570BC"/>
    <w:rsid w:val="00C572B6"/>
    <w:rsid w:val="00C604ED"/>
    <w:rsid w:val="00C61C3E"/>
    <w:rsid w:val="00C6204D"/>
    <w:rsid w:val="00C6388D"/>
    <w:rsid w:val="00C638EC"/>
    <w:rsid w:val="00C63C9C"/>
    <w:rsid w:val="00C63D9F"/>
    <w:rsid w:val="00C65D13"/>
    <w:rsid w:val="00C66683"/>
    <w:rsid w:val="00C67009"/>
    <w:rsid w:val="00C67357"/>
    <w:rsid w:val="00C678EA"/>
    <w:rsid w:val="00C705F6"/>
    <w:rsid w:val="00C70681"/>
    <w:rsid w:val="00C730CA"/>
    <w:rsid w:val="00C73A4F"/>
    <w:rsid w:val="00C73E43"/>
    <w:rsid w:val="00C74350"/>
    <w:rsid w:val="00C75704"/>
    <w:rsid w:val="00C76600"/>
    <w:rsid w:val="00C7706D"/>
    <w:rsid w:val="00C7778D"/>
    <w:rsid w:val="00C77975"/>
    <w:rsid w:val="00C77DDC"/>
    <w:rsid w:val="00C8000E"/>
    <w:rsid w:val="00C80C8D"/>
    <w:rsid w:val="00C81954"/>
    <w:rsid w:val="00C81A7F"/>
    <w:rsid w:val="00C82113"/>
    <w:rsid w:val="00C823E5"/>
    <w:rsid w:val="00C82C8E"/>
    <w:rsid w:val="00C83073"/>
    <w:rsid w:val="00C83AFD"/>
    <w:rsid w:val="00C842BD"/>
    <w:rsid w:val="00C84817"/>
    <w:rsid w:val="00C84C77"/>
    <w:rsid w:val="00C85070"/>
    <w:rsid w:val="00C856AA"/>
    <w:rsid w:val="00C856BE"/>
    <w:rsid w:val="00C859FB"/>
    <w:rsid w:val="00C85B4C"/>
    <w:rsid w:val="00C85BB1"/>
    <w:rsid w:val="00C8638F"/>
    <w:rsid w:val="00C90694"/>
    <w:rsid w:val="00C90892"/>
    <w:rsid w:val="00C9119E"/>
    <w:rsid w:val="00C915D9"/>
    <w:rsid w:val="00C918FC"/>
    <w:rsid w:val="00C919CA"/>
    <w:rsid w:val="00C92336"/>
    <w:rsid w:val="00C9378F"/>
    <w:rsid w:val="00C937FE"/>
    <w:rsid w:val="00C93FEF"/>
    <w:rsid w:val="00C94222"/>
    <w:rsid w:val="00C94753"/>
    <w:rsid w:val="00C9655D"/>
    <w:rsid w:val="00C9696D"/>
    <w:rsid w:val="00CA1772"/>
    <w:rsid w:val="00CA2331"/>
    <w:rsid w:val="00CA3178"/>
    <w:rsid w:val="00CA32A1"/>
    <w:rsid w:val="00CA337A"/>
    <w:rsid w:val="00CA4A63"/>
    <w:rsid w:val="00CA780C"/>
    <w:rsid w:val="00CB019A"/>
    <w:rsid w:val="00CB0277"/>
    <w:rsid w:val="00CB1D77"/>
    <w:rsid w:val="00CB1FE9"/>
    <w:rsid w:val="00CB3CEC"/>
    <w:rsid w:val="00CB3E11"/>
    <w:rsid w:val="00CB4164"/>
    <w:rsid w:val="00CB60EF"/>
    <w:rsid w:val="00CB6462"/>
    <w:rsid w:val="00CB6926"/>
    <w:rsid w:val="00CB7FBE"/>
    <w:rsid w:val="00CC01B5"/>
    <w:rsid w:val="00CC056B"/>
    <w:rsid w:val="00CC0772"/>
    <w:rsid w:val="00CC29D3"/>
    <w:rsid w:val="00CC2F24"/>
    <w:rsid w:val="00CC3740"/>
    <w:rsid w:val="00CC3940"/>
    <w:rsid w:val="00CC62C1"/>
    <w:rsid w:val="00CD04B4"/>
    <w:rsid w:val="00CD0880"/>
    <w:rsid w:val="00CD0CA5"/>
    <w:rsid w:val="00CD1259"/>
    <w:rsid w:val="00CD2D18"/>
    <w:rsid w:val="00CD2F46"/>
    <w:rsid w:val="00CD39D0"/>
    <w:rsid w:val="00CD4096"/>
    <w:rsid w:val="00CD4E5F"/>
    <w:rsid w:val="00CD5371"/>
    <w:rsid w:val="00CD5B78"/>
    <w:rsid w:val="00CD5E7E"/>
    <w:rsid w:val="00CD6E31"/>
    <w:rsid w:val="00CD7063"/>
    <w:rsid w:val="00CD7C77"/>
    <w:rsid w:val="00CE1316"/>
    <w:rsid w:val="00CE1C6A"/>
    <w:rsid w:val="00CE5E48"/>
    <w:rsid w:val="00CE60FD"/>
    <w:rsid w:val="00CE64D7"/>
    <w:rsid w:val="00CE6568"/>
    <w:rsid w:val="00CE65F7"/>
    <w:rsid w:val="00CE73FB"/>
    <w:rsid w:val="00CE758D"/>
    <w:rsid w:val="00CF0BFC"/>
    <w:rsid w:val="00CF11CF"/>
    <w:rsid w:val="00CF1972"/>
    <w:rsid w:val="00CF21A9"/>
    <w:rsid w:val="00CF26FE"/>
    <w:rsid w:val="00CF4B2E"/>
    <w:rsid w:val="00CF51AE"/>
    <w:rsid w:val="00CF5F7E"/>
    <w:rsid w:val="00CF6ECF"/>
    <w:rsid w:val="00CF7501"/>
    <w:rsid w:val="00CF7D6A"/>
    <w:rsid w:val="00D00B48"/>
    <w:rsid w:val="00D01D74"/>
    <w:rsid w:val="00D02525"/>
    <w:rsid w:val="00D03858"/>
    <w:rsid w:val="00D0401F"/>
    <w:rsid w:val="00D046E3"/>
    <w:rsid w:val="00D04E9C"/>
    <w:rsid w:val="00D04FBE"/>
    <w:rsid w:val="00D0581E"/>
    <w:rsid w:val="00D0591F"/>
    <w:rsid w:val="00D061BE"/>
    <w:rsid w:val="00D0638C"/>
    <w:rsid w:val="00D07BC7"/>
    <w:rsid w:val="00D106A0"/>
    <w:rsid w:val="00D10BB8"/>
    <w:rsid w:val="00D1284C"/>
    <w:rsid w:val="00D130FE"/>
    <w:rsid w:val="00D138AB"/>
    <w:rsid w:val="00D14E39"/>
    <w:rsid w:val="00D158DE"/>
    <w:rsid w:val="00D15EBA"/>
    <w:rsid w:val="00D1668F"/>
    <w:rsid w:val="00D167C0"/>
    <w:rsid w:val="00D168FA"/>
    <w:rsid w:val="00D1729D"/>
    <w:rsid w:val="00D21F35"/>
    <w:rsid w:val="00D226C8"/>
    <w:rsid w:val="00D2455E"/>
    <w:rsid w:val="00D257CB"/>
    <w:rsid w:val="00D260BC"/>
    <w:rsid w:val="00D2640D"/>
    <w:rsid w:val="00D30BEF"/>
    <w:rsid w:val="00D31455"/>
    <w:rsid w:val="00D32197"/>
    <w:rsid w:val="00D32855"/>
    <w:rsid w:val="00D32EF1"/>
    <w:rsid w:val="00D32FF2"/>
    <w:rsid w:val="00D332C5"/>
    <w:rsid w:val="00D342F2"/>
    <w:rsid w:val="00D3474E"/>
    <w:rsid w:val="00D34B3C"/>
    <w:rsid w:val="00D34D6D"/>
    <w:rsid w:val="00D35D8A"/>
    <w:rsid w:val="00D36250"/>
    <w:rsid w:val="00D37447"/>
    <w:rsid w:val="00D4002F"/>
    <w:rsid w:val="00D4005A"/>
    <w:rsid w:val="00D40800"/>
    <w:rsid w:val="00D41809"/>
    <w:rsid w:val="00D424C3"/>
    <w:rsid w:val="00D42510"/>
    <w:rsid w:val="00D448FD"/>
    <w:rsid w:val="00D44FDB"/>
    <w:rsid w:val="00D45433"/>
    <w:rsid w:val="00D45BBB"/>
    <w:rsid w:val="00D47A3B"/>
    <w:rsid w:val="00D50BE5"/>
    <w:rsid w:val="00D517CF"/>
    <w:rsid w:val="00D5267C"/>
    <w:rsid w:val="00D53A36"/>
    <w:rsid w:val="00D54B11"/>
    <w:rsid w:val="00D54E8A"/>
    <w:rsid w:val="00D55371"/>
    <w:rsid w:val="00D56A62"/>
    <w:rsid w:val="00D56B2C"/>
    <w:rsid w:val="00D56DD3"/>
    <w:rsid w:val="00D57A83"/>
    <w:rsid w:val="00D60F22"/>
    <w:rsid w:val="00D613AF"/>
    <w:rsid w:val="00D6142F"/>
    <w:rsid w:val="00D6165A"/>
    <w:rsid w:val="00D61DFD"/>
    <w:rsid w:val="00D61E58"/>
    <w:rsid w:val="00D63B3E"/>
    <w:rsid w:val="00D63B69"/>
    <w:rsid w:val="00D63F02"/>
    <w:rsid w:val="00D64299"/>
    <w:rsid w:val="00D64520"/>
    <w:rsid w:val="00D66940"/>
    <w:rsid w:val="00D67120"/>
    <w:rsid w:val="00D70E61"/>
    <w:rsid w:val="00D746F7"/>
    <w:rsid w:val="00D7485F"/>
    <w:rsid w:val="00D7498D"/>
    <w:rsid w:val="00D750EF"/>
    <w:rsid w:val="00D80436"/>
    <w:rsid w:val="00D80C5F"/>
    <w:rsid w:val="00D81935"/>
    <w:rsid w:val="00D81B05"/>
    <w:rsid w:val="00D826E0"/>
    <w:rsid w:val="00D832C9"/>
    <w:rsid w:val="00D8374E"/>
    <w:rsid w:val="00D8384E"/>
    <w:rsid w:val="00D8385A"/>
    <w:rsid w:val="00D83897"/>
    <w:rsid w:val="00D83F7B"/>
    <w:rsid w:val="00D850EE"/>
    <w:rsid w:val="00D85369"/>
    <w:rsid w:val="00D85F8A"/>
    <w:rsid w:val="00D86797"/>
    <w:rsid w:val="00D86917"/>
    <w:rsid w:val="00D8777B"/>
    <w:rsid w:val="00D8794C"/>
    <w:rsid w:val="00D87D48"/>
    <w:rsid w:val="00D9076A"/>
    <w:rsid w:val="00D92250"/>
    <w:rsid w:val="00D92B89"/>
    <w:rsid w:val="00D932CA"/>
    <w:rsid w:val="00D9331F"/>
    <w:rsid w:val="00D943E5"/>
    <w:rsid w:val="00D94A31"/>
    <w:rsid w:val="00D9629D"/>
    <w:rsid w:val="00D96478"/>
    <w:rsid w:val="00D9686D"/>
    <w:rsid w:val="00D96B12"/>
    <w:rsid w:val="00D96D24"/>
    <w:rsid w:val="00DA018A"/>
    <w:rsid w:val="00DA03C7"/>
    <w:rsid w:val="00DA1421"/>
    <w:rsid w:val="00DA235F"/>
    <w:rsid w:val="00DA33B7"/>
    <w:rsid w:val="00DA53BA"/>
    <w:rsid w:val="00DA5C9B"/>
    <w:rsid w:val="00DA6449"/>
    <w:rsid w:val="00DB0F8D"/>
    <w:rsid w:val="00DB24F9"/>
    <w:rsid w:val="00DB2792"/>
    <w:rsid w:val="00DB2B3E"/>
    <w:rsid w:val="00DB30B8"/>
    <w:rsid w:val="00DB3D49"/>
    <w:rsid w:val="00DB4BE9"/>
    <w:rsid w:val="00DB4E5A"/>
    <w:rsid w:val="00DB4FE0"/>
    <w:rsid w:val="00DB519B"/>
    <w:rsid w:val="00DB61BA"/>
    <w:rsid w:val="00DB7A3D"/>
    <w:rsid w:val="00DC00D6"/>
    <w:rsid w:val="00DC0CBF"/>
    <w:rsid w:val="00DC1DD7"/>
    <w:rsid w:val="00DC2109"/>
    <w:rsid w:val="00DC298E"/>
    <w:rsid w:val="00DC34FA"/>
    <w:rsid w:val="00DC3B95"/>
    <w:rsid w:val="00DC41B6"/>
    <w:rsid w:val="00DC54AD"/>
    <w:rsid w:val="00DC54EF"/>
    <w:rsid w:val="00DC6654"/>
    <w:rsid w:val="00DC6A97"/>
    <w:rsid w:val="00DC73B3"/>
    <w:rsid w:val="00DC7504"/>
    <w:rsid w:val="00DC7B47"/>
    <w:rsid w:val="00DD01A4"/>
    <w:rsid w:val="00DD19E4"/>
    <w:rsid w:val="00DD23C8"/>
    <w:rsid w:val="00DD3398"/>
    <w:rsid w:val="00DD4513"/>
    <w:rsid w:val="00DD50C1"/>
    <w:rsid w:val="00DD58ED"/>
    <w:rsid w:val="00DD5A5C"/>
    <w:rsid w:val="00DD5DE9"/>
    <w:rsid w:val="00DD698C"/>
    <w:rsid w:val="00DD6B8F"/>
    <w:rsid w:val="00DD70CB"/>
    <w:rsid w:val="00DE148F"/>
    <w:rsid w:val="00DE17DC"/>
    <w:rsid w:val="00DE24F5"/>
    <w:rsid w:val="00DE2B4B"/>
    <w:rsid w:val="00DE3B76"/>
    <w:rsid w:val="00DE4094"/>
    <w:rsid w:val="00DE44A7"/>
    <w:rsid w:val="00DE4CB2"/>
    <w:rsid w:val="00DE5044"/>
    <w:rsid w:val="00DE549C"/>
    <w:rsid w:val="00DE6366"/>
    <w:rsid w:val="00DE6599"/>
    <w:rsid w:val="00DE70A6"/>
    <w:rsid w:val="00DF062C"/>
    <w:rsid w:val="00DF0C6F"/>
    <w:rsid w:val="00DF0CBA"/>
    <w:rsid w:val="00DF0E09"/>
    <w:rsid w:val="00DF1318"/>
    <w:rsid w:val="00DF2809"/>
    <w:rsid w:val="00DF29FE"/>
    <w:rsid w:val="00DF3096"/>
    <w:rsid w:val="00DF3683"/>
    <w:rsid w:val="00DF4305"/>
    <w:rsid w:val="00DF43BD"/>
    <w:rsid w:val="00DF500D"/>
    <w:rsid w:val="00DF540F"/>
    <w:rsid w:val="00DF550E"/>
    <w:rsid w:val="00DF5AAE"/>
    <w:rsid w:val="00DF5EEE"/>
    <w:rsid w:val="00DF6BDB"/>
    <w:rsid w:val="00DF6E9A"/>
    <w:rsid w:val="00E00F12"/>
    <w:rsid w:val="00E00FEC"/>
    <w:rsid w:val="00E010D5"/>
    <w:rsid w:val="00E02043"/>
    <w:rsid w:val="00E05182"/>
    <w:rsid w:val="00E054DA"/>
    <w:rsid w:val="00E0553C"/>
    <w:rsid w:val="00E05640"/>
    <w:rsid w:val="00E07E83"/>
    <w:rsid w:val="00E10564"/>
    <w:rsid w:val="00E10D09"/>
    <w:rsid w:val="00E115B6"/>
    <w:rsid w:val="00E125B7"/>
    <w:rsid w:val="00E12DE7"/>
    <w:rsid w:val="00E136D0"/>
    <w:rsid w:val="00E13EBF"/>
    <w:rsid w:val="00E143BF"/>
    <w:rsid w:val="00E16139"/>
    <w:rsid w:val="00E1632A"/>
    <w:rsid w:val="00E16556"/>
    <w:rsid w:val="00E16F2F"/>
    <w:rsid w:val="00E20DE8"/>
    <w:rsid w:val="00E2393A"/>
    <w:rsid w:val="00E23A83"/>
    <w:rsid w:val="00E24A8D"/>
    <w:rsid w:val="00E251A5"/>
    <w:rsid w:val="00E25AD0"/>
    <w:rsid w:val="00E2602A"/>
    <w:rsid w:val="00E26A40"/>
    <w:rsid w:val="00E270DD"/>
    <w:rsid w:val="00E27296"/>
    <w:rsid w:val="00E27644"/>
    <w:rsid w:val="00E321C0"/>
    <w:rsid w:val="00E32F83"/>
    <w:rsid w:val="00E3369C"/>
    <w:rsid w:val="00E34316"/>
    <w:rsid w:val="00E34807"/>
    <w:rsid w:val="00E35E0E"/>
    <w:rsid w:val="00E36CF8"/>
    <w:rsid w:val="00E372D5"/>
    <w:rsid w:val="00E374DB"/>
    <w:rsid w:val="00E37550"/>
    <w:rsid w:val="00E376C7"/>
    <w:rsid w:val="00E37E0E"/>
    <w:rsid w:val="00E402FA"/>
    <w:rsid w:val="00E40BCE"/>
    <w:rsid w:val="00E41EA5"/>
    <w:rsid w:val="00E42F49"/>
    <w:rsid w:val="00E42FB5"/>
    <w:rsid w:val="00E439F2"/>
    <w:rsid w:val="00E44393"/>
    <w:rsid w:val="00E447F3"/>
    <w:rsid w:val="00E4510F"/>
    <w:rsid w:val="00E45570"/>
    <w:rsid w:val="00E52DC2"/>
    <w:rsid w:val="00E532D0"/>
    <w:rsid w:val="00E53744"/>
    <w:rsid w:val="00E539C6"/>
    <w:rsid w:val="00E545E0"/>
    <w:rsid w:val="00E570D0"/>
    <w:rsid w:val="00E57ADF"/>
    <w:rsid w:val="00E61B49"/>
    <w:rsid w:val="00E62B12"/>
    <w:rsid w:val="00E6392E"/>
    <w:rsid w:val="00E63B1F"/>
    <w:rsid w:val="00E64F82"/>
    <w:rsid w:val="00E65764"/>
    <w:rsid w:val="00E669E3"/>
    <w:rsid w:val="00E66A91"/>
    <w:rsid w:val="00E67702"/>
    <w:rsid w:val="00E67C7F"/>
    <w:rsid w:val="00E7029A"/>
    <w:rsid w:val="00E70650"/>
    <w:rsid w:val="00E70A88"/>
    <w:rsid w:val="00E72BE1"/>
    <w:rsid w:val="00E737D4"/>
    <w:rsid w:val="00E73F0A"/>
    <w:rsid w:val="00E741D2"/>
    <w:rsid w:val="00E75F16"/>
    <w:rsid w:val="00E76ED4"/>
    <w:rsid w:val="00E76EFC"/>
    <w:rsid w:val="00E77351"/>
    <w:rsid w:val="00E8028C"/>
    <w:rsid w:val="00E81D20"/>
    <w:rsid w:val="00E81EEF"/>
    <w:rsid w:val="00E82379"/>
    <w:rsid w:val="00E834C7"/>
    <w:rsid w:val="00E8456B"/>
    <w:rsid w:val="00E851B4"/>
    <w:rsid w:val="00E8538B"/>
    <w:rsid w:val="00E855BF"/>
    <w:rsid w:val="00E86D9A"/>
    <w:rsid w:val="00E872CE"/>
    <w:rsid w:val="00E9074B"/>
    <w:rsid w:val="00E913FF"/>
    <w:rsid w:val="00E92488"/>
    <w:rsid w:val="00E92776"/>
    <w:rsid w:val="00E93586"/>
    <w:rsid w:val="00E93660"/>
    <w:rsid w:val="00E93E23"/>
    <w:rsid w:val="00E9491D"/>
    <w:rsid w:val="00E94A4E"/>
    <w:rsid w:val="00E94FAD"/>
    <w:rsid w:val="00E9767A"/>
    <w:rsid w:val="00EA123E"/>
    <w:rsid w:val="00EA1A1D"/>
    <w:rsid w:val="00EA1A6E"/>
    <w:rsid w:val="00EA2D16"/>
    <w:rsid w:val="00EA3093"/>
    <w:rsid w:val="00EA30D1"/>
    <w:rsid w:val="00EA36E6"/>
    <w:rsid w:val="00EA5356"/>
    <w:rsid w:val="00EA5378"/>
    <w:rsid w:val="00EA539C"/>
    <w:rsid w:val="00EA5E0D"/>
    <w:rsid w:val="00EA63B5"/>
    <w:rsid w:val="00EB0E59"/>
    <w:rsid w:val="00EB10B6"/>
    <w:rsid w:val="00EB12CF"/>
    <w:rsid w:val="00EB1825"/>
    <w:rsid w:val="00EB19B2"/>
    <w:rsid w:val="00EB5578"/>
    <w:rsid w:val="00EB5AAC"/>
    <w:rsid w:val="00EB6ADA"/>
    <w:rsid w:val="00EB752B"/>
    <w:rsid w:val="00EB7797"/>
    <w:rsid w:val="00EC052D"/>
    <w:rsid w:val="00EC0588"/>
    <w:rsid w:val="00EC0886"/>
    <w:rsid w:val="00EC19CC"/>
    <w:rsid w:val="00EC2144"/>
    <w:rsid w:val="00EC25ED"/>
    <w:rsid w:val="00EC3159"/>
    <w:rsid w:val="00EC402E"/>
    <w:rsid w:val="00EC4452"/>
    <w:rsid w:val="00EC5FBE"/>
    <w:rsid w:val="00EC6686"/>
    <w:rsid w:val="00EC67DA"/>
    <w:rsid w:val="00EC6A9D"/>
    <w:rsid w:val="00EC707E"/>
    <w:rsid w:val="00EC7135"/>
    <w:rsid w:val="00ED0499"/>
    <w:rsid w:val="00ED0AEA"/>
    <w:rsid w:val="00ED1430"/>
    <w:rsid w:val="00ED1BAE"/>
    <w:rsid w:val="00ED21BE"/>
    <w:rsid w:val="00ED288C"/>
    <w:rsid w:val="00ED297C"/>
    <w:rsid w:val="00ED2A29"/>
    <w:rsid w:val="00ED2A51"/>
    <w:rsid w:val="00ED31E9"/>
    <w:rsid w:val="00ED3C5B"/>
    <w:rsid w:val="00ED4667"/>
    <w:rsid w:val="00ED6688"/>
    <w:rsid w:val="00EE022C"/>
    <w:rsid w:val="00EE1D27"/>
    <w:rsid w:val="00EE2276"/>
    <w:rsid w:val="00EE2D51"/>
    <w:rsid w:val="00EE2FC4"/>
    <w:rsid w:val="00EE32F8"/>
    <w:rsid w:val="00EE3625"/>
    <w:rsid w:val="00EE40A7"/>
    <w:rsid w:val="00EE50BF"/>
    <w:rsid w:val="00EE6DEB"/>
    <w:rsid w:val="00EE76B2"/>
    <w:rsid w:val="00EF11A8"/>
    <w:rsid w:val="00EF11F7"/>
    <w:rsid w:val="00EF13F1"/>
    <w:rsid w:val="00EF14A1"/>
    <w:rsid w:val="00EF15CC"/>
    <w:rsid w:val="00EF2290"/>
    <w:rsid w:val="00EF479C"/>
    <w:rsid w:val="00EF49D7"/>
    <w:rsid w:val="00EF552A"/>
    <w:rsid w:val="00EF5558"/>
    <w:rsid w:val="00EF561F"/>
    <w:rsid w:val="00EF5E8A"/>
    <w:rsid w:val="00EF652B"/>
    <w:rsid w:val="00F0016A"/>
    <w:rsid w:val="00F003F8"/>
    <w:rsid w:val="00F007FF"/>
    <w:rsid w:val="00F021C7"/>
    <w:rsid w:val="00F0223A"/>
    <w:rsid w:val="00F0386B"/>
    <w:rsid w:val="00F049D4"/>
    <w:rsid w:val="00F05631"/>
    <w:rsid w:val="00F057D3"/>
    <w:rsid w:val="00F06434"/>
    <w:rsid w:val="00F074D1"/>
    <w:rsid w:val="00F07D1B"/>
    <w:rsid w:val="00F10844"/>
    <w:rsid w:val="00F11AD2"/>
    <w:rsid w:val="00F11B29"/>
    <w:rsid w:val="00F11DE8"/>
    <w:rsid w:val="00F12448"/>
    <w:rsid w:val="00F124B5"/>
    <w:rsid w:val="00F12726"/>
    <w:rsid w:val="00F13A95"/>
    <w:rsid w:val="00F13AA0"/>
    <w:rsid w:val="00F143A5"/>
    <w:rsid w:val="00F20ADE"/>
    <w:rsid w:val="00F20D69"/>
    <w:rsid w:val="00F2193D"/>
    <w:rsid w:val="00F22B53"/>
    <w:rsid w:val="00F22BA2"/>
    <w:rsid w:val="00F24A77"/>
    <w:rsid w:val="00F25826"/>
    <w:rsid w:val="00F25C10"/>
    <w:rsid w:val="00F2695D"/>
    <w:rsid w:val="00F279B2"/>
    <w:rsid w:val="00F27CC3"/>
    <w:rsid w:val="00F310AC"/>
    <w:rsid w:val="00F3120F"/>
    <w:rsid w:val="00F32858"/>
    <w:rsid w:val="00F32C03"/>
    <w:rsid w:val="00F332C0"/>
    <w:rsid w:val="00F33308"/>
    <w:rsid w:val="00F35004"/>
    <w:rsid w:val="00F35246"/>
    <w:rsid w:val="00F3552F"/>
    <w:rsid w:val="00F361FC"/>
    <w:rsid w:val="00F36AB8"/>
    <w:rsid w:val="00F375BC"/>
    <w:rsid w:val="00F4014E"/>
    <w:rsid w:val="00F406F0"/>
    <w:rsid w:val="00F4079A"/>
    <w:rsid w:val="00F41879"/>
    <w:rsid w:val="00F449B9"/>
    <w:rsid w:val="00F46D76"/>
    <w:rsid w:val="00F474B9"/>
    <w:rsid w:val="00F476AE"/>
    <w:rsid w:val="00F47FBE"/>
    <w:rsid w:val="00F50DC6"/>
    <w:rsid w:val="00F5204A"/>
    <w:rsid w:val="00F525AA"/>
    <w:rsid w:val="00F5274E"/>
    <w:rsid w:val="00F52DD5"/>
    <w:rsid w:val="00F53805"/>
    <w:rsid w:val="00F54E47"/>
    <w:rsid w:val="00F5540E"/>
    <w:rsid w:val="00F557A6"/>
    <w:rsid w:val="00F55D12"/>
    <w:rsid w:val="00F5608F"/>
    <w:rsid w:val="00F56852"/>
    <w:rsid w:val="00F57320"/>
    <w:rsid w:val="00F57719"/>
    <w:rsid w:val="00F602C6"/>
    <w:rsid w:val="00F61D2E"/>
    <w:rsid w:val="00F626A9"/>
    <w:rsid w:val="00F62DE0"/>
    <w:rsid w:val="00F62F6C"/>
    <w:rsid w:val="00F634D4"/>
    <w:rsid w:val="00F63C6E"/>
    <w:rsid w:val="00F64BA6"/>
    <w:rsid w:val="00F678EF"/>
    <w:rsid w:val="00F70A28"/>
    <w:rsid w:val="00F711BD"/>
    <w:rsid w:val="00F72974"/>
    <w:rsid w:val="00F733F7"/>
    <w:rsid w:val="00F73495"/>
    <w:rsid w:val="00F7381A"/>
    <w:rsid w:val="00F752FE"/>
    <w:rsid w:val="00F75989"/>
    <w:rsid w:val="00F7605D"/>
    <w:rsid w:val="00F77275"/>
    <w:rsid w:val="00F77DA5"/>
    <w:rsid w:val="00F80058"/>
    <w:rsid w:val="00F80559"/>
    <w:rsid w:val="00F809F0"/>
    <w:rsid w:val="00F81742"/>
    <w:rsid w:val="00F81AC3"/>
    <w:rsid w:val="00F81E0B"/>
    <w:rsid w:val="00F823CC"/>
    <w:rsid w:val="00F82636"/>
    <w:rsid w:val="00F82AEC"/>
    <w:rsid w:val="00F83B31"/>
    <w:rsid w:val="00F83BBE"/>
    <w:rsid w:val="00F8471A"/>
    <w:rsid w:val="00F84966"/>
    <w:rsid w:val="00F84FCA"/>
    <w:rsid w:val="00F850EA"/>
    <w:rsid w:val="00F85BEB"/>
    <w:rsid w:val="00F85DB2"/>
    <w:rsid w:val="00F85E60"/>
    <w:rsid w:val="00F85F54"/>
    <w:rsid w:val="00F8612D"/>
    <w:rsid w:val="00F8752A"/>
    <w:rsid w:val="00F878CB"/>
    <w:rsid w:val="00F87948"/>
    <w:rsid w:val="00F900B9"/>
    <w:rsid w:val="00F90F89"/>
    <w:rsid w:val="00F925C7"/>
    <w:rsid w:val="00F92AD4"/>
    <w:rsid w:val="00F93EEA"/>
    <w:rsid w:val="00F940F5"/>
    <w:rsid w:val="00F97490"/>
    <w:rsid w:val="00F977DF"/>
    <w:rsid w:val="00FA00DB"/>
    <w:rsid w:val="00FA02A1"/>
    <w:rsid w:val="00FA14F7"/>
    <w:rsid w:val="00FA1969"/>
    <w:rsid w:val="00FA1CE1"/>
    <w:rsid w:val="00FA24EC"/>
    <w:rsid w:val="00FA41D0"/>
    <w:rsid w:val="00FA4EC3"/>
    <w:rsid w:val="00FA72D4"/>
    <w:rsid w:val="00FB1066"/>
    <w:rsid w:val="00FB111C"/>
    <w:rsid w:val="00FB23F0"/>
    <w:rsid w:val="00FB28DC"/>
    <w:rsid w:val="00FB3E79"/>
    <w:rsid w:val="00FB4FA5"/>
    <w:rsid w:val="00FB50B6"/>
    <w:rsid w:val="00FB69CE"/>
    <w:rsid w:val="00FB6BEF"/>
    <w:rsid w:val="00FB6D0C"/>
    <w:rsid w:val="00FB7BB9"/>
    <w:rsid w:val="00FB7CD7"/>
    <w:rsid w:val="00FC177D"/>
    <w:rsid w:val="00FC4228"/>
    <w:rsid w:val="00FC44C1"/>
    <w:rsid w:val="00FC4DEA"/>
    <w:rsid w:val="00FC5CA1"/>
    <w:rsid w:val="00FC63A6"/>
    <w:rsid w:val="00FC72E7"/>
    <w:rsid w:val="00FC7995"/>
    <w:rsid w:val="00FD1ACE"/>
    <w:rsid w:val="00FD1F3E"/>
    <w:rsid w:val="00FD5163"/>
    <w:rsid w:val="00FD65D7"/>
    <w:rsid w:val="00FD7BBB"/>
    <w:rsid w:val="00FD7E6E"/>
    <w:rsid w:val="00FE174F"/>
    <w:rsid w:val="00FE20FE"/>
    <w:rsid w:val="00FE2A64"/>
    <w:rsid w:val="00FE2B27"/>
    <w:rsid w:val="00FE5C56"/>
    <w:rsid w:val="00FE647C"/>
    <w:rsid w:val="00FE6EE1"/>
    <w:rsid w:val="00FE79AA"/>
    <w:rsid w:val="00FF01BB"/>
    <w:rsid w:val="00FF19AC"/>
    <w:rsid w:val="00FF2CD5"/>
    <w:rsid w:val="00FF3E89"/>
    <w:rsid w:val="00FF4519"/>
    <w:rsid w:val="00FF595C"/>
    <w:rsid w:val="00FF59E0"/>
    <w:rsid w:val="00FF5DAD"/>
    <w:rsid w:val="00FF6881"/>
    <w:rsid w:val="00FF6906"/>
    <w:rsid w:val="00FF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F68815"/>
  <w14:defaultImageDpi w14:val="32767"/>
  <w15:chartTrackingRefBased/>
  <w15:docId w15:val="{23276040-6B5E-425F-923D-43A65648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3474E"/>
    <w:pPr>
      <w:widowControl w:val="0"/>
      <w:adjustRightInd w:val="0"/>
      <w:snapToGrid w:val="0"/>
      <w:spacing w:line="240" w:lineRule="atLeast"/>
      <w:ind w:firstLineChars="200" w:firstLine="200"/>
      <w:jc w:val="both"/>
    </w:pPr>
    <w:rPr>
      <w:rFonts w:ascii="Times New Roman" w:hAnsi="Times New Roman"/>
      <w:sz w:val="24"/>
    </w:rPr>
  </w:style>
  <w:style w:type="paragraph" w:styleId="1">
    <w:name w:val="heading 1"/>
    <w:basedOn w:val="a1"/>
    <w:next w:val="a1"/>
    <w:link w:val="10"/>
    <w:uiPriority w:val="9"/>
    <w:qFormat/>
    <w:rsid w:val="00D3474E"/>
    <w:pPr>
      <w:keepNext/>
      <w:keepLines/>
      <w:spacing w:beforeLines="50" w:before="50" w:afterLines="50" w:after="50"/>
      <w:ind w:firstLineChars="0" w:firstLine="0"/>
      <w:outlineLvl w:val="0"/>
    </w:pPr>
    <w:rPr>
      <w:b/>
      <w:bCs/>
      <w:kern w:val="44"/>
      <w:sz w:val="28"/>
      <w:szCs w:val="44"/>
    </w:rPr>
  </w:style>
  <w:style w:type="paragraph" w:styleId="21">
    <w:name w:val="heading 2"/>
    <w:basedOn w:val="a1"/>
    <w:next w:val="a1"/>
    <w:link w:val="22"/>
    <w:uiPriority w:val="9"/>
    <w:unhideWhenUsed/>
    <w:qFormat/>
    <w:rsid w:val="007E201D"/>
    <w:pPr>
      <w:keepNext/>
      <w:keepLines/>
      <w:spacing w:beforeLines="50" w:before="50"/>
      <w:outlineLvl w:val="1"/>
    </w:pPr>
    <w:rPr>
      <w:rFonts w:eastAsiaTheme="majorEastAsia" w:cstheme="majorBidi"/>
      <w:b/>
      <w:bCs/>
      <w:szCs w:val="32"/>
    </w:rPr>
  </w:style>
  <w:style w:type="paragraph" w:styleId="31">
    <w:name w:val="heading 3"/>
    <w:basedOn w:val="a1"/>
    <w:next w:val="a1"/>
    <w:link w:val="32"/>
    <w:uiPriority w:val="9"/>
    <w:unhideWhenUsed/>
    <w:qFormat/>
    <w:rsid w:val="00AA54D7"/>
    <w:pPr>
      <w:keepNext/>
      <w:keepLines/>
      <w:outlineLvl w:val="2"/>
    </w:pPr>
    <w:rPr>
      <w:b/>
      <w:bCs/>
      <w:szCs w:val="32"/>
    </w:rPr>
  </w:style>
  <w:style w:type="paragraph" w:styleId="41">
    <w:name w:val="heading 4"/>
    <w:basedOn w:val="a1"/>
    <w:next w:val="a1"/>
    <w:link w:val="42"/>
    <w:uiPriority w:val="9"/>
    <w:semiHidden/>
    <w:unhideWhenUsed/>
    <w:qFormat/>
    <w:rsid w:val="00CD5B7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CD5B78"/>
    <w:pPr>
      <w:keepNext/>
      <w:keepLines/>
      <w:spacing w:before="280" w:after="290" w:line="376" w:lineRule="atLeast"/>
      <w:outlineLvl w:val="4"/>
    </w:pPr>
    <w:rPr>
      <w:b/>
      <w:bCs/>
      <w:sz w:val="28"/>
      <w:szCs w:val="28"/>
    </w:rPr>
  </w:style>
  <w:style w:type="paragraph" w:styleId="6">
    <w:name w:val="heading 6"/>
    <w:basedOn w:val="a1"/>
    <w:next w:val="a1"/>
    <w:link w:val="60"/>
    <w:uiPriority w:val="9"/>
    <w:semiHidden/>
    <w:unhideWhenUsed/>
    <w:qFormat/>
    <w:rsid w:val="00CD5B78"/>
    <w:pPr>
      <w:keepNext/>
      <w:keepLines/>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CD5B78"/>
    <w:pPr>
      <w:keepNext/>
      <w:keepLines/>
      <w:spacing w:before="240" w:after="64" w:line="320" w:lineRule="atLeast"/>
      <w:outlineLvl w:val="6"/>
    </w:pPr>
    <w:rPr>
      <w:b/>
      <w:bCs/>
      <w:szCs w:val="24"/>
    </w:rPr>
  </w:style>
  <w:style w:type="paragraph" w:styleId="8">
    <w:name w:val="heading 8"/>
    <w:basedOn w:val="a1"/>
    <w:next w:val="a1"/>
    <w:link w:val="80"/>
    <w:uiPriority w:val="9"/>
    <w:semiHidden/>
    <w:unhideWhenUsed/>
    <w:qFormat/>
    <w:rsid w:val="00CD5B78"/>
    <w:pPr>
      <w:keepNext/>
      <w:keepLines/>
      <w:spacing w:before="240" w:after="64" w:line="320" w:lineRule="atLeast"/>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CD5B78"/>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621B7C"/>
    <w:pPr>
      <w:pBdr>
        <w:bottom w:val="single" w:sz="6" w:space="1" w:color="auto"/>
      </w:pBdr>
      <w:tabs>
        <w:tab w:val="center" w:pos="4153"/>
        <w:tab w:val="right" w:pos="8306"/>
      </w:tabs>
      <w:jc w:val="center"/>
    </w:pPr>
    <w:rPr>
      <w:sz w:val="18"/>
      <w:szCs w:val="18"/>
    </w:rPr>
  </w:style>
  <w:style w:type="character" w:customStyle="1" w:styleId="a6">
    <w:name w:val="页眉 字符"/>
    <w:basedOn w:val="a2"/>
    <w:link w:val="a5"/>
    <w:uiPriority w:val="99"/>
    <w:rsid w:val="00621B7C"/>
    <w:rPr>
      <w:sz w:val="18"/>
      <w:szCs w:val="18"/>
    </w:rPr>
  </w:style>
  <w:style w:type="paragraph" w:styleId="a7">
    <w:name w:val="footer"/>
    <w:basedOn w:val="a1"/>
    <w:link w:val="a8"/>
    <w:uiPriority w:val="99"/>
    <w:unhideWhenUsed/>
    <w:rsid w:val="00621B7C"/>
    <w:pPr>
      <w:tabs>
        <w:tab w:val="center" w:pos="4153"/>
        <w:tab w:val="right" w:pos="8306"/>
      </w:tabs>
      <w:jc w:val="left"/>
    </w:pPr>
    <w:rPr>
      <w:sz w:val="18"/>
      <w:szCs w:val="18"/>
    </w:rPr>
  </w:style>
  <w:style w:type="character" w:customStyle="1" w:styleId="a8">
    <w:name w:val="页脚 字符"/>
    <w:basedOn w:val="a2"/>
    <w:link w:val="a7"/>
    <w:uiPriority w:val="99"/>
    <w:rsid w:val="00621B7C"/>
    <w:rPr>
      <w:sz w:val="18"/>
      <w:szCs w:val="18"/>
    </w:rPr>
  </w:style>
  <w:style w:type="character" w:customStyle="1" w:styleId="10">
    <w:name w:val="标题 1 字符"/>
    <w:basedOn w:val="a2"/>
    <w:link w:val="1"/>
    <w:uiPriority w:val="9"/>
    <w:rsid w:val="00D3474E"/>
    <w:rPr>
      <w:rFonts w:ascii="Times New Roman" w:hAnsi="Times New Roman"/>
      <w:b/>
      <w:bCs/>
      <w:kern w:val="44"/>
      <w:sz w:val="28"/>
      <w:szCs w:val="44"/>
    </w:rPr>
  </w:style>
  <w:style w:type="character" w:customStyle="1" w:styleId="22">
    <w:name w:val="标题 2 字符"/>
    <w:basedOn w:val="a2"/>
    <w:link w:val="21"/>
    <w:uiPriority w:val="9"/>
    <w:rsid w:val="007E201D"/>
    <w:rPr>
      <w:rFonts w:ascii="Times New Roman" w:eastAsiaTheme="majorEastAsia" w:hAnsi="Times New Roman" w:cstheme="majorBidi"/>
      <w:b/>
      <w:bCs/>
      <w:sz w:val="24"/>
      <w:szCs w:val="32"/>
    </w:rPr>
  </w:style>
  <w:style w:type="table" w:styleId="a9">
    <w:name w:val="Table Grid"/>
    <w:basedOn w:val="a3"/>
    <w:uiPriority w:val="39"/>
    <w:qFormat/>
    <w:rsid w:val="00657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1"/>
    <w:link w:val="EndNoteBibliographyTitleChar"/>
    <w:rsid w:val="00B45841"/>
    <w:pPr>
      <w:jc w:val="center"/>
    </w:pPr>
    <w:rPr>
      <w:rFonts w:cs="Times New Roman"/>
      <w:noProof/>
    </w:rPr>
  </w:style>
  <w:style w:type="character" w:customStyle="1" w:styleId="EndNoteBibliographyTitleChar">
    <w:name w:val="EndNote Bibliography Title Char"/>
    <w:basedOn w:val="a2"/>
    <w:link w:val="EndNoteBibliographyTitle"/>
    <w:rsid w:val="00B45841"/>
    <w:rPr>
      <w:rFonts w:ascii="Times New Roman" w:hAnsi="Times New Roman" w:cs="Times New Roman"/>
      <w:noProof/>
      <w:sz w:val="24"/>
    </w:rPr>
  </w:style>
  <w:style w:type="paragraph" w:customStyle="1" w:styleId="EndNoteBibliography">
    <w:name w:val="EndNote Bibliography"/>
    <w:basedOn w:val="a1"/>
    <w:link w:val="EndNoteBibliographyChar"/>
    <w:rsid w:val="00B45841"/>
    <w:rPr>
      <w:rFonts w:cs="Times New Roman"/>
      <w:noProof/>
    </w:rPr>
  </w:style>
  <w:style w:type="character" w:customStyle="1" w:styleId="EndNoteBibliographyChar">
    <w:name w:val="EndNote Bibliography Char"/>
    <w:basedOn w:val="a2"/>
    <w:link w:val="EndNoteBibliography"/>
    <w:rsid w:val="00B45841"/>
    <w:rPr>
      <w:rFonts w:ascii="Times New Roman" w:hAnsi="Times New Roman" w:cs="Times New Roman"/>
      <w:noProof/>
      <w:sz w:val="24"/>
    </w:rPr>
  </w:style>
  <w:style w:type="paragraph" w:customStyle="1" w:styleId="aa">
    <w:name w:val="图题"/>
    <w:basedOn w:val="a1"/>
    <w:link w:val="Char"/>
    <w:qFormat/>
    <w:rsid w:val="003A7358"/>
    <w:pPr>
      <w:spacing w:afterLines="50" w:after="50"/>
      <w:jc w:val="center"/>
    </w:pPr>
    <w:rPr>
      <w:rFonts w:eastAsia="Times New Roman"/>
      <w:sz w:val="20"/>
    </w:rPr>
  </w:style>
  <w:style w:type="character" w:customStyle="1" w:styleId="Char">
    <w:name w:val="图题 Char"/>
    <w:basedOn w:val="a2"/>
    <w:link w:val="aa"/>
    <w:rsid w:val="003A7358"/>
    <w:rPr>
      <w:rFonts w:ascii="Times New Roman" w:eastAsia="Times New Roman" w:hAnsi="Times New Roman"/>
      <w:sz w:val="20"/>
    </w:rPr>
  </w:style>
  <w:style w:type="paragraph" w:styleId="ab">
    <w:name w:val="endnote text"/>
    <w:basedOn w:val="a1"/>
    <w:link w:val="ac"/>
    <w:uiPriority w:val="99"/>
    <w:semiHidden/>
    <w:unhideWhenUsed/>
    <w:rsid w:val="009461B0"/>
    <w:pPr>
      <w:jc w:val="left"/>
    </w:pPr>
  </w:style>
  <w:style w:type="character" w:customStyle="1" w:styleId="ac">
    <w:name w:val="尾注文本 字符"/>
    <w:basedOn w:val="a2"/>
    <w:link w:val="ab"/>
    <w:uiPriority w:val="99"/>
    <w:semiHidden/>
    <w:rsid w:val="009461B0"/>
    <w:rPr>
      <w:rFonts w:ascii="Times New Roman" w:hAnsi="Times New Roman"/>
      <w:sz w:val="24"/>
    </w:rPr>
  </w:style>
  <w:style w:type="character" w:styleId="ad">
    <w:name w:val="endnote reference"/>
    <w:basedOn w:val="a2"/>
    <w:uiPriority w:val="99"/>
    <w:semiHidden/>
    <w:unhideWhenUsed/>
    <w:rsid w:val="009461B0"/>
    <w:rPr>
      <w:vertAlign w:val="superscript"/>
    </w:rPr>
  </w:style>
  <w:style w:type="character" w:styleId="ae">
    <w:name w:val="Hyperlink"/>
    <w:basedOn w:val="a2"/>
    <w:uiPriority w:val="99"/>
    <w:unhideWhenUsed/>
    <w:rsid w:val="009461B0"/>
    <w:rPr>
      <w:color w:val="0000FF"/>
      <w:u w:val="single"/>
    </w:rPr>
  </w:style>
  <w:style w:type="character" w:customStyle="1" w:styleId="32">
    <w:name w:val="标题 3 字符"/>
    <w:basedOn w:val="a2"/>
    <w:link w:val="31"/>
    <w:uiPriority w:val="9"/>
    <w:rsid w:val="00AA54D7"/>
    <w:rPr>
      <w:rFonts w:ascii="Times New Roman" w:hAnsi="Times New Roman"/>
      <w:b/>
      <w:bCs/>
      <w:sz w:val="24"/>
      <w:szCs w:val="32"/>
    </w:rPr>
  </w:style>
  <w:style w:type="paragraph" w:customStyle="1" w:styleId="af">
    <w:name w:val="表题"/>
    <w:basedOn w:val="a1"/>
    <w:link w:val="Char0"/>
    <w:qFormat/>
    <w:rsid w:val="00F4079A"/>
    <w:pPr>
      <w:spacing w:beforeLines="50" w:before="50"/>
      <w:jc w:val="center"/>
    </w:pPr>
    <w:rPr>
      <w:rFonts w:cs="Times New Roman"/>
      <w:sz w:val="22"/>
    </w:rPr>
  </w:style>
  <w:style w:type="character" w:customStyle="1" w:styleId="Char0">
    <w:name w:val="表题 Char"/>
    <w:basedOn w:val="a2"/>
    <w:link w:val="af"/>
    <w:rsid w:val="00F4079A"/>
    <w:rPr>
      <w:rFonts w:ascii="Times New Roman" w:hAnsi="Times New Roman" w:cs="Times New Roman"/>
      <w:sz w:val="22"/>
    </w:rPr>
  </w:style>
  <w:style w:type="character" w:styleId="af0">
    <w:name w:val="annotation reference"/>
    <w:basedOn w:val="a2"/>
    <w:uiPriority w:val="99"/>
    <w:semiHidden/>
    <w:unhideWhenUsed/>
    <w:rsid w:val="00482AB0"/>
    <w:rPr>
      <w:sz w:val="21"/>
      <w:szCs w:val="21"/>
    </w:rPr>
  </w:style>
  <w:style w:type="paragraph" w:styleId="af1">
    <w:name w:val="annotation text"/>
    <w:basedOn w:val="a1"/>
    <w:link w:val="af2"/>
    <w:uiPriority w:val="99"/>
    <w:semiHidden/>
    <w:unhideWhenUsed/>
    <w:rsid w:val="00482AB0"/>
    <w:pPr>
      <w:jc w:val="left"/>
    </w:pPr>
  </w:style>
  <w:style w:type="character" w:customStyle="1" w:styleId="af2">
    <w:name w:val="批注文字 字符"/>
    <w:basedOn w:val="a2"/>
    <w:link w:val="af1"/>
    <w:uiPriority w:val="99"/>
    <w:semiHidden/>
    <w:rsid w:val="00482AB0"/>
    <w:rPr>
      <w:rFonts w:ascii="Times New Roman" w:hAnsi="Times New Roman"/>
      <w:sz w:val="24"/>
    </w:rPr>
  </w:style>
  <w:style w:type="paragraph" w:styleId="af3">
    <w:name w:val="annotation subject"/>
    <w:basedOn w:val="af1"/>
    <w:next w:val="af1"/>
    <w:link w:val="af4"/>
    <w:uiPriority w:val="99"/>
    <w:semiHidden/>
    <w:unhideWhenUsed/>
    <w:rsid w:val="00482AB0"/>
    <w:rPr>
      <w:b/>
      <w:bCs/>
    </w:rPr>
  </w:style>
  <w:style w:type="character" w:customStyle="1" w:styleId="af4">
    <w:name w:val="批注主题 字符"/>
    <w:basedOn w:val="af2"/>
    <w:link w:val="af3"/>
    <w:uiPriority w:val="99"/>
    <w:semiHidden/>
    <w:rsid w:val="00482AB0"/>
    <w:rPr>
      <w:rFonts w:ascii="Times New Roman" w:hAnsi="Times New Roman"/>
      <w:b/>
      <w:bCs/>
      <w:sz w:val="24"/>
    </w:rPr>
  </w:style>
  <w:style w:type="paragraph" w:styleId="af5">
    <w:name w:val="Balloon Text"/>
    <w:basedOn w:val="a1"/>
    <w:link w:val="af6"/>
    <w:uiPriority w:val="99"/>
    <w:semiHidden/>
    <w:unhideWhenUsed/>
    <w:rsid w:val="00482AB0"/>
    <w:rPr>
      <w:sz w:val="18"/>
      <w:szCs w:val="18"/>
    </w:rPr>
  </w:style>
  <w:style w:type="character" w:customStyle="1" w:styleId="af6">
    <w:name w:val="批注框文本 字符"/>
    <w:basedOn w:val="a2"/>
    <w:link w:val="af5"/>
    <w:uiPriority w:val="99"/>
    <w:semiHidden/>
    <w:rsid w:val="00482AB0"/>
    <w:rPr>
      <w:rFonts w:ascii="Times New Roman" w:hAnsi="Times New Roman"/>
      <w:sz w:val="18"/>
      <w:szCs w:val="18"/>
    </w:rPr>
  </w:style>
  <w:style w:type="character" w:styleId="af7">
    <w:name w:val="line number"/>
    <w:basedOn w:val="a2"/>
    <w:uiPriority w:val="99"/>
    <w:semiHidden/>
    <w:unhideWhenUsed/>
    <w:rsid w:val="0018423B"/>
  </w:style>
  <w:style w:type="paragraph" w:styleId="af8">
    <w:name w:val="List Paragraph"/>
    <w:basedOn w:val="a1"/>
    <w:uiPriority w:val="34"/>
    <w:qFormat/>
    <w:rsid w:val="00653CC0"/>
    <w:pPr>
      <w:ind w:firstLine="420"/>
    </w:pPr>
  </w:style>
  <w:style w:type="paragraph" w:styleId="HTML">
    <w:name w:val="HTML Preformatted"/>
    <w:basedOn w:val="a1"/>
    <w:link w:val="HTML0"/>
    <w:uiPriority w:val="99"/>
    <w:semiHidden/>
    <w:unhideWhenUsed/>
    <w:rsid w:val="00C53B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2"/>
    <w:link w:val="HTML"/>
    <w:uiPriority w:val="99"/>
    <w:semiHidden/>
    <w:rsid w:val="00C53B17"/>
    <w:rPr>
      <w:rFonts w:ascii="宋体" w:eastAsia="宋体" w:hAnsi="宋体" w:cs="宋体"/>
      <w:kern w:val="0"/>
      <w:sz w:val="24"/>
      <w:szCs w:val="24"/>
    </w:rPr>
  </w:style>
  <w:style w:type="character" w:styleId="af9">
    <w:name w:val="Placeholder Text"/>
    <w:basedOn w:val="a2"/>
    <w:uiPriority w:val="99"/>
    <w:semiHidden/>
    <w:rsid w:val="00147EF9"/>
    <w:rPr>
      <w:color w:val="808080"/>
    </w:rPr>
  </w:style>
  <w:style w:type="character" w:customStyle="1" w:styleId="11">
    <w:name w:val="未处理的提及1"/>
    <w:basedOn w:val="a2"/>
    <w:uiPriority w:val="99"/>
    <w:semiHidden/>
    <w:unhideWhenUsed/>
    <w:rsid w:val="0004415C"/>
    <w:rPr>
      <w:color w:val="605E5C"/>
      <w:shd w:val="clear" w:color="auto" w:fill="E1DFDD"/>
    </w:rPr>
  </w:style>
  <w:style w:type="paragraph" w:styleId="afa">
    <w:name w:val="Normal (Web)"/>
    <w:basedOn w:val="a1"/>
    <w:uiPriority w:val="99"/>
    <w:semiHidden/>
    <w:unhideWhenUsed/>
    <w:rsid w:val="00D517CF"/>
    <w:pPr>
      <w:widowControl/>
      <w:spacing w:before="100" w:beforeAutospacing="1" w:after="100" w:afterAutospacing="1"/>
      <w:jc w:val="left"/>
    </w:pPr>
    <w:rPr>
      <w:rFonts w:ascii="宋体" w:eastAsia="宋体" w:hAnsi="宋体" w:cs="宋体"/>
      <w:kern w:val="0"/>
      <w:szCs w:val="24"/>
    </w:rPr>
  </w:style>
  <w:style w:type="character" w:customStyle="1" w:styleId="fontstyle01">
    <w:name w:val="fontstyle01"/>
    <w:basedOn w:val="a2"/>
    <w:rsid w:val="00D517CF"/>
    <w:rPr>
      <w:rFonts w:ascii="ArialMT" w:hAnsi="ArialMT" w:hint="default"/>
      <w:b w:val="0"/>
      <w:bCs w:val="0"/>
      <w:i w:val="0"/>
      <w:iCs w:val="0"/>
      <w:color w:val="000000"/>
      <w:sz w:val="14"/>
      <w:szCs w:val="14"/>
    </w:rPr>
  </w:style>
  <w:style w:type="paragraph" w:styleId="afb">
    <w:name w:val="Bibliography"/>
    <w:basedOn w:val="a1"/>
    <w:next w:val="a1"/>
    <w:uiPriority w:val="37"/>
    <w:unhideWhenUsed/>
    <w:rsid w:val="00501082"/>
    <w:pPr>
      <w:spacing w:after="240"/>
    </w:pPr>
  </w:style>
  <w:style w:type="table" w:styleId="23">
    <w:name w:val="Plain Table 2"/>
    <w:basedOn w:val="a3"/>
    <w:uiPriority w:val="42"/>
    <w:rsid w:val="00256B4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21">
    <w:name w:val="fontstyle21"/>
    <w:basedOn w:val="a2"/>
    <w:rsid w:val="00217134"/>
    <w:rPr>
      <w:rFonts w:ascii="AdvP49811" w:hAnsi="AdvP49811" w:hint="default"/>
      <w:b w:val="0"/>
      <w:bCs w:val="0"/>
      <w:i w:val="0"/>
      <w:iCs w:val="0"/>
      <w:color w:val="000000"/>
      <w:sz w:val="18"/>
      <w:szCs w:val="18"/>
    </w:rPr>
  </w:style>
  <w:style w:type="character" w:customStyle="1" w:styleId="fontstyle31">
    <w:name w:val="fontstyle31"/>
    <w:basedOn w:val="a2"/>
    <w:rsid w:val="003369F1"/>
    <w:rPr>
      <w:rFonts w:ascii="AdvBOOKO-I" w:hAnsi="AdvBOOKO-I" w:hint="default"/>
      <w:b w:val="0"/>
      <w:bCs w:val="0"/>
      <w:i w:val="0"/>
      <w:iCs w:val="0"/>
      <w:color w:val="242021"/>
      <w:sz w:val="20"/>
      <w:szCs w:val="20"/>
    </w:rPr>
  </w:style>
  <w:style w:type="character" w:customStyle="1" w:styleId="fontstyle41">
    <w:name w:val="fontstyle41"/>
    <w:basedOn w:val="a2"/>
    <w:rsid w:val="003369F1"/>
    <w:rPr>
      <w:rFonts w:ascii="AdvTTec369687" w:hAnsi="AdvTTec369687" w:hint="default"/>
      <w:b w:val="0"/>
      <w:bCs w:val="0"/>
      <w:i w:val="0"/>
      <w:iCs w:val="0"/>
      <w:color w:val="242021"/>
      <w:sz w:val="20"/>
      <w:szCs w:val="20"/>
    </w:rPr>
  </w:style>
  <w:style w:type="character" w:customStyle="1" w:styleId="fontstyle51">
    <w:name w:val="fontstyle51"/>
    <w:basedOn w:val="a2"/>
    <w:rsid w:val="003369F1"/>
    <w:rPr>
      <w:rFonts w:ascii="AdvTTec369687+20" w:hAnsi="AdvTTec369687+20" w:hint="default"/>
      <w:b w:val="0"/>
      <w:bCs w:val="0"/>
      <w:i w:val="0"/>
      <w:iCs w:val="0"/>
      <w:color w:val="242021"/>
      <w:sz w:val="20"/>
      <w:szCs w:val="20"/>
    </w:rPr>
  </w:style>
  <w:style w:type="character" w:styleId="afc">
    <w:name w:val="Unresolved Mention"/>
    <w:basedOn w:val="a2"/>
    <w:uiPriority w:val="99"/>
    <w:semiHidden/>
    <w:unhideWhenUsed/>
    <w:rsid w:val="00F82AEC"/>
    <w:rPr>
      <w:color w:val="605E5C"/>
      <w:shd w:val="clear" w:color="auto" w:fill="E1DFDD"/>
    </w:rPr>
  </w:style>
  <w:style w:type="character" w:customStyle="1" w:styleId="md-plain">
    <w:name w:val="md-plain"/>
    <w:basedOn w:val="a2"/>
    <w:rsid w:val="00703AF7"/>
  </w:style>
  <w:style w:type="paragraph" w:styleId="HTML1">
    <w:name w:val="HTML Address"/>
    <w:basedOn w:val="a1"/>
    <w:link w:val="HTML2"/>
    <w:uiPriority w:val="99"/>
    <w:semiHidden/>
    <w:unhideWhenUsed/>
    <w:rsid w:val="00CD5B78"/>
    <w:rPr>
      <w:i/>
      <w:iCs/>
    </w:rPr>
  </w:style>
  <w:style w:type="character" w:customStyle="1" w:styleId="HTML2">
    <w:name w:val="HTML 地址 字符"/>
    <w:basedOn w:val="a2"/>
    <w:link w:val="HTML1"/>
    <w:uiPriority w:val="99"/>
    <w:semiHidden/>
    <w:rsid w:val="00CD5B78"/>
    <w:rPr>
      <w:rFonts w:ascii="Times New Roman" w:hAnsi="Times New Roman"/>
      <w:i/>
      <w:iCs/>
      <w:sz w:val="24"/>
    </w:rPr>
  </w:style>
  <w:style w:type="paragraph" w:styleId="TOC1">
    <w:name w:val="toc 1"/>
    <w:basedOn w:val="a1"/>
    <w:next w:val="a1"/>
    <w:autoRedefine/>
    <w:uiPriority w:val="39"/>
    <w:semiHidden/>
    <w:unhideWhenUsed/>
    <w:rsid w:val="00CD5B78"/>
  </w:style>
  <w:style w:type="paragraph" w:styleId="TOC2">
    <w:name w:val="toc 2"/>
    <w:basedOn w:val="a1"/>
    <w:next w:val="a1"/>
    <w:autoRedefine/>
    <w:uiPriority w:val="39"/>
    <w:semiHidden/>
    <w:unhideWhenUsed/>
    <w:rsid w:val="00CD5B78"/>
    <w:pPr>
      <w:ind w:leftChars="200" w:left="420"/>
    </w:pPr>
  </w:style>
  <w:style w:type="paragraph" w:styleId="TOC3">
    <w:name w:val="toc 3"/>
    <w:basedOn w:val="a1"/>
    <w:next w:val="a1"/>
    <w:autoRedefine/>
    <w:uiPriority w:val="39"/>
    <w:semiHidden/>
    <w:unhideWhenUsed/>
    <w:rsid w:val="00CD5B78"/>
    <w:pPr>
      <w:ind w:leftChars="400" w:left="840"/>
    </w:pPr>
  </w:style>
  <w:style w:type="paragraph" w:styleId="TOC4">
    <w:name w:val="toc 4"/>
    <w:basedOn w:val="a1"/>
    <w:next w:val="a1"/>
    <w:autoRedefine/>
    <w:uiPriority w:val="39"/>
    <w:semiHidden/>
    <w:unhideWhenUsed/>
    <w:rsid w:val="00CD5B78"/>
    <w:pPr>
      <w:ind w:leftChars="600" w:left="1260"/>
    </w:pPr>
  </w:style>
  <w:style w:type="paragraph" w:styleId="TOC5">
    <w:name w:val="toc 5"/>
    <w:basedOn w:val="a1"/>
    <w:next w:val="a1"/>
    <w:autoRedefine/>
    <w:uiPriority w:val="39"/>
    <w:semiHidden/>
    <w:unhideWhenUsed/>
    <w:rsid w:val="00CD5B78"/>
    <w:pPr>
      <w:ind w:leftChars="800" w:left="1680"/>
    </w:pPr>
  </w:style>
  <w:style w:type="paragraph" w:styleId="TOC6">
    <w:name w:val="toc 6"/>
    <w:basedOn w:val="a1"/>
    <w:next w:val="a1"/>
    <w:autoRedefine/>
    <w:uiPriority w:val="39"/>
    <w:semiHidden/>
    <w:unhideWhenUsed/>
    <w:rsid w:val="00CD5B78"/>
    <w:pPr>
      <w:ind w:leftChars="1000" w:left="2100"/>
    </w:pPr>
  </w:style>
  <w:style w:type="paragraph" w:styleId="TOC7">
    <w:name w:val="toc 7"/>
    <w:basedOn w:val="a1"/>
    <w:next w:val="a1"/>
    <w:autoRedefine/>
    <w:uiPriority w:val="39"/>
    <w:semiHidden/>
    <w:unhideWhenUsed/>
    <w:rsid w:val="00CD5B78"/>
    <w:pPr>
      <w:ind w:leftChars="1200" w:left="2520"/>
    </w:pPr>
  </w:style>
  <w:style w:type="paragraph" w:styleId="TOC8">
    <w:name w:val="toc 8"/>
    <w:basedOn w:val="a1"/>
    <w:next w:val="a1"/>
    <w:autoRedefine/>
    <w:uiPriority w:val="39"/>
    <w:semiHidden/>
    <w:unhideWhenUsed/>
    <w:rsid w:val="00CD5B78"/>
    <w:pPr>
      <w:ind w:leftChars="1400" w:left="2940"/>
    </w:pPr>
  </w:style>
  <w:style w:type="paragraph" w:styleId="TOC9">
    <w:name w:val="toc 9"/>
    <w:basedOn w:val="a1"/>
    <w:next w:val="a1"/>
    <w:autoRedefine/>
    <w:uiPriority w:val="39"/>
    <w:semiHidden/>
    <w:unhideWhenUsed/>
    <w:rsid w:val="00CD5B78"/>
    <w:pPr>
      <w:ind w:leftChars="1600" w:left="3360"/>
    </w:pPr>
  </w:style>
  <w:style w:type="paragraph" w:styleId="TOC">
    <w:name w:val="TOC Heading"/>
    <w:basedOn w:val="1"/>
    <w:next w:val="a1"/>
    <w:uiPriority w:val="39"/>
    <w:semiHidden/>
    <w:unhideWhenUsed/>
    <w:qFormat/>
    <w:rsid w:val="00CD5B78"/>
    <w:pPr>
      <w:spacing w:beforeLines="0" w:before="340" w:afterLines="0" w:after="330" w:line="578" w:lineRule="atLeast"/>
      <w:ind w:firstLineChars="200" w:firstLine="200"/>
      <w:outlineLvl w:val="9"/>
    </w:pPr>
    <w:rPr>
      <w:sz w:val="44"/>
    </w:rPr>
  </w:style>
  <w:style w:type="paragraph" w:styleId="afd">
    <w:name w:val="Title"/>
    <w:basedOn w:val="a1"/>
    <w:next w:val="a1"/>
    <w:link w:val="afe"/>
    <w:uiPriority w:val="10"/>
    <w:qFormat/>
    <w:rsid w:val="00CD5B78"/>
    <w:pPr>
      <w:spacing w:before="240" w:after="60"/>
      <w:jc w:val="center"/>
      <w:outlineLvl w:val="0"/>
    </w:pPr>
    <w:rPr>
      <w:rFonts w:asciiTheme="majorHAnsi" w:eastAsiaTheme="majorEastAsia" w:hAnsiTheme="majorHAnsi" w:cstheme="majorBidi"/>
      <w:b/>
      <w:bCs/>
      <w:sz w:val="32"/>
      <w:szCs w:val="32"/>
    </w:rPr>
  </w:style>
  <w:style w:type="character" w:customStyle="1" w:styleId="afe">
    <w:name w:val="标题 字符"/>
    <w:basedOn w:val="a2"/>
    <w:link w:val="afd"/>
    <w:uiPriority w:val="10"/>
    <w:rsid w:val="00CD5B78"/>
    <w:rPr>
      <w:rFonts w:asciiTheme="majorHAnsi" w:eastAsiaTheme="majorEastAsia" w:hAnsiTheme="majorHAnsi" w:cstheme="majorBidi"/>
      <w:b/>
      <w:bCs/>
      <w:sz w:val="32"/>
      <w:szCs w:val="32"/>
    </w:rPr>
  </w:style>
  <w:style w:type="character" w:customStyle="1" w:styleId="42">
    <w:name w:val="标题 4 字符"/>
    <w:basedOn w:val="a2"/>
    <w:link w:val="41"/>
    <w:uiPriority w:val="9"/>
    <w:semiHidden/>
    <w:rsid w:val="00CD5B78"/>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rsid w:val="00CD5B78"/>
    <w:rPr>
      <w:rFonts w:ascii="Times New Roman" w:hAnsi="Times New Roman"/>
      <w:b/>
      <w:bCs/>
      <w:sz w:val="28"/>
      <w:szCs w:val="28"/>
    </w:rPr>
  </w:style>
  <w:style w:type="character" w:customStyle="1" w:styleId="60">
    <w:name w:val="标题 6 字符"/>
    <w:basedOn w:val="a2"/>
    <w:link w:val="6"/>
    <w:uiPriority w:val="9"/>
    <w:semiHidden/>
    <w:rsid w:val="00CD5B78"/>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CD5B78"/>
    <w:rPr>
      <w:rFonts w:ascii="Times New Roman" w:hAnsi="Times New Roman"/>
      <w:b/>
      <w:bCs/>
      <w:sz w:val="24"/>
      <w:szCs w:val="24"/>
    </w:rPr>
  </w:style>
  <w:style w:type="character" w:customStyle="1" w:styleId="80">
    <w:name w:val="标题 8 字符"/>
    <w:basedOn w:val="a2"/>
    <w:link w:val="8"/>
    <w:uiPriority w:val="9"/>
    <w:semiHidden/>
    <w:rsid w:val="00CD5B78"/>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CD5B78"/>
    <w:rPr>
      <w:rFonts w:asciiTheme="majorHAnsi" w:eastAsiaTheme="majorEastAsia" w:hAnsiTheme="majorHAnsi" w:cstheme="majorBidi"/>
      <w:szCs w:val="21"/>
    </w:rPr>
  </w:style>
  <w:style w:type="paragraph" w:styleId="aff">
    <w:name w:val="Salutation"/>
    <w:basedOn w:val="a1"/>
    <w:next w:val="a1"/>
    <w:link w:val="aff0"/>
    <w:uiPriority w:val="99"/>
    <w:semiHidden/>
    <w:unhideWhenUsed/>
    <w:rsid w:val="00CD5B78"/>
  </w:style>
  <w:style w:type="character" w:customStyle="1" w:styleId="aff0">
    <w:name w:val="称呼 字符"/>
    <w:basedOn w:val="a2"/>
    <w:link w:val="aff"/>
    <w:uiPriority w:val="99"/>
    <w:semiHidden/>
    <w:rsid w:val="00CD5B78"/>
    <w:rPr>
      <w:rFonts w:ascii="Times New Roman" w:hAnsi="Times New Roman"/>
      <w:sz w:val="24"/>
    </w:rPr>
  </w:style>
  <w:style w:type="paragraph" w:styleId="aff1">
    <w:name w:val="Plain Text"/>
    <w:basedOn w:val="a1"/>
    <w:link w:val="aff2"/>
    <w:uiPriority w:val="99"/>
    <w:semiHidden/>
    <w:unhideWhenUsed/>
    <w:rsid w:val="00CD5B78"/>
    <w:rPr>
      <w:rFonts w:asciiTheme="minorEastAsia" w:hAnsi="Courier New" w:cs="Courier New"/>
    </w:rPr>
  </w:style>
  <w:style w:type="character" w:customStyle="1" w:styleId="aff2">
    <w:name w:val="纯文本 字符"/>
    <w:basedOn w:val="a2"/>
    <w:link w:val="aff1"/>
    <w:uiPriority w:val="99"/>
    <w:semiHidden/>
    <w:rsid w:val="00CD5B78"/>
    <w:rPr>
      <w:rFonts w:asciiTheme="minorEastAsia" w:hAnsi="Courier New" w:cs="Courier New"/>
      <w:sz w:val="24"/>
    </w:rPr>
  </w:style>
  <w:style w:type="paragraph" w:styleId="aff3">
    <w:name w:val="E-mail Signature"/>
    <w:basedOn w:val="a1"/>
    <w:link w:val="aff4"/>
    <w:uiPriority w:val="99"/>
    <w:semiHidden/>
    <w:unhideWhenUsed/>
    <w:rsid w:val="00CD5B78"/>
  </w:style>
  <w:style w:type="character" w:customStyle="1" w:styleId="aff4">
    <w:name w:val="电子邮件签名 字符"/>
    <w:basedOn w:val="a2"/>
    <w:link w:val="aff3"/>
    <w:uiPriority w:val="99"/>
    <w:semiHidden/>
    <w:rsid w:val="00CD5B78"/>
    <w:rPr>
      <w:rFonts w:ascii="Times New Roman" w:hAnsi="Times New Roman"/>
      <w:sz w:val="24"/>
    </w:rPr>
  </w:style>
  <w:style w:type="paragraph" w:styleId="aff5">
    <w:name w:val="Subtitle"/>
    <w:basedOn w:val="a1"/>
    <w:next w:val="a1"/>
    <w:link w:val="aff6"/>
    <w:uiPriority w:val="11"/>
    <w:qFormat/>
    <w:rsid w:val="00CD5B78"/>
    <w:pPr>
      <w:spacing w:before="240" w:after="60" w:line="312" w:lineRule="atLeast"/>
      <w:jc w:val="center"/>
      <w:outlineLvl w:val="1"/>
    </w:pPr>
    <w:rPr>
      <w:rFonts w:asciiTheme="minorHAnsi" w:hAnsiTheme="minorHAnsi"/>
      <w:b/>
      <w:bCs/>
      <w:kern w:val="28"/>
      <w:sz w:val="32"/>
      <w:szCs w:val="32"/>
    </w:rPr>
  </w:style>
  <w:style w:type="character" w:customStyle="1" w:styleId="aff6">
    <w:name w:val="副标题 字符"/>
    <w:basedOn w:val="a2"/>
    <w:link w:val="aff5"/>
    <w:uiPriority w:val="11"/>
    <w:rsid w:val="00CD5B78"/>
    <w:rPr>
      <w:b/>
      <w:bCs/>
      <w:kern w:val="28"/>
      <w:sz w:val="32"/>
      <w:szCs w:val="32"/>
    </w:rPr>
  </w:style>
  <w:style w:type="paragraph" w:styleId="aff7">
    <w:name w:val="macro"/>
    <w:link w:val="aff8"/>
    <w:uiPriority w:val="99"/>
    <w:semiHidden/>
    <w:unhideWhenUsed/>
    <w:rsid w:val="00CD5B7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ind w:firstLineChars="200" w:firstLine="200"/>
    </w:pPr>
    <w:rPr>
      <w:rFonts w:ascii="Courier New" w:eastAsia="宋体" w:hAnsi="Courier New" w:cs="Courier New"/>
      <w:sz w:val="24"/>
      <w:szCs w:val="24"/>
    </w:rPr>
  </w:style>
  <w:style w:type="character" w:customStyle="1" w:styleId="aff8">
    <w:name w:val="宏文本 字符"/>
    <w:basedOn w:val="a2"/>
    <w:link w:val="aff7"/>
    <w:uiPriority w:val="99"/>
    <w:semiHidden/>
    <w:rsid w:val="00CD5B78"/>
    <w:rPr>
      <w:rFonts w:ascii="Courier New" w:eastAsia="宋体" w:hAnsi="Courier New" w:cs="Courier New"/>
      <w:sz w:val="24"/>
      <w:szCs w:val="24"/>
    </w:rPr>
  </w:style>
  <w:style w:type="paragraph" w:styleId="aff9">
    <w:name w:val="envelope return"/>
    <w:basedOn w:val="a1"/>
    <w:uiPriority w:val="99"/>
    <w:semiHidden/>
    <w:unhideWhenUsed/>
    <w:rsid w:val="00CD5B78"/>
    <w:rPr>
      <w:rFonts w:asciiTheme="majorHAnsi" w:eastAsiaTheme="majorEastAsia" w:hAnsiTheme="majorHAnsi" w:cstheme="majorBidi"/>
    </w:rPr>
  </w:style>
  <w:style w:type="paragraph" w:styleId="affa">
    <w:name w:val="footnote text"/>
    <w:basedOn w:val="a1"/>
    <w:link w:val="affb"/>
    <w:uiPriority w:val="99"/>
    <w:semiHidden/>
    <w:unhideWhenUsed/>
    <w:rsid w:val="00CD5B78"/>
    <w:pPr>
      <w:jc w:val="left"/>
    </w:pPr>
    <w:rPr>
      <w:sz w:val="18"/>
      <w:szCs w:val="18"/>
    </w:rPr>
  </w:style>
  <w:style w:type="character" w:customStyle="1" w:styleId="affb">
    <w:name w:val="脚注文本 字符"/>
    <w:basedOn w:val="a2"/>
    <w:link w:val="affa"/>
    <w:uiPriority w:val="99"/>
    <w:semiHidden/>
    <w:rsid w:val="00CD5B78"/>
    <w:rPr>
      <w:rFonts w:ascii="Times New Roman" w:hAnsi="Times New Roman"/>
      <w:sz w:val="18"/>
      <w:szCs w:val="18"/>
    </w:rPr>
  </w:style>
  <w:style w:type="paragraph" w:styleId="affc">
    <w:name w:val="Closing"/>
    <w:basedOn w:val="a1"/>
    <w:link w:val="affd"/>
    <w:uiPriority w:val="99"/>
    <w:semiHidden/>
    <w:unhideWhenUsed/>
    <w:rsid w:val="00CD5B78"/>
    <w:pPr>
      <w:ind w:leftChars="2100" w:left="100"/>
    </w:pPr>
  </w:style>
  <w:style w:type="character" w:customStyle="1" w:styleId="affd">
    <w:name w:val="结束语 字符"/>
    <w:basedOn w:val="a2"/>
    <w:link w:val="affc"/>
    <w:uiPriority w:val="99"/>
    <w:semiHidden/>
    <w:rsid w:val="00CD5B78"/>
    <w:rPr>
      <w:rFonts w:ascii="Times New Roman" w:hAnsi="Times New Roman"/>
      <w:sz w:val="24"/>
    </w:rPr>
  </w:style>
  <w:style w:type="paragraph" w:styleId="affe">
    <w:name w:val="List"/>
    <w:basedOn w:val="a1"/>
    <w:uiPriority w:val="99"/>
    <w:semiHidden/>
    <w:unhideWhenUsed/>
    <w:rsid w:val="00CD5B78"/>
    <w:pPr>
      <w:ind w:left="200" w:hangingChars="200" w:hanging="200"/>
      <w:contextualSpacing/>
    </w:pPr>
  </w:style>
  <w:style w:type="paragraph" w:styleId="24">
    <w:name w:val="List 2"/>
    <w:basedOn w:val="a1"/>
    <w:uiPriority w:val="99"/>
    <w:semiHidden/>
    <w:unhideWhenUsed/>
    <w:rsid w:val="00CD5B78"/>
    <w:pPr>
      <w:ind w:leftChars="200" w:left="100" w:hangingChars="200" w:hanging="200"/>
      <w:contextualSpacing/>
    </w:pPr>
  </w:style>
  <w:style w:type="paragraph" w:styleId="33">
    <w:name w:val="List 3"/>
    <w:basedOn w:val="a1"/>
    <w:uiPriority w:val="99"/>
    <w:semiHidden/>
    <w:unhideWhenUsed/>
    <w:rsid w:val="00CD5B78"/>
    <w:pPr>
      <w:ind w:leftChars="400" w:left="100" w:hangingChars="200" w:hanging="200"/>
      <w:contextualSpacing/>
    </w:pPr>
  </w:style>
  <w:style w:type="paragraph" w:styleId="43">
    <w:name w:val="List 4"/>
    <w:basedOn w:val="a1"/>
    <w:uiPriority w:val="99"/>
    <w:semiHidden/>
    <w:unhideWhenUsed/>
    <w:rsid w:val="00CD5B78"/>
    <w:pPr>
      <w:ind w:leftChars="600" w:left="100" w:hangingChars="200" w:hanging="200"/>
      <w:contextualSpacing/>
    </w:pPr>
  </w:style>
  <w:style w:type="paragraph" w:styleId="53">
    <w:name w:val="List 5"/>
    <w:basedOn w:val="a1"/>
    <w:uiPriority w:val="99"/>
    <w:semiHidden/>
    <w:unhideWhenUsed/>
    <w:rsid w:val="00CD5B78"/>
    <w:pPr>
      <w:ind w:leftChars="800" w:left="100" w:hangingChars="200" w:hanging="200"/>
      <w:contextualSpacing/>
    </w:pPr>
  </w:style>
  <w:style w:type="paragraph" w:styleId="a">
    <w:name w:val="List Number"/>
    <w:basedOn w:val="a1"/>
    <w:uiPriority w:val="99"/>
    <w:semiHidden/>
    <w:unhideWhenUsed/>
    <w:rsid w:val="00CD5B78"/>
    <w:pPr>
      <w:numPr>
        <w:numId w:val="13"/>
      </w:numPr>
      <w:contextualSpacing/>
    </w:pPr>
  </w:style>
  <w:style w:type="paragraph" w:styleId="2">
    <w:name w:val="List Number 2"/>
    <w:basedOn w:val="a1"/>
    <w:uiPriority w:val="99"/>
    <w:semiHidden/>
    <w:unhideWhenUsed/>
    <w:rsid w:val="00CD5B78"/>
    <w:pPr>
      <w:numPr>
        <w:numId w:val="14"/>
      </w:numPr>
      <w:contextualSpacing/>
    </w:pPr>
  </w:style>
  <w:style w:type="paragraph" w:styleId="3">
    <w:name w:val="List Number 3"/>
    <w:basedOn w:val="a1"/>
    <w:uiPriority w:val="99"/>
    <w:semiHidden/>
    <w:unhideWhenUsed/>
    <w:rsid w:val="00CD5B78"/>
    <w:pPr>
      <w:numPr>
        <w:numId w:val="15"/>
      </w:numPr>
      <w:contextualSpacing/>
    </w:pPr>
  </w:style>
  <w:style w:type="paragraph" w:styleId="4">
    <w:name w:val="List Number 4"/>
    <w:basedOn w:val="a1"/>
    <w:uiPriority w:val="99"/>
    <w:semiHidden/>
    <w:unhideWhenUsed/>
    <w:rsid w:val="00CD5B78"/>
    <w:pPr>
      <w:numPr>
        <w:numId w:val="16"/>
      </w:numPr>
      <w:contextualSpacing/>
    </w:pPr>
  </w:style>
  <w:style w:type="paragraph" w:styleId="5">
    <w:name w:val="List Number 5"/>
    <w:basedOn w:val="a1"/>
    <w:uiPriority w:val="99"/>
    <w:semiHidden/>
    <w:unhideWhenUsed/>
    <w:rsid w:val="00CD5B78"/>
    <w:pPr>
      <w:numPr>
        <w:numId w:val="17"/>
      </w:numPr>
      <w:contextualSpacing/>
    </w:pPr>
  </w:style>
  <w:style w:type="paragraph" w:styleId="afff">
    <w:name w:val="List Continue"/>
    <w:basedOn w:val="a1"/>
    <w:uiPriority w:val="99"/>
    <w:semiHidden/>
    <w:unhideWhenUsed/>
    <w:rsid w:val="00CD5B78"/>
    <w:pPr>
      <w:spacing w:after="120"/>
      <w:ind w:leftChars="200" w:left="420"/>
      <w:contextualSpacing/>
    </w:pPr>
  </w:style>
  <w:style w:type="paragraph" w:styleId="25">
    <w:name w:val="List Continue 2"/>
    <w:basedOn w:val="a1"/>
    <w:uiPriority w:val="99"/>
    <w:semiHidden/>
    <w:unhideWhenUsed/>
    <w:rsid w:val="00CD5B78"/>
    <w:pPr>
      <w:spacing w:after="120"/>
      <w:ind w:leftChars="400" w:left="840"/>
      <w:contextualSpacing/>
    </w:pPr>
  </w:style>
  <w:style w:type="paragraph" w:styleId="34">
    <w:name w:val="List Continue 3"/>
    <w:basedOn w:val="a1"/>
    <w:uiPriority w:val="99"/>
    <w:semiHidden/>
    <w:unhideWhenUsed/>
    <w:rsid w:val="00CD5B78"/>
    <w:pPr>
      <w:spacing w:after="120"/>
      <w:ind w:leftChars="600" w:left="1260"/>
      <w:contextualSpacing/>
    </w:pPr>
  </w:style>
  <w:style w:type="paragraph" w:styleId="44">
    <w:name w:val="List Continue 4"/>
    <w:basedOn w:val="a1"/>
    <w:uiPriority w:val="99"/>
    <w:semiHidden/>
    <w:unhideWhenUsed/>
    <w:rsid w:val="00CD5B78"/>
    <w:pPr>
      <w:spacing w:after="120"/>
      <w:ind w:leftChars="800" w:left="1680"/>
      <w:contextualSpacing/>
    </w:pPr>
  </w:style>
  <w:style w:type="paragraph" w:styleId="54">
    <w:name w:val="List Continue 5"/>
    <w:basedOn w:val="a1"/>
    <w:uiPriority w:val="99"/>
    <w:semiHidden/>
    <w:unhideWhenUsed/>
    <w:rsid w:val="00CD5B78"/>
    <w:pPr>
      <w:spacing w:after="120"/>
      <w:ind w:leftChars="1000" w:left="2100"/>
      <w:contextualSpacing/>
    </w:pPr>
  </w:style>
  <w:style w:type="paragraph" w:styleId="a0">
    <w:name w:val="List Bullet"/>
    <w:basedOn w:val="a1"/>
    <w:uiPriority w:val="99"/>
    <w:semiHidden/>
    <w:unhideWhenUsed/>
    <w:rsid w:val="00CD5B78"/>
    <w:pPr>
      <w:numPr>
        <w:numId w:val="18"/>
      </w:numPr>
      <w:contextualSpacing/>
    </w:pPr>
  </w:style>
  <w:style w:type="paragraph" w:styleId="20">
    <w:name w:val="List Bullet 2"/>
    <w:basedOn w:val="a1"/>
    <w:uiPriority w:val="99"/>
    <w:semiHidden/>
    <w:unhideWhenUsed/>
    <w:rsid w:val="00CD5B78"/>
    <w:pPr>
      <w:numPr>
        <w:numId w:val="19"/>
      </w:numPr>
      <w:contextualSpacing/>
    </w:pPr>
  </w:style>
  <w:style w:type="paragraph" w:styleId="30">
    <w:name w:val="List Bullet 3"/>
    <w:basedOn w:val="a1"/>
    <w:uiPriority w:val="99"/>
    <w:semiHidden/>
    <w:unhideWhenUsed/>
    <w:rsid w:val="00CD5B78"/>
    <w:pPr>
      <w:numPr>
        <w:numId w:val="20"/>
      </w:numPr>
      <w:contextualSpacing/>
    </w:pPr>
  </w:style>
  <w:style w:type="paragraph" w:styleId="40">
    <w:name w:val="List Bullet 4"/>
    <w:basedOn w:val="a1"/>
    <w:uiPriority w:val="99"/>
    <w:semiHidden/>
    <w:unhideWhenUsed/>
    <w:rsid w:val="00CD5B78"/>
    <w:pPr>
      <w:numPr>
        <w:numId w:val="21"/>
      </w:numPr>
      <w:contextualSpacing/>
    </w:pPr>
  </w:style>
  <w:style w:type="paragraph" w:styleId="50">
    <w:name w:val="List Bullet 5"/>
    <w:basedOn w:val="a1"/>
    <w:uiPriority w:val="99"/>
    <w:semiHidden/>
    <w:unhideWhenUsed/>
    <w:rsid w:val="00CD5B78"/>
    <w:pPr>
      <w:numPr>
        <w:numId w:val="22"/>
      </w:numPr>
      <w:contextualSpacing/>
    </w:pPr>
  </w:style>
  <w:style w:type="paragraph" w:styleId="afff0">
    <w:name w:val="Intense Quote"/>
    <w:basedOn w:val="a1"/>
    <w:next w:val="a1"/>
    <w:link w:val="afff1"/>
    <w:uiPriority w:val="30"/>
    <w:qFormat/>
    <w:rsid w:val="00CD5B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1">
    <w:name w:val="明显引用 字符"/>
    <w:basedOn w:val="a2"/>
    <w:link w:val="afff0"/>
    <w:uiPriority w:val="30"/>
    <w:rsid w:val="00CD5B78"/>
    <w:rPr>
      <w:rFonts w:ascii="Times New Roman" w:hAnsi="Times New Roman"/>
      <w:i/>
      <w:iCs/>
      <w:color w:val="5B9BD5" w:themeColor="accent1"/>
      <w:sz w:val="24"/>
    </w:rPr>
  </w:style>
  <w:style w:type="paragraph" w:styleId="afff2">
    <w:name w:val="Signature"/>
    <w:basedOn w:val="a1"/>
    <w:link w:val="afff3"/>
    <w:uiPriority w:val="99"/>
    <w:semiHidden/>
    <w:unhideWhenUsed/>
    <w:rsid w:val="00CD5B78"/>
    <w:pPr>
      <w:ind w:leftChars="2100" w:left="100"/>
    </w:pPr>
  </w:style>
  <w:style w:type="character" w:customStyle="1" w:styleId="afff3">
    <w:name w:val="签名 字符"/>
    <w:basedOn w:val="a2"/>
    <w:link w:val="afff2"/>
    <w:uiPriority w:val="99"/>
    <w:semiHidden/>
    <w:rsid w:val="00CD5B78"/>
    <w:rPr>
      <w:rFonts w:ascii="Times New Roman" w:hAnsi="Times New Roman"/>
      <w:sz w:val="24"/>
    </w:rPr>
  </w:style>
  <w:style w:type="paragraph" w:styleId="afff4">
    <w:name w:val="Date"/>
    <w:basedOn w:val="a1"/>
    <w:next w:val="a1"/>
    <w:link w:val="afff5"/>
    <w:uiPriority w:val="99"/>
    <w:semiHidden/>
    <w:unhideWhenUsed/>
    <w:rsid w:val="00CD5B78"/>
    <w:pPr>
      <w:ind w:leftChars="2500" w:left="100"/>
    </w:pPr>
  </w:style>
  <w:style w:type="character" w:customStyle="1" w:styleId="afff5">
    <w:name w:val="日期 字符"/>
    <w:basedOn w:val="a2"/>
    <w:link w:val="afff4"/>
    <w:uiPriority w:val="99"/>
    <w:semiHidden/>
    <w:rsid w:val="00CD5B78"/>
    <w:rPr>
      <w:rFonts w:ascii="Times New Roman" w:hAnsi="Times New Roman"/>
      <w:sz w:val="24"/>
    </w:rPr>
  </w:style>
  <w:style w:type="paragraph" w:styleId="afff6">
    <w:name w:val="envelope address"/>
    <w:basedOn w:val="a1"/>
    <w:uiPriority w:val="99"/>
    <w:semiHidden/>
    <w:unhideWhenUsed/>
    <w:rsid w:val="00CD5B78"/>
    <w:pPr>
      <w:framePr w:w="7920" w:h="1980" w:hRule="exact" w:hSpace="180" w:wrap="auto" w:hAnchor="page" w:xAlign="center" w:yAlign="bottom"/>
      <w:ind w:leftChars="1400" w:left="100"/>
    </w:pPr>
    <w:rPr>
      <w:rFonts w:asciiTheme="majorHAnsi" w:eastAsiaTheme="majorEastAsia" w:hAnsiTheme="majorHAnsi" w:cstheme="majorBidi"/>
      <w:szCs w:val="24"/>
    </w:rPr>
  </w:style>
  <w:style w:type="paragraph" w:styleId="12">
    <w:name w:val="index 1"/>
    <w:basedOn w:val="a1"/>
    <w:next w:val="a1"/>
    <w:autoRedefine/>
    <w:uiPriority w:val="99"/>
    <w:semiHidden/>
    <w:unhideWhenUsed/>
    <w:rsid w:val="00CD5B78"/>
    <w:pPr>
      <w:ind w:firstLine="0"/>
    </w:pPr>
  </w:style>
  <w:style w:type="paragraph" w:styleId="26">
    <w:name w:val="index 2"/>
    <w:basedOn w:val="a1"/>
    <w:next w:val="a1"/>
    <w:autoRedefine/>
    <w:uiPriority w:val="99"/>
    <w:semiHidden/>
    <w:unhideWhenUsed/>
    <w:rsid w:val="00CD5B78"/>
    <w:pPr>
      <w:ind w:leftChars="200" w:left="200" w:firstLine="0"/>
    </w:pPr>
  </w:style>
  <w:style w:type="paragraph" w:styleId="35">
    <w:name w:val="index 3"/>
    <w:basedOn w:val="a1"/>
    <w:next w:val="a1"/>
    <w:autoRedefine/>
    <w:uiPriority w:val="99"/>
    <w:semiHidden/>
    <w:unhideWhenUsed/>
    <w:rsid w:val="00CD5B78"/>
    <w:pPr>
      <w:ind w:leftChars="400" w:left="400" w:firstLine="0"/>
    </w:pPr>
  </w:style>
  <w:style w:type="paragraph" w:styleId="45">
    <w:name w:val="index 4"/>
    <w:basedOn w:val="a1"/>
    <w:next w:val="a1"/>
    <w:autoRedefine/>
    <w:uiPriority w:val="99"/>
    <w:semiHidden/>
    <w:unhideWhenUsed/>
    <w:rsid w:val="00CD5B78"/>
    <w:pPr>
      <w:ind w:leftChars="600" w:left="600" w:firstLine="0"/>
    </w:pPr>
  </w:style>
  <w:style w:type="paragraph" w:styleId="55">
    <w:name w:val="index 5"/>
    <w:basedOn w:val="a1"/>
    <w:next w:val="a1"/>
    <w:autoRedefine/>
    <w:uiPriority w:val="99"/>
    <w:semiHidden/>
    <w:unhideWhenUsed/>
    <w:rsid w:val="00CD5B78"/>
    <w:pPr>
      <w:ind w:leftChars="800" w:left="800" w:firstLine="0"/>
    </w:pPr>
  </w:style>
  <w:style w:type="paragraph" w:styleId="61">
    <w:name w:val="index 6"/>
    <w:basedOn w:val="a1"/>
    <w:next w:val="a1"/>
    <w:autoRedefine/>
    <w:uiPriority w:val="99"/>
    <w:semiHidden/>
    <w:unhideWhenUsed/>
    <w:rsid w:val="00CD5B78"/>
    <w:pPr>
      <w:ind w:leftChars="1000" w:left="1000" w:firstLine="0"/>
    </w:pPr>
  </w:style>
  <w:style w:type="paragraph" w:styleId="71">
    <w:name w:val="index 7"/>
    <w:basedOn w:val="a1"/>
    <w:next w:val="a1"/>
    <w:autoRedefine/>
    <w:uiPriority w:val="99"/>
    <w:semiHidden/>
    <w:unhideWhenUsed/>
    <w:rsid w:val="00CD5B78"/>
    <w:pPr>
      <w:ind w:leftChars="1200" w:left="1200" w:firstLine="0"/>
    </w:pPr>
  </w:style>
  <w:style w:type="paragraph" w:styleId="81">
    <w:name w:val="index 8"/>
    <w:basedOn w:val="a1"/>
    <w:next w:val="a1"/>
    <w:autoRedefine/>
    <w:uiPriority w:val="99"/>
    <w:semiHidden/>
    <w:unhideWhenUsed/>
    <w:rsid w:val="00CD5B78"/>
    <w:pPr>
      <w:ind w:leftChars="1400" w:left="1400" w:firstLine="0"/>
    </w:pPr>
  </w:style>
  <w:style w:type="paragraph" w:styleId="91">
    <w:name w:val="index 9"/>
    <w:basedOn w:val="a1"/>
    <w:next w:val="a1"/>
    <w:autoRedefine/>
    <w:uiPriority w:val="99"/>
    <w:semiHidden/>
    <w:unhideWhenUsed/>
    <w:rsid w:val="00CD5B78"/>
    <w:pPr>
      <w:ind w:leftChars="1600" w:left="1600" w:firstLine="0"/>
    </w:pPr>
  </w:style>
  <w:style w:type="paragraph" w:styleId="afff7">
    <w:name w:val="index heading"/>
    <w:basedOn w:val="a1"/>
    <w:next w:val="12"/>
    <w:uiPriority w:val="99"/>
    <w:semiHidden/>
    <w:unhideWhenUsed/>
    <w:rsid w:val="00CD5B78"/>
    <w:rPr>
      <w:rFonts w:asciiTheme="majorHAnsi" w:eastAsiaTheme="majorEastAsia" w:hAnsiTheme="majorHAnsi" w:cstheme="majorBidi"/>
      <w:b/>
      <w:bCs/>
    </w:rPr>
  </w:style>
  <w:style w:type="paragraph" w:styleId="afff8">
    <w:name w:val="caption"/>
    <w:basedOn w:val="a1"/>
    <w:next w:val="a1"/>
    <w:uiPriority w:val="35"/>
    <w:semiHidden/>
    <w:unhideWhenUsed/>
    <w:qFormat/>
    <w:rsid w:val="00CD5B78"/>
    <w:rPr>
      <w:rFonts w:asciiTheme="majorHAnsi" w:eastAsia="黑体" w:hAnsiTheme="majorHAnsi" w:cstheme="majorBidi"/>
      <w:sz w:val="20"/>
      <w:szCs w:val="20"/>
    </w:rPr>
  </w:style>
  <w:style w:type="paragraph" w:styleId="afff9">
    <w:name w:val="table of figures"/>
    <w:basedOn w:val="a1"/>
    <w:next w:val="a1"/>
    <w:uiPriority w:val="99"/>
    <w:semiHidden/>
    <w:unhideWhenUsed/>
    <w:rsid w:val="00CD5B78"/>
    <w:pPr>
      <w:ind w:leftChars="200" w:left="200" w:hangingChars="200" w:hanging="200"/>
    </w:pPr>
  </w:style>
  <w:style w:type="paragraph" w:styleId="afffa">
    <w:name w:val="Block Text"/>
    <w:basedOn w:val="a1"/>
    <w:uiPriority w:val="99"/>
    <w:semiHidden/>
    <w:unhideWhenUsed/>
    <w:rsid w:val="00CD5B78"/>
    <w:pPr>
      <w:spacing w:after="120"/>
      <w:ind w:leftChars="700" w:left="1440" w:rightChars="700" w:right="1440"/>
    </w:pPr>
  </w:style>
  <w:style w:type="paragraph" w:styleId="afffb">
    <w:name w:val="Document Map"/>
    <w:basedOn w:val="a1"/>
    <w:link w:val="afffc"/>
    <w:uiPriority w:val="99"/>
    <w:semiHidden/>
    <w:unhideWhenUsed/>
    <w:rsid w:val="00CD5B78"/>
    <w:rPr>
      <w:rFonts w:ascii="Microsoft YaHei UI" w:eastAsia="Microsoft YaHei UI"/>
      <w:sz w:val="18"/>
      <w:szCs w:val="18"/>
    </w:rPr>
  </w:style>
  <w:style w:type="character" w:customStyle="1" w:styleId="afffc">
    <w:name w:val="文档结构图 字符"/>
    <w:basedOn w:val="a2"/>
    <w:link w:val="afffb"/>
    <w:uiPriority w:val="99"/>
    <w:semiHidden/>
    <w:rsid w:val="00CD5B78"/>
    <w:rPr>
      <w:rFonts w:ascii="Microsoft YaHei UI" w:eastAsia="Microsoft YaHei UI" w:hAnsi="Times New Roman"/>
      <w:sz w:val="18"/>
      <w:szCs w:val="18"/>
    </w:rPr>
  </w:style>
  <w:style w:type="paragraph" w:styleId="afffd">
    <w:name w:val="No Spacing"/>
    <w:uiPriority w:val="1"/>
    <w:qFormat/>
    <w:rsid w:val="00CD5B78"/>
    <w:pPr>
      <w:widowControl w:val="0"/>
      <w:adjustRightInd w:val="0"/>
      <w:snapToGrid w:val="0"/>
      <w:ind w:firstLineChars="200" w:firstLine="200"/>
      <w:jc w:val="both"/>
    </w:pPr>
    <w:rPr>
      <w:rFonts w:ascii="Times New Roman" w:hAnsi="Times New Roman"/>
      <w:sz w:val="24"/>
    </w:rPr>
  </w:style>
  <w:style w:type="paragraph" w:styleId="afffe">
    <w:name w:val="Message Header"/>
    <w:basedOn w:val="a1"/>
    <w:link w:val="affff"/>
    <w:uiPriority w:val="99"/>
    <w:semiHidden/>
    <w:unhideWhenUsed/>
    <w:rsid w:val="00CD5B7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f">
    <w:name w:val="信息标题 字符"/>
    <w:basedOn w:val="a2"/>
    <w:link w:val="afffe"/>
    <w:uiPriority w:val="99"/>
    <w:semiHidden/>
    <w:rsid w:val="00CD5B78"/>
    <w:rPr>
      <w:rFonts w:asciiTheme="majorHAnsi" w:eastAsiaTheme="majorEastAsia" w:hAnsiTheme="majorHAnsi" w:cstheme="majorBidi"/>
      <w:sz w:val="24"/>
      <w:szCs w:val="24"/>
      <w:shd w:val="pct20" w:color="auto" w:fill="auto"/>
    </w:rPr>
  </w:style>
  <w:style w:type="paragraph" w:styleId="affff0">
    <w:name w:val="table of authorities"/>
    <w:basedOn w:val="a1"/>
    <w:next w:val="a1"/>
    <w:uiPriority w:val="99"/>
    <w:semiHidden/>
    <w:unhideWhenUsed/>
    <w:rsid w:val="00CD5B78"/>
    <w:pPr>
      <w:ind w:leftChars="200" w:left="420" w:firstLine="0"/>
    </w:pPr>
  </w:style>
  <w:style w:type="paragraph" w:styleId="affff1">
    <w:name w:val="toa heading"/>
    <w:basedOn w:val="a1"/>
    <w:next w:val="a1"/>
    <w:uiPriority w:val="99"/>
    <w:semiHidden/>
    <w:unhideWhenUsed/>
    <w:rsid w:val="00CD5B78"/>
    <w:pPr>
      <w:spacing w:before="120"/>
    </w:pPr>
    <w:rPr>
      <w:rFonts w:asciiTheme="majorHAnsi" w:eastAsiaTheme="majorEastAsia" w:hAnsiTheme="majorHAnsi" w:cstheme="majorBidi"/>
      <w:szCs w:val="24"/>
    </w:rPr>
  </w:style>
  <w:style w:type="paragraph" w:styleId="affff2">
    <w:name w:val="Quote"/>
    <w:basedOn w:val="a1"/>
    <w:next w:val="a1"/>
    <w:link w:val="affff3"/>
    <w:uiPriority w:val="29"/>
    <w:qFormat/>
    <w:rsid w:val="00CD5B78"/>
    <w:pPr>
      <w:spacing w:before="200" w:after="160"/>
      <w:ind w:left="864" w:right="864"/>
      <w:jc w:val="center"/>
    </w:pPr>
    <w:rPr>
      <w:i/>
      <w:iCs/>
      <w:color w:val="404040" w:themeColor="text1" w:themeTint="BF"/>
    </w:rPr>
  </w:style>
  <w:style w:type="character" w:customStyle="1" w:styleId="affff3">
    <w:name w:val="引用 字符"/>
    <w:basedOn w:val="a2"/>
    <w:link w:val="affff2"/>
    <w:uiPriority w:val="29"/>
    <w:rsid w:val="00CD5B78"/>
    <w:rPr>
      <w:rFonts w:ascii="Times New Roman" w:hAnsi="Times New Roman"/>
      <w:i/>
      <w:iCs/>
      <w:color w:val="404040" w:themeColor="text1" w:themeTint="BF"/>
      <w:sz w:val="24"/>
    </w:rPr>
  </w:style>
  <w:style w:type="paragraph" w:styleId="affff4">
    <w:name w:val="Normal Indent"/>
    <w:basedOn w:val="a1"/>
    <w:uiPriority w:val="99"/>
    <w:semiHidden/>
    <w:unhideWhenUsed/>
    <w:rsid w:val="00CD5B78"/>
    <w:pPr>
      <w:ind w:firstLine="420"/>
    </w:pPr>
  </w:style>
  <w:style w:type="paragraph" w:styleId="affff5">
    <w:name w:val="Body Text"/>
    <w:basedOn w:val="a1"/>
    <w:link w:val="affff6"/>
    <w:uiPriority w:val="99"/>
    <w:semiHidden/>
    <w:unhideWhenUsed/>
    <w:rsid w:val="00CD5B78"/>
    <w:pPr>
      <w:spacing w:after="120"/>
    </w:pPr>
  </w:style>
  <w:style w:type="character" w:customStyle="1" w:styleId="affff6">
    <w:name w:val="正文文本 字符"/>
    <w:basedOn w:val="a2"/>
    <w:link w:val="affff5"/>
    <w:uiPriority w:val="99"/>
    <w:semiHidden/>
    <w:rsid w:val="00CD5B78"/>
    <w:rPr>
      <w:rFonts w:ascii="Times New Roman" w:hAnsi="Times New Roman"/>
      <w:sz w:val="24"/>
    </w:rPr>
  </w:style>
  <w:style w:type="paragraph" w:styleId="27">
    <w:name w:val="Body Text 2"/>
    <w:basedOn w:val="a1"/>
    <w:link w:val="28"/>
    <w:uiPriority w:val="99"/>
    <w:semiHidden/>
    <w:unhideWhenUsed/>
    <w:rsid w:val="00CD5B78"/>
    <w:pPr>
      <w:spacing w:after="120" w:line="480" w:lineRule="auto"/>
    </w:pPr>
  </w:style>
  <w:style w:type="character" w:customStyle="1" w:styleId="28">
    <w:name w:val="正文文本 2 字符"/>
    <w:basedOn w:val="a2"/>
    <w:link w:val="27"/>
    <w:uiPriority w:val="99"/>
    <w:semiHidden/>
    <w:rsid w:val="00CD5B78"/>
    <w:rPr>
      <w:rFonts w:ascii="Times New Roman" w:hAnsi="Times New Roman"/>
      <w:sz w:val="24"/>
    </w:rPr>
  </w:style>
  <w:style w:type="paragraph" w:styleId="36">
    <w:name w:val="Body Text 3"/>
    <w:basedOn w:val="a1"/>
    <w:link w:val="37"/>
    <w:uiPriority w:val="99"/>
    <w:semiHidden/>
    <w:unhideWhenUsed/>
    <w:rsid w:val="00CD5B78"/>
    <w:pPr>
      <w:spacing w:after="120"/>
    </w:pPr>
    <w:rPr>
      <w:sz w:val="16"/>
      <w:szCs w:val="16"/>
    </w:rPr>
  </w:style>
  <w:style w:type="character" w:customStyle="1" w:styleId="37">
    <w:name w:val="正文文本 3 字符"/>
    <w:basedOn w:val="a2"/>
    <w:link w:val="36"/>
    <w:uiPriority w:val="99"/>
    <w:semiHidden/>
    <w:rsid w:val="00CD5B78"/>
    <w:rPr>
      <w:rFonts w:ascii="Times New Roman" w:hAnsi="Times New Roman"/>
      <w:sz w:val="16"/>
      <w:szCs w:val="16"/>
    </w:rPr>
  </w:style>
  <w:style w:type="paragraph" w:styleId="affff7">
    <w:name w:val="Body Text First Indent"/>
    <w:basedOn w:val="affff5"/>
    <w:link w:val="affff8"/>
    <w:uiPriority w:val="99"/>
    <w:semiHidden/>
    <w:unhideWhenUsed/>
    <w:rsid w:val="00CD5B78"/>
    <w:pPr>
      <w:ind w:firstLineChars="100" w:firstLine="420"/>
    </w:pPr>
  </w:style>
  <w:style w:type="character" w:customStyle="1" w:styleId="affff8">
    <w:name w:val="正文文本首行缩进 字符"/>
    <w:basedOn w:val="affff6"/>
    <w:link w:val="affff7"/>
    <w:uiPriority w:val="99"/>
    <w:semiHidden/>
    <w:rsid w:val="00CD5B78"/>
    <w:rPr>
      <w:rFonts w:ascii="Times New Roman" w:hAnsi="Times New Roman"/>
      <w:sz w:val="24"/>
    </w:rPr>
  </w:style>
  <w:style w:type="paragraph" w:styleId="affff9">
    <w:name w:val="Body Text Indent"/>
    <w:basedOn w:val="a1"/>
    <w:link w:val="affffa"/>
    <w:uiPriority w:val="99"/>
    <w:semiHidden/>
    <w:unhideWhenUsed/>
    <w:rsid w:val="00CD5B78"/>
    <w:pPr>
      <w:spacing w:after="120"/>
      <w:ind w:leftChars="200" w:left="420"/>
    </w:pPr>
  </w:style>
  <w:style w:type="character" w:customStyle="1" w:styleId="affffa">
    <w:name w:val="正文文本缩进 字符"/>
    <w:basedOn w:val="a2"/>
    <w:link w:val="affff9"/>
    <w:uiPriority w:val="99"/>
    <w:semiHidden/>
    <w:rsid w:val="00CD5B78"/>
    <w:rPr>
      <w:rFonts w:ascii="Times New Roman" w:hAnsi="Times New Roman"/>
      <w:sz w:val="24"/>
    </w:rPr>
  </w:style>
  <w:style w:type="paragraph" w:styleId="29">
    <w:name w:val="Body Text First Indent 2"/>
    <w:basedOn w:val="affff9"/>
    <w:link w:val="2a"/>
    <w:uiPriority w:val="99"/>
    <w:semiHidden/>
    <w:unhideWhenUsed/>
    <w:rsid w:val="00CD5B78"/>
    <w:pPr>
      <w:ind w:firstLine="420"/>
    </w:pPr>
  </w:style>
  <w:style w:type="character" w:customStyle="1" w:styleId="2a">
    <w:name w:val="正文文本首行缩进 2 字符"/>
    <w:basedOn w:val="affffa"/>
    <w:link w:val="29"/>
    <w:uiPriority w:val="99"/>
    <w:semiHidden/>
    <w:rsid w:val="00CD5B78"/>
    <w:rPr>
      <w:rFonts w:ascii="Times New Roman" w:hAnsi="Times New Roman"/>
      <w:sz w:val="24"/>
    </w:rPr>
  </w:style>
  <w:style w:type="paragraph" w:styleId="2b">
    <w:name w:val="Body Text Indent 2"/>
    <w:basedOn w:val="a1"/>
    <w:link w:val="2c"/>
    <w:uiPriority w:val="99"/>
    <w:semiHidden/>
    <w:unhideWhenUsed/>
    <w:rsid w:val="00CD5B78"/>
    <w:pPr>
      <w:spacing w:after="120" w:line="480" w:lineRule="auto"/>
      <w:ind w:leftChars="200" w:left="420"/>
    </w:pPr>
  </w:style>
  <w:style w:type="character" w:customStyle="1" w:styleId="2c">
    <w:name w:val="正文文本缩进 2 字符"/>
    <w:basedOn w:val="a2"/>
    <w:link w:val="2b"/>
    <w:uiPriority w:val="99"/>
    <w:semiHidden/>
    <w:rsid w:val="00CD5B78"/>
    <w:rPr>
      <w:rFonts w:ascii="Times New Roman" w:hAnsi="Times New Roman"/>
      <w:sz w:val="24"/>
    </w:rPr>
  </w:style>
  <w:style w:type="paragraph" w:styleId="38">
    <w:name w:val="Body Text Indent 3"/>
    <w:basedOn w:val="a1"/>
    <w:link w:val="39"/>
    <w:uiPriority w:val="99"/>
    <w:semiHidden/>
    <w:unhideWhenUsed/>
    <w:rsid w:val="00CD5B78"/>
    <w:pPr>
      <w:spacing w:after="120"/>
      <w:ind w:leftChars="200" w:left="420"/>
    </w:pPr>
    <w:rPr>
      <w:sz w:val="16"/>
      <w:szCs w:val="16"/>
    </w:rPr>
  </w:style>
  <w:style w:type="character" w:customStyle="1" w:styleId="39">
    <w:name w:val="正文文本缩进 3 字符"/>
    <w:basedOn w:val="a2"/>
    <w:link w:val="38"/>
    <w:uiPriority w:val="99"/>
    <w:semiHidden/>
    <w:rsid w:val="00CD5B78"/>
    <w:rPr>
      <w:rFonts w:ascii="Times New Roman" w:hAnsi="Times New Roman"/>
      <w:sz w:val="16"/>
      <w:szCs w:val="16"/>
    </w:rPr>
  </w:style>
  <w:style w:type="paragraph" w:styleId="affffb">
    <w:name w:val="Note Heading"/>
    <w:basedOn w:val="a1"/>
    <w:next w:val="a1"/>
    <w:link w:val="affffc"/>
    <w:uiPriority w:val="99"/>
    <w:semiHidden/>
    <w:unhideWhenUsed/>
    <w:rsid w:val="00CD5B78"/>
    <w:pPr>
      <w:jc w:val="center"/>
    </w:pPr>
  </w:style>
  <w:style w:type="character" w:customStyle="1" w:styleId="affffc">
    <w:name w:val="注释标题 字符"/>
    <w:basedOn w:val="a2"/>
    <w:link w:val="affffb"/>
    <w:uiPriority w:val="99"/>
    <w:semiHidden/>
    <w:rsid w:val="00CD5B7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8192">
      <w:bodyDiv w:val="1"/>
      <w:marLeft w:val="0"/>
      <w:marRight w:val="0"/>
      <w:marTop w:val="0"/>
      <w:marBottom w:val="0"/>
      <w:divBdr>
        <w:top w:val="none" w:sz="0" w:space="0" w:color="auto"/>
        <w:left w:val="none" w:sz="0" w:space="0" w:color="auto"/>
        <w:bottom w:val="none" w:sz="0" w:space="0" w:color="auto"/>
        <w:right w:val="none" w:sz="0" w:space="0" w:color="auto"/>
      </w:divBdr>
    </w:div>
    <w:div w:id="34159739">
      <w:bodyDiv w:val="1"/>
      <w:marLeft w:val="0"/>
      <w:marRight w:val="0"/>
      <w:marTop w:val="0"/>
      <w:marBottom w:val="0"/>
      <w:divBdr>
        <w:top w:val="none" w:sz="0" w:space="0" w:color="auto"/>
        <w:left w:val="none" w:sz="0" w:space="0" w:color="auto"/>
        <w:bottom w:val="none" w:sz="0" w:space="0" w:color="auto"/>
        <w:right w:val="none" w:sz="0" w:space="0" w:color="auto"/>
      </w:divBdr>
    </w:div>
    <w:div w:id="58672226">
      <w:bodyDiv w:val="1"/>
      <w:marLeft w:val="0"/>
      <w:marRight w:val="0"/>
      <w:marTop w:val="0"/>
      <w:marBottom w:val="0"/>
      <w:divBdr>
        <w:top w:val="none" w:sz="0" w:space="0" w:color="auto"/>
        <w:left w:val="none" w:sz="0" w:space="0" w:color="auto"/>
        <w:bottom w:val="none" w:sz="0" w:space="0" w:color="auto"/>
        <w:right w:val="none" w:sz="0" w:space="0" w:color="auto"/>
      </w:divBdr>
    </w:div>
    <w:div w:id="58865388">
      <w:bodyDiv w:val="1"/>
      <w:marLeft w:val="0"/>
      <w:marRight w:val="0"/>
      <w:marTop w:val="0"/>
      <w:marBottom w:val="0"/>
      <w:divBdr>
        <w:top w:val="none" w:sz="0" w:space="0" w:color="auto"/>
        <w:left w:val="none" w:sz="0" w:space="0" w:color="auto"/>
        <w:bottom w:val="none" w:sz="0" w:space="0" w:color="auto"/>
        <w:right w:val="none" w:sz="0" w:space="0" w:color="auto"/>
      </w:divBdr>
    </w:div>
    <w:div w:id="72167597">
      <w:bodyDiv w:val="1"/>
      <w:marLeft w:val="0"/>
      <w:marRight w:val="0"/>
      <w:marTop w:val="0"/>
      <w:marBottom w:val="0"/>
      <w:divBdr>
        <w:top w:val="none" w:sz="0" w:space="0" w:color="auto"/>
        <w:left w:val="none" w:sz="0" w:space="0" w:color="auto"/>
        <w:bottom w:val="none" w:sz="0" w:space="0" w:color="auto"/>
        <w:right w:val="none" w:sz="0" w:space="0" w:color="auto"/>
      </w:divBdr>
    </w:div>
    <w:div w:id="102650556">
      <w:bodyDiv w:val="1"/>
      <w:marLeft w:val="0"/>
      <w:marRight w:val="0"/>
      <w:marTop w:val="0"/>
      <w:marBottom w:val="0"/>
      <w:divBdr>
        <w:top w:val="none" w:sz="0" w:space="0" w:color="auto"/>
        <w:left w:val="none" w:sz="0" w:space="0" w:color="auto"/>
        <w:bottom w:val="none" w:sz="0" w:space="0" w:color="auto"/>
        <w:right w:val="none" w:sz="0" w:space="0" w:color="auto"/>
      </w:divBdr>
    </w:div>
    <w:div w:id="144275426">
      <w:bodyDiv w:val="1"/>
      <w:marLeft w:val="0"/>
      <w:marRight w:val="0"/>
      <w:marTop w:val="0"/>
      <w:marBottom w:val="0"/>
      <w:divBdr>
        <w:top w:val="none" w:sz="0" w:space="0" w:color="auto"/>
        <w:left w:val="none" w:sz="0" w:space="0" w:color="auto"/>
        <w:bottom w:val="none" w:sz="0" w:space="0" w:color="auto"/>
        <w:right w:val="none" w:sz="0" w:space="0" w:color="auto"/>
      </w:divBdr>
    </w:div>
    <w:div w:id="186524314">
      <w:bodyDiv w:val="1"/>
      <w:marLeft w:val="0"/>
      <w:marRight w:val="0"/>
      <w:marTop w:val="0"/>
      <w:marBottom w:val="0"/>
      <w:divBdr>
        <w:top w:val="none" w:sz="0" w:space="0" w:color="auto"/>
        <w:left w:val="none" w:sz="0" w:space="0" w:color="auto"/>
        <w:bottom w:val="none" w:sz="0" w:space="0" w:color="auto"/>
        <w:right w:val="none" w:sz="0" w:space="0" w:color="auto"/>
      </w:divBdr>
    </w:div>
    <w:div w:id="203834235">
      <w:bodyDiv w:val="1"/>
      <w:marLeft w:val="0"/>
      <w:marRight w:val="0"/>
      <w:marTop w:val="0"/>
      <w:marBottom w:val="0"/>
      <w:divBdr>
        <w:top w:val="none" w:sz="0" w:space="0" w:color="auto"/>
        <w:left w:val="none" w:sz="0" w:space="0" w:color="auto"/>
        <w:bottom w:val="none" w:sz="0" w:space="0" w:color="auto"/>
        <w:right w:val="none" w:sz="0" w:space="0" w:color="auto"/>
      </w:divBdr>
    </w:div>
    <w:div w:id="225606860">
      <w:bodyDiv w:val="1"/>
      <w:marLeft w:val="0"/>
      <w:marRight w:val="0"/>
      <w:marTop w:val="0"/>
      <w:marBottom w:val="0"/>
      <w:divBdr>
        <w:top w:val="none" w:sz="0" w:space="0" w:color="auto"/>
        <w:left w:val="none" w:sz="0" w:space="0" w:color="auto"/>
        <w:bottom w:val="none" w:sz="0" w:space="0" w:color="auto"/>
        <w:right w:val="none" w:sz="0" w:space="0" w:color="auto"/>
      </w:divBdr>
    </w:div>
    <w:div w:id="277685672">
      <w:bodyDiv w:val="1"/>
      <w:marLeft w:val="0"/>
      <w:marRight w:val="0"/>
      <w:marTop w:val="0"/>
      <w:marBottom w:val="0"/>
      <w:divBdr>
        <w:top w:val="none" w:sz="0" w:space="0" w:color="auto"/>
        <w:left w:val="none" w:sz="0" w:space="0" w:color="auto"/>
        <w:bottom w:val="none" w:sz="0" w:space="0" w:color="auto"/>
        <w:right w:val="none" w:sz="0" w:space="0" w:color="auto"/>
      </w:divBdr>
    </w:div>
    <w:div w:id="289360805">
      <w:bodyDiv w:val="1"/>
      <w:marLeft w:val="0"/>
      <w:marRight w:val="0"/>
      <w:marTop w:val="0"/>
      <w:marBottom w:val="0"/>
      <w:divBdr>
        <w:top w:val="none" w:sz="0" w:space="0" w:color="auto"/>
        <w:left w:val="none" w:sz="0" w:space="0" w:color="auto"/>
        <w:bottom w:val="none" w:sz="0" w:space="0" w:color="auto"/>
        <w:right w:val="none" w:sz="0" w:space="0" w:color="auto"/>
      </w:divBdr>
    </w:div>
    <w:div w:id="307369761">
      <w:bodyDiv w:val="1"/>
      <w:marLeft w:val="0"/>
      <w:marRight w:val="0"/>
      <w:marTop w:val="0"/>
      <w:marBottom w:val="0"/>
      <w:divBdr>
        <w:top w:val="none" w:sz="0" w:space="0" w:color="auto"/>
        <w:left w:val="none" w:sz="0" w:space="0" w:color="auto"/>
        <w:bottom w:val="none" w:sz="0" w:space="0" w:color="auto"/>
        <w:right w:val="none" w:sz="0" w:space="0" w:color="auto"/>
      </w:divBdr>
    </w:div>
    <w:div w:id="339041637">
      <w:bodyDiv w:val="1"/>
      <w:marLeft w:val="0"/>
      <w:marRight w:val="0"/>
      <w:marTop w:val="0"/>
      <w:marBottom w:val="0"/>
      <w:divBdr>
        <w:top w:val="none" w:sz="0" w:space="0" w:color="auto"/>
        <w:left w:val="none" w:sz="0" w:space="0" w:color="auto"/>
        <w:bottom w:val="none" w:sz="0" w:space="0" w:color="auto"/>
        <w:right w:val="none" w:sz="0" w:space="0" w:color="auto"/>
      </w:divBdr>
    </w:div>
    <w:div w:id="342442443">
      <w:bodyDiv w:val="1"/>
      <w:marLeft w:val="0"/>
      <w:marRight w:val="0"/>
      <w:marTop w:val="0"/>
      <w:marBottom w:val="0"/>
      <w:divBdr>
        <w:top w:val="none" w:sz="0" w:space="0" w:color="auto"/>
        <w:left w:val="none" w:sz="0" w:space="0" w:color="auto"/>
        <w:bottom w:val="none" w:sz="0" w:space="0" w:color="auto"/>
        <w:right w:val="none" w:sz="0" w:space="0" w:color="auto"/>
      </w:divBdr>
    </w:div>
    <w:div w:id="345328015">
      <w:bodyDiv w:val="1"/>
      <w:marLeft w:val="0"/>
      <w:marRight w:val="0"/>
      <w:marTop w:val="0"/>
      <w:marBottom w:val="0"/>
      <w:divBdr>
        <w:top w:val="none" w:sz="0" w:space="0" w:color="auto"/>
        <w:left w:val="none" w:sz="0" w:space="0" w:color="auto"/>
        <w:bottom w:val="none" w:sz="0" w:space="0" w:color="auto"/>
        <w:right w:val="none" w:sz="0" w:space="0" w:color="auto"/>
      </w:divBdr>
    </w:div>
    <w:div w:id="357700032">
      <w:bodyDiv w:val="1"/>
      <w:marLeft w:val="0"/>
      <w:marRight w:val="0"/>
      <w:marTop w:val="0"/>
      <w:marBottom w:val="0"/>
      <w:divBdr>
        <w:top w:val="none" w:sz="0" w:space="0" w:color="auto"/>
        <w:left w:val="none" w:sz="0" w:space="0" w:color="auto"/>
        <w:bottom w:val="none" w:sz="0" w:space="0" w:color="auto"/>
        <w:right w:val="none" w:sz="0" w:space="0" w:color="auto"/>
      </w:divBdr>
    </w:div>
    <w:div w:id="372192593">
      <w:bodyDiv w:val="1"/>
      <w:marLeft w:val="0"/>
      <w:marRight w:val="0"/>
      <w:marTop w:val="0"/>
      <w:marBottom w:val="0"/>
      <w:divBdr>
        <w:top w:val="none" w:sz="0" w:space="0" w:color="auto"/>
        <w:left w:val="none" w:sz="0" w:space="0" w:color="auto"/>
        <w:bottom w:val="none" w:sz="0" w:space="0" w:color="auto"/>
        <w:right w:val="none" w:sz="0" w:space="0" w:color="auto"/>
      </w:divBdr>
    </w:div>
    <w:div w:id="413170145">
      <w:bodyDiv w:val="1"/>
      <w:marLeft w:val="0"/>
      <w:marRight w:val="0"/>
      <w:marTop w:val="0"/>
      <w:marBottom w:val="0"/>
      <w:divBdr>
        <w:top w:val="none" w:sz="0" w:space="0" w:color="auto"/>
        <w:left w:val="none" w:sz="0" w:space="0" w:color="auto"/>
        <w:bottom w:val="none" w:sz="0" w:space="0" w:color="auto"/>
        <w:right w:val="none" w:sz="0" w:space="0" w:color="auto"/>
      </w:divBdr>
    </w:div>
    <w:div w:id="452361826">
      <w:bodyDiv w:val="1"/>
      <w:marLeft w:val="0"/>
      <w:marRight w:val="0"/>
      <w:marTop w:val="0"/>
      <w:marBottom w:val="0"/>
      <w:divBdr>
        <w:top w:val="none" w:sz="0" w:space="0" w:color="auto"/>
        <w:left w:val="none" w:sz="0" w:space="0" w:color="auto"/>
        <w:bottom w:val="none" w:sz="0" w:space="0" w:color="auto"/>
        <w:right w:val="none" w:sz="0" w:space="0" w:color="auto"/>
      </w:divBdr>
    </w:div>
    <w:div w:id="517501150">
      <w:bodyDiv w:val="1"/>
      <w:marLeft w:val="0"/>
      <w:marRight w:val="0"/>
      <w:marTop w:val="0"/>
      <w:marBottom w:val="0"/>
      <w:divBdr>
        <w:top w:val="none" w:sz="0" w:space="0" w:color="auto"/>
        <w:left w:val="none" w:sz="0" w:space="0" w:color="auto"/>
        <w:bottom w:val="none" w:sz="0" w:space="0" w:color="auto"/>
        <w:right w:val="none" w:sz="0" w:space="0" w:color="auto"/>
      </w:divBdr>
    </w:div>
    <w:div w:id="562327670">
      <w:bodyDiv w:val="1"/>
      <w:marLeft w:val="0"/>
      <w:marRight w:val="0"/>
      <w:marTop w:val="0"/>
      <w:marBottom w:val="0"/>
      <w:divBdr>
        <w:top w:val="none" w:sz="0" w:space="0" w:color="auto"/>
        <w:left w:val="none" w:sz="0" w:space="0" w:color="auto"/>
        <w:bottom w:val="none" w:sz="0" w:space="0" w:color="auto"/>
        <w:right w:val="none" w:sz="0" w:space="0" w:color="auto"/>
      </w:divBdr>
    </w:div>
    <w:div w:id="563100091">
      <w:bodyDiv w:val="1"/>
      <w:marLeft w:val="0"/>
      <w:marRight w:val="0"/>
      <w:marTop w:val="0"/>
      <w:marBottom w:val="0"/>
      <w:divBdr>
        <w:top w:val="none" w:sz="0" w:space="0" w:color="auto"/>
        <w:left w:val="none" w:sz="0" w:space="0" w:color="auto"/>
        <w:bottom w:val="none" w:sz="0" w:space="0" w:color="auto"/>
        <w:right w:val="none" w:sz="0" w:space="0" w:color="auto"/>
      </w:divBdr>
    </w:div>
    <w:div w:id="608321923">
      <w:bodyDiv w:val="1"/>
      <w:marLeft w:val="0"/>
      <w:marRight w:val="0"/>
      <w:marTop w:val="0"/>
      <w:marBottom w:val="0"/>
      <w:divBdr>
        <w:top w:val="none" w:sz="0" w:space="0" w:color="auto"/>
        <w:left w:val="none" w:sz="0" w:space="0" w:color="auto"/>
        <w:bottom w:val="none" w:sz="0" w:space="0" w:color="auto"/>
        <w:right w:val="none" w:sz="0" w:space="0" w:color="auto"/>
      </w:divBdr>
    </w:div>
    <w:div w:id="662854592">
      <w:bodyDiv w:val="1"/>
      <w:marLeft w:val="0"/>
      <w:marRight w:val="0"/>
      <w:marTop w:val="0"/>
      <w:marBottom w:val="0"/>
      <w:divBdr>
        <w:top w:val="none" w:sz="0" w:space="0" w:color="auto"/>
        <w:left w:val="none" w:sz="0" w:space="0" w:color="auto"/>
        <w:bottom w:val="none" w:sz="0" w:space="0" w:color="auto"/>
        <w:right w:val="none" w:sz="0" w:space="0" w:color="auto"/>
      </w:divBdr>
    </w:div>
    <w:div w:id="674966513">
      <w:bodyDiv w:val="1"/>
      <w:marLeft w:val="0"/>
      <w:marRight w:val="0"/>
      <w:marTop w:val="0"/>
      <w:marBottom w:val="0"/>
      <w:divBdr>
        <w:top w:val="none" w:sz="0" w:space="0" w:color="auto"/>
        <w:left w:val="none" w:sz="0" w:space="0" w:color="auto"/>
        <w:bottom w:val="none" w:sz="0" w:space="0" w:color="auto"/>
        <w:right w:val="none" w:sz="0" w:space="0" w:color="auto"/>
      </w:divBdr>
    </w:div>
    <w:div w:id="686441822">
      <w:bodyDiv w:val="1"/>
      <w:marLeft w:val="0"/>
      <w:marRight w:val="0"/>
      <w:marTop w:val="0"/>
      <w:marBottom w:val="0"/>
      <w:divBdr>
        <w:top w:val="none" w:sz="0" w:space="0" w:color="auto"/>
        <w:left w:val="none" w:sz="0" w:space="0" w:color="auto"/>
        <w:bottom w:val="none" w:sz="0" w:space="0" w:color="auto"/>
        <w:right w:val="none" w:sz="0" w:space="0" w:color="auto"/>
      </w:divBdr>
    </w:div>
    <w:div w:id="722943267">
      <w:bodyDiv w:val="1"/>
      <w:marLeft w:val="0"/>
      <w:marRight w:val="0"/>
      <w:marTop w:val="0"/>
      <w:marBottom w:val="0"/>
      <w:divBdr>
        <w:top w:val="none" w:sz="0" w:space="0" w:color="auto"/>
        <w:left w:val="none" w:sz="0" w:space="0" w:color="auto"/>
        <w:bottom w:val="none" w:sz="0" w:space="0" w:color="auto"/>
        <w:right w:val="none" w:sz="0" w:space="0" w:color="auto"/>
      </w:divBdr>
    </w:div>
    <w:div w:id="730889354">
      <w:bodyDiv w:val="1"/>
      <w:marLeft w:val="0"/>
      <w:marRight w:val="0"/>
      <w:marTop w:val="0"/>
      <w:marBottom w:val="0"/>
      <w:divBdr>
        <w:top w:val="none" w:sz="0" w:space="0" w:color="auto"/>
        <w:left w:val="none" w:sz="0" w:space="0" w:color="auto"/>
        <w:bottom w:val="none" w:sz="0" w:space="0" w:color="auto"/>
        <w:right w:val="none" w:sz="0" w:space="0" w:color="auto"/>
      </w:divBdr>
    </w:div>
    <w:div w:id="747115386">
      <w:bodyDiv w:val="1"/>
      <w:marLeft w:val="0"/>
      <w:marRight w:val="0"/>
      <w:marTop w:val="0"/>
      <w:marBottom w:val="0"/>
      <w:divBdr>
        <w:top w:val="none" w:sz="0" w:space="0" w:color="auto"/>
        <w:left w:val="none" w:sz="0" w:space="0" w:color="auto"/>
        <w:bottom w:val="none" w:sz="0" w:space="0" w:color="auto"/>
        <w:right w:val="none" w:sz="0" w:space="0" w:color="auto"/>
      </w:divBdr>
    </w:div>
    <w:div w:id="765005490">
      <w:bodyDiv w:val="1"/>
      <w:marLeft w:val="0"/>
      <w:marRight w:val="0"/>
      <w:marTop w:val="0"/>
      <w:marBottom w:val="0"/>
      <w:divBdr>
        <w:top w:val="none" w:sz="0" w:space="0" w:color="auto"/>
        <w:left w:val="none" w:sz="0" w:space="0" w:color="auto"/>
        <w:bottom w:val="none" w:sz="0" w:space="0" w:color="auto"/>
        <w:right w:val="none" w:sz="0" w:space="0" w:color="auto"/>
      </w:divBdr>
    </w:div>
    <w:div w:id="769816634">
      <w:bodyDiv w:val="1"/>
      <w:marLeft w:val="0"/>
      <w:marRight w:val="0"/>
      <w:marTop w:val="0"/>
      <w:marBottom w:val="0"/>
      <w:divBdr>
        <w:top w:val="none" w:sz="0" w:space="0" w:color="auto"/>
        <w:left w:val="none" w:sz="0" w:space="0" w:color="auto"/>
        <w:bottom w:val="none" w:sz="0" w:space="0" w:color="auto"/>
        <w:right w:val="none" w:sz="0" w:space="0" w:color="auto"/>
      </w:divBdr>
    </w:div>
    <w:div w:id="781069833">
      <w:bodyDiv w:val="1"/>
      <w:marLeft w:val="0"/>
      <w:marRight w:val="0"/>
      <w:marTop w:val="0"/>
      <w:marBottom w:val="0"/>
      <w:divBdr>
        <w:top w:val="none" w:sz="0" w:space="0" w:color="auto"/>
        <w:left w:val="none" w:sz="0" w:space="0" w:color="auto"/>
        <w:bottom w:val="none" w:sz="0" w:space="0" w:color="auto"/>
        <w:right w:val="none" w:sz="0" w:space="0" w:color="auto"/>
      </w:divBdr>
    </w:div>
    <w:div w:id="806977215">
      <w:bodyDiv w:val="1"/>
      <w:marLeft w:val="0"/>
      <w:marRight w:val="0"/>
      <w:marTop w:val="0"/>
      <w:marBottom w:val="0"/>
      <w:divBdr>
        <w:top w:val="none" w:sz="0" w:space="0" w:color="auto"/>
        <w:left w:val="none" w:sz="0" w:space="0" w:color="auto"/>
        <w:bottom w:val="none" w:sz="0" w:space="0" w:color="auto"/>
        <w:right w:val="none" w:sz="0" w:space="0" w:color="auto"/>
      </w:divBdr>
    </w:div>
    <w:div w:id="878249257">
      <w:bodyDiv w:val="1"/>
      <w:marLeft w:val="0"/>
      <w:marRight w:val="0"/>
      <w:marTop w:val="0"/>
      <w:marBottom w:val="0"/>
      <w:divBdr>
        <w:top w:val="none" w:sz="0" w:space="0" w:color="auto"/>
        <w:left w:val="none" w:sz="0" w:space="0" w:color="auto"/>
        <w:bottom w:val="none" w:sz="0" w:space="0" w:color="auto"/>
        <w:right w:val="none" w:sz="0" w:space="0" w:color="auto"/>
      </w:divBdr>
    </w:div>
    <w:div w:id="915742097">
      <w:bodyDiv w:val="1"/>
      <w:marLeft w:val="0"/>
      <w:marRight w:val="0"/>
      <w:marTop w:val="0"/>
      <w:marBottom w:val="0"/>
      <w:divBdr>
        <w:top w:val="none" w:sz="0" w:space="0" w:color="auto"/>
        <w:left w:val="none" w:sz="0" w:space="0" w:color="auto"/>
        <w:bottom w:val="none" w:sz="0" w:space="0" w:color="auto"/>
        <w:right w:val="none" w:sz="0" w:space="0" w:color="auto"/>
      </w:divBdr>
    </w:div>
    <w:div w:id="936521063">
      <w:bodyDiv w:val="1"/>
      <w:marLeft w:val="0"/>
      <w:marRight w:val="0"/>
      <w:marTop w:val="0"/>
      <w:marBottom w:val="0"/>
      <w:divBdr>
        <w:top w:val="none" w:sz="0" w:space="0" w:color="auto"/>
        <w:left w:val="none" w:sz="0" w:space="0" w:color="auto"/>
        <w:bottom w:val="none" w:sz="0" w:space="0" w:color="auto"/>
        <w:right w:val="none" w:sz="0" w:space="0" w:color="auto"/>
      </w:divBdr>
    </w:div>
    <w:div w:id="957491856">
      <w:bodyDiv w:val="1"/>
      <w:marLeft w:val="0"/>
      <w:marRight w:val="0"/>
      <w:marTop w:val="0"/>
      <w:marBottom w:val="0"/>
      <w:divBdr>
        <w:top w:val="none" w:sz="0" w:space="0" w:color="auto"/>
        <w:left w:val="none" w:sz="0" w:space="0" w:color="auto"/>
        <w:bottom w:val="none" w:sz="0" w:space="0" w:color="auto"/>
        <w:right w:val="none" w:sz="0" w:space="0" w:color="auto"/>
      </w:divBdr>
    </w:div>
    <w:div w:id="971598545">
      <w:bodyDiv w:val="1"/>
      <w:marLeft w:val="0"/>
      <w:marRight w:val="0"/>
      <w:marTop w:val="0"/>
      <w:marBottom w:val="0"/>
      <w:divBdr>
        <w:top w:val="none" w:sz="0" w:space="0" w:color="auto"/>
        <w:left w:val="none" w:sz="0" w:space="0" w:color="auto"/>
        <w:bottom w:val="none" w:sz="0" w:space="0" w:color="auto"/>
        <w:right w:val="none" w:sz="0" w:space="0" w:color="auto"/>
      </w:divBdr>
    </w:div>
    <w:div w:id="1064336301">
      <w:bodyDiv w:val="1"/>
      <w:marLeft w:val="0"/>
      <w:marRight w:val="0"/>
      <w:marTop w:val="0"/>
      <w:marBottom w:val="0"/>
      <w:divBdr>
        <w:top w:val="none" w:sz="0" w:space="0" w:color="auto"/>
        <w:left w:val="none" w:sz="0" w:space="0" w:color="auto"/>
        <w:bottom w:val="none" w:sz="0" w:space="0" w:color="auto"/>
        <w:right w:val="none" w:sz="0" w:space="0" w:color="auto"/>
      </w:divBdr>
    </w:div>
    <w:div w:id="1068461140">
      <w:bodyDiv w:val="1"/>
      <w:marLeft w:val="0"/>
      <w:marRight w:val="0"/>
      <w:marTop w:val="0"/>
      <w:marBottom w:val="0"/>
      <w:divBdr>
        <w:top w:val="none" w:sz="0" w:space="0" w:color="auto"/>
        <w:left w:val="none" w:sz="0" w:space="0" w:color="auto"/>
        <w:bottom w:val="none" w:sz="0" w:space="0" w:color="auto"/>
        <w:right w:val="none" w:sz="0" w:space="0" w:color="auto"/>
      </w:divBdr>
    </w:div>
    <w:div w:id="1149861299">
      <w:bodyDiv w:val="1"/>
      <w:marLeft w:val="0"/>
      <w:marRight w:val="0"/>
      <w:marTop w:val="0"/>
      <w:marBottom w:val="0"/>
      <w:divBdr>
        <w:top w:val="none" w:sz="0" w:space="0" w:color="auto"/>
        <w:left w:val="none" w:sz="0" w:space="0" w:color="auto"/>
        <w:bottom w:val="none" w:sz="0" w:space="0" w:color="auto"/>
        <w:right w:val="none" w:sz="0" w:space="0" w:color="auto"/>
      </w:divBdr>
    </w:div>
    <w:div w:id="1154107130">
      <w:bodyDiv w:val="1"/>
      <w:marLeft w:val="0"/>
      <w:marRight w:val="0"/>
      <w:marTop w:val="0"/>
      <w:marBottom w:val="0"/>
      <w:divBdr>
        <w:top w:val="none" w:sz="0" w:space="0" w:color="auto"/>
        <w:left w:val="none" w:sz="0" w:space="0" w:color="auto"/>
        <w:bottom w:val="none" w:sz="0" w:space="0" w:color="auto"/>
        <w:right w:val="none" w:sz="0" w:space="0" w:color="auto"/>
      </w:divBdr>
    </w:div>
    <w:div w:id="1159031685">
      <w:bodyDiv w:val="1"/>
      <w:marLeft w:val="0"/>
      <w:marRight w:val="0"/>
      <w:marTop w:val="0"/>
      <w:marBottom w:val="0"/>
      <w:divBdr>
        <w:top w:val="none" w:sz="0" w:space="0" w:color="auto"/>
        <w:left w:val="none" w:sz="0" w:space="0" w:color="auto"/>
        <w:bottom w:val="none" w:sz="0" w:space="0" w:color="auto"/>
        <w:right w:val="none" w:sz="0" w:space="0" w:color="auto"/>
      </w:divBdr>
    </w:div>
    <w:div w:id="1168211368">
      <w:bodyDiv w:val="1"/>
      <w:marLeft w:val="0"/>
      <w:marRight w:val="0"/>
      <w:marTop w:val="0"/>
      <w:marBottom w:val="0"/>
      <w:divBdr>
        <w:top w:val="none" w:sz="0" w:space="0" w:color="auto"/>
        <w:left w:val="none" w:sz="0" w:space="0" w:color="auto"/>
        <w:bottom w:val="none" w:sz="0" w:space="0" w:color="auto"/>
        <w:right w:val="none" w:sz="0" w:space="0" w:color="auto"/>
      </w:divBdr>
    </w:div>
    <w:div w:id="1197815545">
      <w:bodyDiv w:val="1"/>
      <w:marLeft w:val="0"/>
      <w:marRight w:val="0"/>
      <w:marTop w:val="0"/>
      <w:marBottom w:val="0"/>
      <w:divBdr>
        <w:top w:val="none" w:sz="0" w:space="0" w:color="auto"/>
        <w:left w:val="none" w:sz="0" w:space="0" w:color="auto"/>
        <w:bottom w:val="none" w:sz="0" w:space="0" w:color="auto"/>
        <w:right w:val="none" w:sz="0" w:space="0" w:color="auto"/>
      </w:divBdr>
    </w:div>
    <w:div w:id="1197964586">
      <w:bodyDiv w:val="1"/>
      <w:marLeft w:val="0"/>
      <w:marRight w:val="0"/>
      <w:marTop w:val="0"/>
      <w:marBottom w:val="0"/>
      <w:divBdr>
        <w:top w:val="none" w:sz="0" w:space="0" w:color="auto"/>
        <w:left w:val="none" w:sz="0" w:space="0" w:color="auto"/>
        <w:bottom w:val="none" w:sz="0" w:space="0" w:color="auto"/>
        <w:right w:val="none" w:sz="0" w:space="0" w:color="auto"/>
      </w:divBdr>
    </w:div>
    <w:div w:id="1206678801">
      <w:bodyDiv w:val="1"/>
      <w:marLeft w:val="0"/>
      <w:marRight w:val="0"/>
      <w:marTop w:val="0"/>
      <w:marBottom w:val="0"/>
      <w:divBdr>
        <w:top w:val="none" w:sz="0" w:space="0" w:color="auto"/>
        <w:left w:val="none" w:sz="0" w:space="0" w:color="auto"/>
        <w:bottom w:val="none" w:sz="0" w:space="0" w:color="auto"/>
        <w:right w:val="none" w:sz="0" w:space="0" w:color="auto"/>
      </w:divBdr>
    </w:div>
    <w:div w:id="1227763253">
      <w:bodyDiv w:val="1"/>
      <w:marLeft w:val="0"/>
      <w:marRight w:val="0"/>
      <w:marTop w:val="0"/>
      <w:marBottom w:val="0"/>
      <w:divBdr>
        <w:top w:val="none" w:sz="0" w:space="0" w:color="auto"/>
        <w:left w:val="none" w:sz="0" w:space="0" w:color="auto"/>
        <w:bottom w:val="none" w:sz="0" w:space="0" w:color="auto"/>
        <w:right w:val="none" w:sz="0" w:space="0" w:color="auto"/>
      </w:divBdr>
    </w:div>
    <w:div w:id="1264265470">
      <w:bodyDiv w:val="1"/>
      <w:marLeft w:val="0"/>
      <w:marRight w:val="0"/>
      <w:marTop w:val="0"/>
      <w:marBottom w:val="0"/>
      <w:divBdr>
        <w:top w:val="none" w:sz="0" w:space="0" w:color="auto"/>
        <w:left w:val="none" w:sz="0" w:space="0" w:color="auto"/>
        <w:bottom w:val="none" w:sz="0" w:space="0" w:color="auto"/>
        <w:right w:val="none" w:sz="0" w:space="0" w:color="auto"/>
      </w:divBdr>
    </w:div>
    <w:div w:id="1265765535">
      <w:bodyDiv w:val="1"/>
      <w:marLeft w:val="0"/>
      <w:marRight w:val="0"/>
      <w:marTop w:val="0"/>
      <w:marBottom w:val="0"/>
      <w:divBdr>
        <w:top w:val="none" w:sz="0" w:space="0" w:color="auto"/>
        <w:left w:val="none" w:sz="0" w:space="0" w:color="auto"/>
        <w:bottom w:val="none" w:sz="0" w:space="0" w:color="auto"/>
        <w:right w:val="none" w:sz="0" w:space="0" w:color="auto"/>
      </w:divBdr>
    </w:div>
    <w:div w:id="1284767770">
      <w:bodyDiv w:val="1"/>
      <w:marLeft w:val="0"/>
      <w:marRight w:val="0"/>
      <w:marTop w:val="0"/>
      <w:marBottom w:val="0"/>
      <w:divBdr>
        <w:top w:val="none" w:sz="0" w:space="0" w:color="auto"/>
        <w:left w:val="none" w:sz="0" w:space="0" w:color="auto"/>
        <w:bottom w:val="none" w:sz="0" w:space="0" w:color="auto"/>
        <w:right w:val="none" w:sz="0" w:space="0" w:color="auto"/>
      </w:divBdr>
    </w:div>
    <w:div w:id="1321614868">
      <w:bodyDiv w:val="1"/>
      <w:marLeft w:val="0"/>
      <w:marRight w:val="0"/>
      <w:marTop w:val="0"/>
      <w:marBottom w:val="0"/>
      <w:divBdr>
        <w:top w:val="none" w:sz="0" w:space="0" w:color="auto"/>
        <w:left w:val="none" w:sz="0" w:space="0" w:color="auto"/>
        <w:bottom w:val="none" w:sz="0" w:space="0" w:color="auto"/>
        <w:right w:val="none" w:sz="0" w:space="0" w:color="auto"/>
      </w:divBdr>
    </w:div>
    <w:div w:id="1350913728">
      <w:bodyDiv w:val="1"/>
      <w:marLeft w:val="0"/>
      <w:marRight w:val="0"/>
      <w:marTop w:val="0"/>
      <w:marBottom w:val="0"/>
      <w:divBdr>
        <w:top w:val="none" w:sz="0" w:space="0" w:color="auto"/>
        <w:left w:val="none" w:sz="0" w:space="0" w:color="auto"/>
        <w:bottom w:val="none" w:sz="0" w:space="0" w:color="auto"/>
        <w:right w:val="none" w:sz="0" w:space="0" w:color="auto"/>
      </w:divBdr>
    </w:div>
    <w:div w:id="1361468345">
      <w:bodyDiv w:val="1"/>
      <w:marLeft w:val="0"/>
      <w:marRight w:val="0"/>
      <w:marTop w:val="0"/>
      <w:marBottom w:val="0"/>
      <w:divBdr>
        <w:top w:val="none" w:sz="0" w:space="0" w:color="auto"/>
        <w:left w:val="none" w:sz="0" w:space="0" w:color="auto"/>
        <w:bottom w:val="none" w:sz="0" w:space="0" w:color="auto"/>
        <w:right w:val="none" w:sz="0" w:space="0" w:color="auto"/>
      </w:divBdr>
    </w:div>
    <w:div w:id="1370956095">
      <w:bodyDiv w:val="1"/>
      <w:marLeft w:val="0"/>
      <w:marRight w:val="0"/>
      <w:marTop w:val="0"/>
      <w:marBottom w:val="0"/>
      <w:divBdr>
        <w:top w:val="none" w:sz="0" w:space="0" w:color="auto"/>
        <w:left w:val="none" w:sz="0" w:space="0" w:color="auto"/>
        <w:bottom w:val="none" w:sz="0" w:space="0" w:color="auto"/>
        <w:right w:val="none" w:sz="0" w:space="0" w:color="auto"/>
      </w:divBdr>
    </w:div>
    <w:div w:id="1383794432">
      <w:bodyDiv w:val="1"/>
      <w:marLeft w:val="0"/>
      <w:marRight w:val="0"/>
      <w:marTop w:val="0"/>
      <w:marBottom w:val="0"/>
      <w:divBdr>
        <w:top w:val="none" w:sz="0" w:space="0" w:color="auto"/>
        <w:left w:val="none" w:sz="0" w:space="0" w:color="auto"/>
        <w:bottom w:val="none" w:sz="0" w:space="0" w:color="auto"/>
        <w:right w:val="none" w:sz="0" w:space="0" w:color="auto"/>
      </w:divBdr>
    </w:div>
    <w:div w:id="1388723956">
      <w:bodyDiv w:val="1"/>
      <w:marLeft w:val="0"/>
      <w:marRight w:val="0"/>
      <w:marTop w:val="0"/>
      <w:marBottom w:val="0"/>
      <w:divBdr>
        <w:top w:val="none" w:sz="0" w:space="0" w:color="auto"/>
        <w:left w:val="none" w:sz="0" w:space="0" w:color="auto"/>
        <w:bottom w:val="none" w:sz="0" w:space="0" w:color="auto"/>
        <w:right w:val="none" w:sz="0" w:space="0" w:color="auto"/>
      </w:divBdr>
    </w:div>
    <w:div w:id="1392655702">
      <w:bodyDiv w:val="1"/>
      <w:marLeft w:val="0"/>
      <w:marRight w:val="0"/>
      <w:marTop w:val="0"/>
      <w:marBottom w:val="0"/>
      <w:divBdr>
        <w:top w:val="none" w:sz="0" w:space="0" w:color="auto"/>
        <w:left w:val="none" w:sz="0" w:space="0" w:color="auto"/>
        <w:bottom w:val="none" w:sz="0" w:space="0" w:color="auto"/>
        <w:right w:val="none" w:sz="0" w:space="0" w:color="auto"/>
      </w:divBdr>
    </w:div>
    <w:div w:id="1431857710">
      <w:bodyDiv w:val="1"/>
      <w:marLeft w:val="0"/>
      <w:marRight w:val="0"/>
      <w:marTop w:val="0"/>
      <w:marBottom w:val="0"/>
      <w:divBdr>
        <w:top w:val="none" w:sz="0" w:space="0" w:color="auto"/>
        <w:left w:val="none" w:sz="0" w:space="0" w:color="auto"/>
        <w:bottom w:val="none" w:sz="0" w:space="0" w:color="auto"/>
        <w:right w:val="none" w:sz="0" w:space="0" w:color="auto"/>
      </w:divBdr>
    </w:div>
    <w:div w:id="1455296539">
      <w:bodyDiv w:val="1"/>
      <w:marLeft w:val="0"/>
      <w:marRight w:val="0"/>
      <w:marTop w:val="0"/>
      <w:marBottom w:val="0"/>
      <w:divBdr>
        <w:top w:val="none" w:sz="0" w:space="0" w:color="auto"/>
        <w:left w:val="none" w:sz="0" w:space="0" w:color="auto"/>
        <w:bottom w:val="none" w:sz="0" w:space="0" w:color="auto"/>
        <w:right w:val="none" w:sz="0" w:space="0" w:color="auto"/>
      </w:divBdr>
    </w:div>
    <w:div w:id="1488743914">
      <w:bodyDiv w:val="1"/>
      <w:marLeft w:val="0"/>
      <w:marRight w:val="0"/>
      <w:marTop w:val="0"/>
      <w:marBottom w:val="0"/>
      <w:divBdr>
        <w:top w:val="none" w:sz="0" w:space="0" w:color="auto"/>
        <w:left w:val="none" w:sz="0" w:space="0" w:color="auto"/>
        <w:bottom w:val="none" w:sz="0" w:space="0" w:color="auto"/>
        <w:right w:val="none" w:sz="0" w:space="0" w:color="auto"/>
      </w:divBdr>
    </w:div>
    <w:div w:id="1506936792">
      <w:bodyDiv w:val="1"/>
      <w:marLeft w:val="0"/>
      <w:marRight w:val="0"/>
      <w:marTop w:val="0"/>
      <w:marBottom w:val="0"/>
      <w:divBdr>
        <w:top w:val="none" w:sz="0" w:space="0" w:color="auto"/>
        <w:left w:val="none" w:sz="0" w:space="0" w:color="auto"/>
        <w:bottom w:val="none" w:sz="0" w:space="0" w:color="auto"/>
        <w:right w:val="none" w:sz="0" w:space="0" w:color="auto"/>
      </w:divBdr>
    </w:div>
    <w:div w:id="1508447914">
      <w:bodyDiv w:val="1"/>
      <w:marLeft w:val="0"/>
      <w:marRight w:val="0"/>
      <w:marTop w:val="0"/>
      <w:marBottom w:val="0"/>
      <w:divBdr>
        <w:top w:val="none" w:sz="0" w:space="0" w:color="auto"/>
        <w:left w:val="none" w:sz="0" w:space="0" w:color="auto"/>
        <w:bottom w:val="none" w:sz="0" w:space="0" w:color="auto"/>
        <w:right w:val="none" w:sz="0" w:space="0" w:color="auto"/>
      </w:divBdr>
    </w:div>
    <w:div w:id="1572354008">
      <w:bodyDiv w:val="1"/>
      <w:marLeft w:val="0"/>
      <w:marRight w:val="0"/>
      <w:marTop w:val="0"/>
      <w:marBottom w:val="0"/>
      <w:divBdr>
        <w:top w:val="none" w:sz="0" w:space="0" w:color="auto"/>
        <w:left w:val="none" w:sz="0" w:space="0" w:color="auto"/>
        <w:bottom w:val="none" w:sz="0" w:space="0" w:color="auto"/>
        <w:right w:val="none" w:sz="0" w:space="0" w:color="auto"/>
      </w:divBdr>
    </w:div>
    <w:div w:id="1595435816">
      <w:bodyDiv w:val="1"/>
      <w:marLeft w:val="0"/>
      <w:marRight w:val="0"/>
      <w:marTop w:val="0"/>
      <w:marBottom w:val="0"/>
      <w:divBdr>
        <w:top w:val="none" w:sz="0" w:space="0" w:color="auto"/>
        <w:left w:val="none" w:sz="0" w:space="0" w:color="auto"/>
        <w:bottom w:val="none" w:sz="0" w:space="0" w:color="auto"/>
        <w:right w:val="none" w:sz="0" w:space="0" w:color="auto"/>
      </w:divBdr>
    </w:div>
    <w:div w:id="1597864745">
      <w:bodyDiv w:val="1"/>
      <w:marLeft w:val="0"/>
      <w:marRight w:val="0"/>
      <w:marTop w:val="0"/>
      <w:marBottom w:val="0"/>
      <w:divBdr>
        <w:top w:val="none" w:sz="0" w:space="0" w:color="auto"/>
        <w:left w:val="none" w:sz="0" w:space="0" w:color="auto"/>
        <w:bottom w:val="none" w:sz="0" w:space="0" w:color="auto"/>
        <w:right w:val="none" w:sz="0" w:space="0" w:color="auto"/>
      </w:divBdr>
    </w:div>
    <w:div w:id="1606620206">
      <w:bodyDiv w:val="1"/>
      <w:marLeft w:val="0"/>
      <w:marRight w:val="0"/>
      <w:marTop w:val="0"/>
      <w:marBottom w:val="0"/>
      <w:divBdr>
        <w:top w:val="none" w:sz="0" w:space="0" w:color="auto"/>
        <w:left w:val="none" w:sz="0" w:space="0" w:color="auto"/>
        <w:bottom w:val="none" w:sz="0" w:space="0" w:color="auto"/>
        <w:right w:val="none" w:sz="0" w:space="0" w:color="auto"/>
      </w:divBdr>
    </w:div>
    <w:div w:id="1613904576">
      <w:bodyDiv w:val="1"/>
      <w:marLeft w:val="0"/>
      <w:marRight w:val="0"/>
      <w:marTop w:val="0"/>
      <w:marBottom w:val="0"/>
      <w:divBdr>
        <w:top w:val="none" w:sz="0" w:space="0" w:color="auto"/>
        <w:left w:val="none" w:sz="0" w:space="0" w:color="auto"/>
        <w:bottom w:val="none" w:sz="0" w:space="0" w:color="auto"/>
        <w:right w:val="none" w:sz="0" w:space="0" w:color="auto"/>
      </w:divBdr>
    </w:div>
    <w:div w:id="1630819155">
      <w:bodyDiv w:val="1"/>
      <w:marLeft w:val="0"/>
      <w:marRight w:val="0"/>
      <w:marTop w:val="0"/>
      <w:marBottom w:val="0"/>
      <w:divBdr>
        <w:top w:val="none" w:sz="0" w:space="0" w:color="auto"/>
        <w:left w:val="none" w:sz="0" w:space="0" w:color="auto"/>
        <w:bottom w:val="none" w:sz="0" w:space="0" w:color="auto"/>
        <w:right w:val="none" w:sz="0" w:space="0" w:color="auto"/>
      </w:divBdr>
    </w:div>
    <w:div w:id="1640106901">
      <w:bodyDiv w:val="1"/>
      <w:marLeft w:val="0"/>
      <w:marRight w:val="0"/>
      <w:marTop w:val="0"/>
      <w:marBottom w:val="0"/>
      <w:divBdr>
        <w:top w:val="none" w:sz="0" w:space="0" w:color="auto"/>
        <w:left w:val="none" w:sz="0" w:space="0" w:color="auto"/>
        <w:bottom w:val="none" w:sz="0" w:space="0" w:color="auto"/>
        <w:right w:val="none" w:sz="0" w:space="0" w:color="auto"/>
      </w:divBdr>
    </w:div>
    <w:div w:id="1659653355">
      <w:bodyDiv w:val="1"/>
      <w:marLeft w:val="0"/>
      <w:marRight w:val="0"/>
      <w:marTop w:val="0"/>
      <w:marBottom w:val="0"/>
      <w:divBdr>
        <w:top w:val="none" w:sz="0" w:space="0" w:color="auto"/>
        <w:left w:val="none" w:sz="0" w:space="0" w:color="auto"/>
        <w:bottom w:val="none" w:sz="0" w:space="0" w:color="auto"/>
        <w:right w:val="none" w:sz="0" w:space="0" w:color="auto"/>
      </w:divBdr>
    </w:div>
    <w:div w:id="1689477244">
      <w:bodyDiv w:val="1"/>
      <w:marLeft w:val="0"/>
      <w:marRight w:val="0"/>
      <w:marTop w:val="0"/>
      <w:marBottom w:val="0"/>
      <w:divBdr>
        <w:top w:val="none" w:sz="0" w:space="0" w:color="auto"/>
        <w:left w:val="none" w:sz="0" w:space="0" w:color="auto"/>
        <w:bottom w:val="none" w:sz="0" w:space="0" w:color="auto"/>
        <w:right w:val="none" w:sz="0" w:space="0" w:color="auto"/>
      </w:divBdr>
    </w:div>
    <w:div w:id="1742873627">
      <w:bodyDiv w:val="1"/>
      <w:marLeft w:val="0"/>
      <w:marRight w:val="0"/>
      <w:marTop w:val="0"/>
      <w:marBottom w:val="0"/>
      <w:divBdr>
        <w:top w:val="none" w:sz="0" w:space="0" w:color="auto"/>
        <w:left w:val="none" w:sz="0" w:space="0" w:color="auto"/>
        <w:bottom w:val="none" w:sz="0" w:space="0" w:color="auto"/>
        <w:right w:val="none" w:sz="0" w:space="0" w:color="auto"/>
      </w:divBdr>
    </w:div>
    <w:div w:id="1751808515">
      <w:bodyDiv w:val="1"/>
      <w:marLeft w:val="0"/>
      <w:marRight w:val="0"/>
      <w:marTop w:val="0"/>
      <w:marBottom w:val="0"/>
      <w:divBdr>
        <w:top w:val="none" w:sz="0" w:space="0" w:color="auto"/>
        <w:left w:val="none" w:sz="0" w:space="0" w:color="auto"/>
        <w:bottom w:val="none" w:sz="0" w:space="0" w:color="auto"/>
        <w:right w:val="none" w:sz="0" w:space="0" w:color="auto"/>
      </w:divBdr>
      <w:divsChild>
        <w:div w:id="1673603344">
          <w:marLeft w:val="446"/>
          <w:marRight w:val="0"/>
          <w:marTop w:val="0"/>
          <w:marBottom w:val="0"/>
          <w:divBdr>
            <w:top w:val="none" w:sz="0" w:space="0" w:color="auto"/>
            <w:left w:val="none" w:sz="0" w:space="0" w:color="auto"/>
            <w:bottom w:val="none" w:sz="0" w:space="0" w:color="auto"/>
            <w:right w:val="none" w:sz="0" w:space="0" w:color="auto"/>
          </w:divBdr>
        </w:div>
      </w:divsChild>
    </w:div>
    <w:div w:id="1772159334">
      <w:bodyDiv w:val="1"/>
      <w:marLeft w:val="0"/>
      <w:marRight w:val="0"/>
      <w:marTop w:val="0"/>
      <w:marBottom w:val="0"/>
      <w:divBdr>
        <w:top w:val="none" w:sz="0" w:space="0" w:color="auto"/>
        <w:left w:val="none" w:sz="0" w:space="0" w:color="auto"/>
        <w:bottom w:val="none" w:sz="0" w:space="0" w:color="auto"/>
        <w:right w:val="none" w:sz="0" w:space="0" w:color="auto"/>
      </w:divBdr>
    </w:div>
    <w:div w:id="1782262527">
      <w:bodyDiv w:val="1"/>
      <w:marLeft w:val="0"/>
      <w:marRight w:val="0"/>
      <w:marTop w:val="0"/>
      <w:marBottom w:val="0"/>
      <w:divBdr>
        <w:top w:val="none" w:sz="0" w:space="0" w:color="auto"/>
        <w:left w:val="none" w:sz="0" w:space="0" w:color="auto"/>
        <w:bottom w:val="none" w:sz="0" w:space="0" w:color="auto"/>
        <w:right w:val="none" w:sz="0" w:space="0" w:color="auto"/>
      </w:divBdr>
    </w:div>
    <w:div w:id="1816021301">
      <w:bodyDiv w:val="1"/>
      <w:marLeft w:val="0"/>
      <w:marRight w:val="0"/>
      <w:marTop w:val="0"/>
      <w:marBottom w:val="0"/>
      <w:divBdr>
        <w:top w:val="none" w:sz="0" w:space="0" w:color="auto"/>
        <w:left w:val="none" w:sz="0" w:space="0" w:color="auto"/>
        <w:bottom w:val="none" w:sz="0" w:space="0" w:color="auto"/>
        <w:right w:val="none" w:sz="0" w:space="0" w:color="auto"/>
      </w:divBdr>
    </w:div>
    <w:div w:id="1820343107">
      <w:bodyDiv w:val="1"/>
      <w:marLeft w:val="0"/>
      <w:marRight w:val="0"/>
      <w:marTop w:val="0"/>
      <w:marBottom w:val="0"/>
      <w:divBdr>
        <w:top w:val="none" w:sz="0" w:space="0" w:color="auto"/>
        <w:left w:val="none" w:sz="0" w:space="0" w:color="auto"/>
        <w:bottom w:val="none" w:sz="0" w:space="0" w:color="auto"/>
        <w:right w:val="none" w:sz="0" w:space="0" w:color="auto"/>
      </w:divBdr>
    </w:div>
    <w:div w:id="1853062992">
      <w:bodyDiv w:val="1"/>
      <w:marLeft w:val="0"/>
      <w:marRight w:val="0"/>
      <w:marTop w:val="0"/>
      <w:marBottom w:val="0"/>
      <w:divBdr>
        <w:top w:val="none" w:sz="0" w:space="0" w:color="auto"/>
        <w:left w:val="none" w:sz="0" w:space="0" w:color="auto"/>
        <w:bottom w:val="none" w:sz="0" w:space="0" w:color="auto"/>
        <w:right w:val="none" w:sz="0" w:space="0" w:color="auto"/>
      </w:divBdr>
    </w:div>
    <w:div w:id="1871138384">
      <w:bodyDiv w:val="1"/>
      <w:marLeft w:val="0"/>
      <w:marRight w:val="0"/>
      <w:marTop w:val="0"/>
      <w:marBottom w:val="0"/>
      <w:divBdr>
        <w:top w:val="none" w:sz="0" w:space="0" w:color="auto"/>
        <w:left w:val="none" w:sz="0" w:space="0" w:color="auto"/>
        <w:bottom w:val="none" w:sz="0" w:space="0" w:color="auto"/>
        <w:right w:val="none" w:sz="0" w:space="0" w:color="auto"/>
      </w:divBdr>
    </w:div>
    <w:div w:id="1878159812">
      <w:bodyDiv w:val="1"/>
      <w:marLeft w:val="0"/>
      <w:marRight w:val="0"/>
      <w:marTop w:val="0"/>
      <w:marBottom w:val="0"/>
      <w:divBdr>
        <w:top w:val="none" w:sz="0" w:space="0" w:color="auto"/>
        <w:left w:val="none" w:sz="0" w:space="0" w:color="auto"/>
        <w:bottom w:val="none" w:sz="0" w:space="0" w:color="auto"/>
        <w:right w:val="none" w:sz="0" w:space="0" w:color="auto"/>
      </w:divBdr>
    </w:div>
    <w:div w:id="1885212495">
      <w:bodyDiv w:val="1"/>
      <w:marLeft w:val="0"/>
      <w:marRight w:val="0"/>
      <w:marTop w:val="0"/>
      <w:marBottom w:val="0"/>
      <w:divBdr>
        <w:top w:val="none" w:sz="0" w:space="0" w:color="auto"/>
        <w:left w:val="none" w:sz="0" w:space="0" w:color="auto"/>
        <w:bottom w:val="none" w:sz="0" w:space="0" w:color="auto"/>
        <w:right w:val="none" w:sz="0" w:space="0" w:color="auto"/>
      </w:divBdr>
    </w:div>
    <w:div w:id="1932732724">
      <w:bodyDiv w:val="1"/>
      <w:marLeft w:val="0"/>
      <w:marRight w:val="0"/>
      <w:marTop w:val="0"/>
      <w:marBottom w:val="0"/>
      <w:divBdr>
        <w:top w:val="none" w:sz="0" w:space="0" w:color="auto"/>
        <w:left w:val="none" w:sz="0" w:space="0" w:color="auto"/>
        <w:bottom w:val="none" w:sz="0" w:space="0" w:color="auto"/>
        <w:right w:val="none" w:sz="0" w:space="0" w:color="auto"/>
      </w:divBdr>
    </w:div>
    <w:div w:id="1945991434">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26319043">
      <w:bodyDiv w:val="1"/>
      <w:marLeft w:val="0"/>
      <w:marRight w:val="0"/>
      <w:marTop w:val="0"/>
      <w:marBottom w:val="0"/>
      <w:divBdr>
        <w:top w:val="none" w:sz="0" w:space="0" w:color="auto"/>
        <w:left w:val="none" w:sz="0" w:space="0" w:color="auto"/>
        <w:bottom w:val="none" w:sz="0" w:space="0" w:color="auto"/>
        <w:right w:val="none" w:sz="0" w:space="0" w:color="auto"/>
      </w:divBdr>
      <w:divsChild>
        <w:div w:id="783965967">
          <w:marLeft w:val="0"/>
          <w:marRight w:val="0"/>
          <w:marTop w:val="0"/>
          <w:marBottom w:val="0"/>
          <w:divBdr>
            <w:top w:val="none" w:sz="0" w:space="0" w:color="auto"/>
            <w:left w:val="none" w:sz="0" w:space="0" w:color="auto"/>
            <w:bottom w:val="none" w:sz="0" w:space="0" w:color="auto"/>
            <w:right w:val="none" w:sz="0" w:space="0" w:color="auto"/>
          </w:divBdr>
          <w:divsChild>
            <w:div w:id="2026662824">
              <w:marLeft w:val="0"/>
              <w:marRight w:val="0"/>
              <w:marTop w:val="0"/>
              <w:marBottom w:val="0"/>
              <w:divBdr>
                <w:top w:val="none" w:sz="0" w:space="0" w:color="auto"/>
                <w:left w:val="none" w:sz="0" w:space="0" w:color="auto"/>
                <w:bottom w:val="none" w:sz="0" w:space="0" w:color="auto"/>
                <w:right w:val="none" w:sz="0" w:space="0" w:color="auto"/>
              </w:divBdr>
            </w:div>
          </w:divsChild>
        </w:div>
        <w:div w:id="2115974381">
          <w:marLeft w:val="0"/>
          <w:marRight w:val="0"/>
          <w:marTop w:val="0"/>
          <w:marBottom w:val="0"/>
          <w:divBdr>
            <w:top w:val="none" w:sz="0" w:space="0" w:color="auto"/>
            <w:left w:val="none" w:sz="0" w:space="0" w:color="auto"/>
            <w:bottom w:val="none" w:sz="0" w:space="0" w:color="auto"/>
            <w:right w:val="none" w:sz="0" w:space="0" w:color="auto"/>
          </w:divBdr>
          <w:divsChild>
            <w:div w:id="576788088">
              <w:marLeft w:val="0"/>
              <w:marRight w:val="0"/>
              <w:marTop w:val="0"/>
              <w:marBottom w:val="0"/>
              <w:divBdr>
                <w:top w:val="none" w:sz="0" w:space="0" w:color="auto"/>
                <w:left w:val="none" w:sz="0" w:space="0" w:color="auto"/>
                <w:bottom w:val="none" w:sz="0" w:space="0" w:color="auto"/>
                <w:right w:val="none" w:sz="0" w:space="0" w:color="auto"/>
              </w:divBdr>
              <w:divsChild>
                <w:div w:id="17301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78035">
      <w:bodyDiv w:val="1"/>
      <w:marLeft w:val="0"/>
      <w:marRight w:val="0"/>
      <w:marTop w:val="0"/>
      <w:marBottom w:val="0"/>
      <w:divBdr>
        <w:top w:val="none" w:sz="0" w:space="0" w:color="auto"/>
        <w:left w:val="none" w:sz="0" w:space="0" w:color="auto"/>
        <w:bottom w:val="none" w:sz="0" w:space="0" w:color="auto"/>
        <w:right w:val="none" w:sz="0" w:space="0" w:color="auto"/>
      </w:divBdr>
    </w:div>
    <w:div w:id="2049797196">
      <w:bodyDiv w:val="1"/>
      <w:marLeft w:val="0"/>
      <w:marRight w:val="0"/>
      <w:marTop w:val="0"/>
      <w:marBottom w:val="0"/>
      <w:divBdr>
        <w:top w:val="none" w:sz="0" w:space="0" w:color="auto"/>
        <w:left w:val="none" w:sz="0" w:space="0" w:color="auto"/>
        <w:bottom w:val="none" w:sz="0" w:space="0" w:color="auto"/>
        <w:right w:val="none" w:sz="0" w:space="0" w:color="auto"/>
      </w:divBdr>
    </w:div>
    <w:div w:id="2087724577">
      <w:bodyDiv w:val="1"/>
      <w:marLeft w:val="0"/>
      <w:marRight w:val="0"/>
      <w:marTop w:val="0"/>
      <w:marBottom w:val="0"/>
      <w:divBdr>
        <w:top w:val="none" w:sz="0" w:space="0" w:color="auto"/>
        <w:left w:val="none" w:sz="0" w:space="0" w:color="auto"/>
        <w:bottom w:val="none" w:sz="0" w:space="0" w:color="auto"/>
        <w:right w:val="none" w:sz="0" w:space="0" w:color="auto"/>
      </w:divBdr>
    </w:div>
    <w:div w:id="2097480887">
      <w:bodyDiv w:val="1"/>
      <w:marLeft w:val="0"/>
      <w:marRight w:val="0"/>
      <w:marTop w:val="0"/>
      <w:marBottom w:val="0"/>
      <w:divBdr>
        <w:top w:val="none" w:sz="0" w:space="0" w:color="auto"/>
        <w:left w:val="none" w:sz="0" w:space="0" w:color="auto"/>
        <w:bottom w:val="none" w:sz="0" w:space="0" w:color="auto"/>
        <w:right w:val="none" w:sz="0" w:space="0" w:color="auto"/>
      </w:divBdr>
    </w:div>
    <w:div w:id="2132436632">
      <w:bodyDiv w:val="1"/>
      <w:marLeft w:val="0"/>
      <w:marRight w:val="0"/>
      <w:marTop w:val="0"/>
      <w:marBottom w:val="0"/>
      <w:divBdr>
        <w:top w:val="none" w:sz="0" w:space="0" w:color="auto"/>
        <w:left w:val="none" w:sz="0" w:space="0" w:color="auto"/>
        <w:bottom w:val="none" w:sz="0" w:space="0" w:color="auto"/>
        <w:right w:val="none" w:sz="0" w:space="0" w:color="auto"/>
      </w:divBdr>
    </w:div>
    <w:div w:id="213714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A6851-4B06-4A7A-8435-96191D37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27036</TotalTime>
  <Pages>1</Pages>
  <Words>3480</Words>
  <Characters>19841</Characters>
  <Application>Microsoft Office Word</Application>
  <DocSecurity>0</DocSecurity>
  <Lines>165</Lines>
  <Paragraphs>46</Paragraphs>
  <ScaleCrop>false</ScaleCrop>
  <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zhengzi</dc:creator>
  <cp:keywords/>
  <dc:description/>
  <cp:lastModifiedBy>Zhou, Zhengzi</cp:lastModifiedBy>
  <cp:revision>186</cp:revision>
  <cp:lastPrinted>2020-11-16T08:33:00Z</cp:lastPrinted>
  <dcterms:created xsi:type="dcterms:W3CDTF">2020-07-06T19:19:00Z</dcterms:created>
  <dcterms:modified xsi:type="dcterms:W3CDTF">2020-11-16T09:46:00Z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id="ZWWbbKMP"/&gt;&lt;style id="http://www.zotero.org/styles/ucl-institute-of-education-harvard" hasBibliography="1" bibliographyStyleHasBeenSet="1"/&gt;&lt;prefs&gt;&lt;pref name="fieldType" value="Field"/&gt;&lt;/prefs&gt;&lt;/</vt:lpwstr>
  </property>
  <property fmtid="{D5CDD505-2E9C-101B-9397-08002B2CF9AE}" pid="3" name="ZOTERO_PREF_2">
    <vt:lpwstr>data&gt;</vt:lpwstr>
  </property>
</Properties>
</file>