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Requirements Document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BRD — документ бизнес-требований, описывающий, зачем нужен проект, какие бизнес-проблемы он решает и каких результатов ожидает заказчик.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mk7bbgj742w" w:id="0"/>
      <w:bookmarkEnd w:id="0"/>
      <w:r w:rsidDel="00000000" w:rsidR="00000000" w:rsidRPr="00000000">
        <w:rPr>
          <w:b w:val="1"/>
          <w:bCs w:val="1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Название проекта.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Версия документа, дата.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Автор и согласующие лица.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Статус документа.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6rvc341w7b5" w:id="1"/>
      <w:bookmarkEnd w:id="1"/>
      <w:r w:rsidDel="00000000" w:rsidR="00000000" w:rsidRPr="00000000">
        <w:rPr>
          <w:b w:val="1"/>
          <w:bCs w:val="1"/>
          <w:rtl w:val="0"/>
        </w:rPr>
        <w:t xml:space="preserve">2. Контекст и описание проблемы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Текущее состояние бизнеса.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Существующие проблемы.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Причины запуска проекта.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Последствия, если проблему не решить.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kksy5flfb1w5" w:id="2"/>
      <w:bookmarkEnd w:id="2"/>
      <w:r w:rsidDel="00000000" w:rsidR="00000000" w:rsidRPr="00000000">
        <w:rPr>
          <w:b w:val="1"/>
          <w:bCs w:val="1"/>
          <w:rtl w:val="0"/>
        </w:rPr>
        <w:t xml:space="preserve">3. Бизнес-цели (Business Objectives)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Цели проекта.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Ожидаемые бизнес-результаты.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KPI и критерии достижения целей.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Пример: сократить время оформления страхового полиса с 15 до 5 минут.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sdc1qn0qopx" w:id="3"/>
      <w:bookmarkEnd w:id="3"/>
      <w:r w:rsidDel="00000000" w:rsidR="00000000" w:rsidRPr="00000000">
        <w:rPr>
          <w:b w:val="1"/>
          <w:bCs w:val="1"/>
          <w:rtl w:val="0"/>
        </w:rPr>
        <w:t xml:space="preserve">4. Заинтересованные стороны (Stakeholders)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Заказчик.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Владелец продукта.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Бизнес-пользователи.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Другие заинтересованные стороны.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Их интересы и зоны ответственности.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ghm2e74sr22" w:id="4"/>
      <w:bookmarkEnd w:id="4"/>
      <w:r w:rsidDel="00000000" w:rsidR="00000000" w:rsidRPr="00000000">
        <w:rPr>
          <w:b w:val="1"/>
          <w:bCs w:val="1"/>
          <w:rtl w:val="0"/>
        </w:rPr>
        <w:t xml:space="preserve">5. Границы проекта (Scope)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Scope — что входит в проект.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 of Scope — что не входит.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Границы автоматизируемых процессов.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vql45f8i7wl" w:id="5"/>
      <w:bookmarkEnd w:id="5"/>
      <w:r w:rsidDel="00000000" w:rsidR="00000000" w:rsidRPr="00000000">
        <w:rPr>
          <w:b w:val="1"/>
          <w:bCs w:val="1"/>
          <w:rtl w:val="0"/>
        </w:rPr>
        <w:t xml:space="preserve">6. Бизнес-требования (Business Requirements)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Перечень бизнес-требований с уникальными ID.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Описание потребностей бизнеса.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Приоритет каждого требования.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Источник требования.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Пример: BR-001 — обеспечить возможность дистанционного оформления страховых полисов без посещения офиса.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pwj8pkwvj0k" w:id="6"/>
      <w:bookmarkEnd w:id="6"/>
      <w:r w:rsidDel="00000000" w:rsidR="00000000" w:rsidRPr="00000000">
        <w:rPr>
          <w:b w:val="1"/>
          <w:bCs w:val="1"/>
          <w:rtl w:val="0"/>
        </w:rPr>
        <w:t xml:space="preserve">7. Бизнес-процессы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Описание текущих процессов (AS-IS).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Описание целевых процессов (TO-BE).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BPMN-диаграммы при необходимости.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ceuwv8shdyu" w:id="7"/>
      <w:bookmarkEnd w:id="7"/>
      <w:r w:rsidDel="00000000" w:rsidR="00000000" w:rsidRPr="00000000">
        <w:rPr>
          <w:b w:val="1"/>
          <w:bCs w:val="1"/>
          <w:rtl w:val="0"/>
        </w:rPr>
        <w:t xml:space="preserve">8. Бизнес-правила (Business Rules)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Основные бизнес-ограничения.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Условия выполнения операций.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Регуляторные требования.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Можно вынести в отдельный каталог бизнес-правил и оставить ссылки.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hci2gs4k98d" w:id="8"/>
      <w:bookmarkEnd w:id="8"/>
      <w:r w:rsidDel="00000000" w:rsidR="00000000" w:rsidRPr="00000000">
        <w:rPr>
          <w:b w:val="1"/>
          <w:bCs w:val="1"/>
          <w:rtl w:val="0"/>
        </w:rPr>
        <w:t xml:space="preserve">9. Допущения и ограничения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Assumptions — предположения, принятые при планировании.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Constraints — бюджетные, временные, организационные и технические ограничения.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Зависимости от внешних систем и команд.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2vtw9fgp27l" w:id="9"/>
      <w:bookmarkEnd w:id="9"/>
      <w:r w:rsidDel="00000000" w:rsidR="00000000" w:rsidRPr="00000000">
        <w:rPr>
          <w:b w:val="1"/>
          <w:bCs w:val="1"/>
          <w:rtl w:val="0"/>
        </w:rPr>
        <w:t xml:space="preserve">10. Риски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Бизнес-риски проекта.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Вероятность и влияние.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Меры по снижению рисков.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7874snt6q4r" w:id="10"/>
      <w:bookmarkEnd w:id="10"/>
      <w:r w:rsidDel="00000000" w:rsidR="00000000" w:rsidRPr="00000000">
        <w:rPr>
          <w:b w:val="1"/>
          <w:bCs w:val="1"/>
          <w:rtl w:val="0"/>
        </w:rPr>
        <w:t xml:space="preserve">11. Критерии успеха и приёмки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Как бизнес определит, что проект успешен.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Измеримые показатели.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Условия бизнес-приёмки результата.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q525u8n6x6a" w:id="11"/>
      <w:bookmarkEnd w:id="11"/>
      <w:r w:rsidDel="00000000" w:rsidR="00000000" w:rsidRPr="00000000">
        <w:rPr>
          <w:b w:val="1"/>
          <w:bCs w:val="1"/>
          <w:rtl w:val="0"/>
        </w:rPr>
        <w:t xml:space="preserve">12. Согласование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Кто согласует документ.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согласования.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История изменений.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8q01cmxua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BRD — Автоматизация оформления страховых полисов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Проект:</w:t>
      </w:r>
      <w:r w:rsidDel="00000000" w:rsidR="00000000" w:rsidRPr="00000000">
        <w:rPr>
          <w:sz w:val="20"/>
          <w:szCs w:val="20"/>
          <w:rtl w:val="0"/>
        </w:rPr>
        <w:t xml:space="preserve"> Insurance Platform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Версия:</w:t>
      </w:r>
      <w:r w:rsidDel="00000000" w:rsidR="00000000" w:rsidRPr="00000000">
        <w:rPr>
          <w:sz w:val="20"/>
          <w:szCs w:val="20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Статус:</w:t>
      </w:r>
      <w:r w:rsidDel="00000000" w:rsidR="00000000" w:rsidRPr="00000000">
        <w:rPr>
          <w:sz w:val="20"/>
          <w:szCs w:val="20"/>
          <w:rtl w:val="0"/>
        </w:rPr>
        <w:t xml:space="preserve"> На согласовании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Автор:</w:t>
      </w:r>
      <w:r w:rsidDel="00000000" w:rsidR="00000000" w:rsidRPr="00000000">
        <w:rPr>
          <w:sz w:val="20"/>
          <w:szCs w:val="20"/>
          <w:rtl w:val="0"/>
        </w:rPr>
        <w:t xml:space="preserve"> Системный аналитик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Заказчик:</w:t>
      </w:r>
      <w:r w:rsidDel="00000000" w:rsidR="00000000" w:rsidRPr="00000000">
        <w:rPr>
          <w:sz w:val="20"/>
          <w:szCs w:val="20"/>
          <w:rtl w:val="0"/>
        </w:rPr>
        <w:t xml:space="preserve"> Департамент страховых продуктов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Дата:</w:t>
      </w:r>
      <w:r w:rsidDel="00000000" w:rsidR="00000000" w:rsidRPr="00000000">
        <w:rPr>
          <w:sz w:val="20"/>
          <w:szCs w:val="20"/>
          <w:rtl w:val="0"/>
        </w:rPr>
        <w:t xml:space="preserve"> 12.10.2026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v7ul4omg1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l532jv2s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Назначение документа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Документ определяет бизнес-цели, требования, границы и ожидаемые результаты проекта автоматизации оформления страховых полисов для физических лиц.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Документ является основанием для дальнейшей детализации пользовательских и системных требований.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ubf6c5ukl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Описание проекта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Планируется реализовать возможность дистанционного оформления страховых полисов через веб-приложение без обязательного обращения клиента в офис страховой компании.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Проект охватывает оформление полисов, расчёт страховой премии, оплату и предоставление электронного полиса.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g2l8qpqn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Бизнес-контекст и проблемы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uyelhqgd7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Текущее состояние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текущий момент оформление страховых полисов осуществляется преимущественно через сотрудников страховой компании.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Процесс включает: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Обращение клиента к страховому агенту.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Сбор персональных данных.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Ручной ввод данных в информационную систему.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Расчёт страховой премии.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Формирование договора страхования.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Оплату и выдачу полиса.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hk1zj0t5c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Выявленные проблемы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3890"/>
        <w:gridCol w:w="3830"/>
        <w:tblGridChange w:id="0">
          <w:tblGrid>
            <w:gridCol w:w="965"/>
            <w:gridCol w:w="389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Последствие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BP-001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Ручной ввод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Ошибки при оформлении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BP-002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Длительный процесс оформления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Потеря потенциальных клиентов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BP-003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Необходимость участия сотрудника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Высокие операционные затраты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BP-004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Отсутствие онлайн-оплаты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Дополнительные действия клиента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duasmdluk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Бизнес-цели</w:t>
      </w:r>
    </w:p>
    <w:tbl>
      <w:tblPr>
        <w:tblStyle w:val="Table2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040"/>
        <w:gridCol w:w="2615"/>
        <w:gridCol w:w="1355"/>
        <w:tblGridChange w:id="0">
          <w:tblGrid>
            <w:gridCol w:w="1010"/>
            <w:gridCol w:w="4040"/>
            <w:gridCol w:w="261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Сократить время оформления полиса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 15 до 5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месяцев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Снизить количество ошибок ввода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месяцев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Увеличить долю онлайн-продаж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50% новых полисов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месяцев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Снизить операционные затраты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месяцев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Все показатели являются целевыми и подлежат подтверждению заказчиком.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wr4z9905z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Заинтересованные стороны</w:t>
      </w:r>
    </w:p>
    <w:tbl>
      <w:tblPr>
        <w:tblStyle w:val="Table3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3590"/>
        <w:tblGridChange w:id="0">
          <w:tblGrid>
            <w:gridCol w:w="3725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Интерес / 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Директор страхового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Достижение бизнес-целей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Приоритизация требований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Руководитель отдела продаж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Увеличение продаж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Финансовый отдел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поступления платежей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Юридический отдел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Соответствие законодательству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Удобное оформление полисов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IT-команда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Реализация решения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r0aez9pgv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Границы проекта (Scope)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gd57610ij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In Scope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рамках проекта предусмотрены: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Онлайн-оформление полисов для физических лиц.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Ввод и проверка данных страхователя.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Расчёт стоимости страхового полиса.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Оплата через интернет-эквайринг и СБП.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Формирование электронного полиса.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Отправка полиса клиенту по электронной почте.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Просмотр статуса оформления полиса.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74kop2e08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Out of Scope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рамках текущего этапа не предусмотрены: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Оформление корпоративных договоров.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Урегулирование страховых случаев.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Разработка мобильного приложения.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Автоматическое продление полисов.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Интеграция с партнёрскими маркетплейсами.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iu1gxtajf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Бизнес-требования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4.1996654563258"/>
        <w:gridCol w:w="5251.632001958305"/>
        <w:gridCol w:w="1337.4592631879566"/>
        <w:gridCol w:w="1702.2208804210356"/>
        <w:tblGridChange w:id="0">
          <w:tblGrid>
            <w:gridCol w:w="734.1996654563258"/>
            <w:gridCol w:w="5251.632001958305"/>
            <w:gridCol w:w="1337.4592631879566"/>
            <w:gridCol w:w="1702.22088042103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Бизнес-требование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Обеспечить возможность дистанционного оформления страховых полисов без посещения офиса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продаж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Обеспечить самостоятельный расчёт стоимости страхования клиентом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Обеспечить дистанционную оплату страховой премии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Финансовый отдел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Обеспечить предоставление электронного полиса после подтверждения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продаж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Обеспечить возможность отслеживания статуса оформления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Снизить зависимость процесса оформления от участия сотрудников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Руководство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Приоритеты определены по MoSCoW.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w4b14axm6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Бизнес-процессы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lpc5ppntf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AS-IS — текущее состояние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 обращается к страховому агенту.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Агент запрашивает необходимые данные.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Агент вводит данные в систему.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рассчитывает стоимость полиса.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Агент согласовывает условия с клиентом.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 оплачивает страховую премию.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Агент выдаёт полис.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Проблемы:</w:t>
      </w:r>
      <w:r w:rsidDel="00000000" w:rsidR="00000000" w:rsidRPr="00000000">
        <w:rPr>
          <w:sz w:val="20"/>
          <w:szCs w:val="20"/>
          <w:rtl w:val="0"/>
        </w:rPr>
        <w:t xml:space="preserve"> большое количество ручных операций, длительное оформление, зависимость от доступности сотрудников.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nl1f39gjv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TO-BE — целевое состояние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 открывает веб-приложение.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Выбирает страховой продукт.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Самостоятельно вводит необходимые данные.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Получает расчёт стоимости.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Подтверждает условия страхования.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Оплачивает страховую премию.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Получает электронный полис.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Ожидаемый результат:</w:t>
      </w:r>
      <w:r w:rsidDel="00000000" w:rsidR="00000000" w:rsidRPr="00000000">
        <w:rPr>
          <w:sz w:val="20"/>
          <w:szCs w:val="20"/>
          <w:rtl w:val="0"/>
        </w:rPr>
        <w:t xml:space="preserve"> уменьшение ручных операций, ускорение оформления, доступность онлайн-продаж.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Связанные артефакты: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BPMN-ASIS-001 — Оформление полиса AS-IS.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BPMN-TOBE-001 — Оформление полиса TO-BE.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wlm2adh6j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Бизнес-правила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9.1938769891526"/>
        <w:gridCol w:w="7826.31793403447"/>
        <w:tblGridChange w:id="0">
          <w:tblGrid>
            <w:gridCol w:w="1199.1938769891526"/>
            <w:gridCol w:w="7826.317934034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Оформление полиса допускается только при наличии обязательных данных страхователя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Стоимость полиса определяется действующими тарифами страхового продукта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Электронный полис предоставляется после подтверждения успешной оплаты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 страхования должны быть доступны клиенту до подтверждения оформления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Подробные правила и исключения описываются в отдельном каталоге бизнес-правил.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g9x6569nw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Допущения и ограничения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nskcympiy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Допущения (Assumptions)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Клиенты имеют доступ к интернету.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Платёжный провайдер предоставляет необходимые способы оплаты.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Страховые тарифы доступны в действующей информационной системе.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c69ub2pd8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Ограничения (Constraints)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Первая версия должна быть выпущена в течение 6 месяцев.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Решение должно соответствовать применимым требованиям законодательства РФ.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расчёта стоимости необходимо использовать действующие страховые тарифы.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Проект должен использовать существующую инфраструктуру компании, если это не препятствует достижению бизнес-целей.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owk6qepbd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Зависимости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Доступность платёжного провайдера.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Готовность юридического отдела согласовать электронные документы.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Доступность сервиса расчёта страховых премий.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9u4e3nzxp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Бизнес-риски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8.7709479288612"/>
        <w:gridCol w:w="3120.3271485158048"/>
        <w:gridCol w:w="1479.7427714611033"/>
        <w:gridCol w:w="1079.9364946998735"/>
        <w:gridCol w:w="2706.7344484179807"/>
        <w:tblGridChange w:id="0">
          <w:tblGrid>
            <w:gridCol w:w="638.7709479288612"/>
            <w:gridCol w:w="3120.3271485158048"/>
            <w:gridCol w:w="1479.7427714611033"/>
            <w:gridCol w:w="1079.9364946998735"/>
            <w:gridCol w:w="2706.73444841798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Задержка интеграции с платёжным провайдером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Раннее согласование интеграции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требований законодательства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Юридическая экспертиза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 востребованность онлайн-канала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Пилотный запуск и анализ конверсии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Недоступность сервиса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Оценка надёжности и резервных сценариев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oxa6fcspg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Критерии успеха и бизнес-приёмки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Проект считается успешным при выполнении следующих условий: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Клиенты могут самостоятельно оформить и оплатить страховой полис онлайн.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 подтверждения оплаты клиент получает электронный полис.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Среднее время оформления не превышает 5 минут по согласованной методике измерения.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Количество ошибок ввода снижается минимум на 40% относительно базового периода.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Бизнес-заказчик подтверждает готовность решения к промышленной эксплуатации.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Долгосрочные KPI из раздела 3 оцениваются после запуска в установленные сроки.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rirhczvw9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Согласование документа</w:t>
      </w:r>
    </w:p>
    <w:tbl>
      <w:tblPr>
        <w:tblStyle w:val="Table7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540"/>
        <w:gridCol w:w="755"/>
        <w:tblGridChange w:id="0">
          <w:tblGrid>
            <w:gridCol w:w="3170"/>
            <w:gridCol w:w="2540"/>
            <w:gridCol w:w="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Ожидает согласования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Руководитель отдела продаж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Ожидает согласования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Финансовый отдел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Ожидает согласования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Юридический отдел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Ожидает согласования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1vazfvqqz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История изменений</w:t>
      </w:r>
    </w:p>
    <w:tbl>
      <w:tblPr>
        <w:tblStyle w:val="Table8"/>
        <w:tblW w:w="5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10"/>
        <w:gridCol w:w="3185"/>
        <w:tblGridChange w:id="0">
          <w:tblGrid>
            <w:gridCol w:w="1010"/>
            <w:gridCol w:w="131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12.10.2026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Первоначальная версия BRD</w:t>
            </w:r>
          </w:p>
        </w:tc>
      </w:tr>
    </w:tbl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