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yfsp0h2re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 — Оформление страхового полиса онлайн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mwyc7bb8s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tbl>
      <w:tblPr>
        <w:tblStyle w:val="Table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295"/>
        <w:tblGridChange w:id="0">
          <w:tblGrid>
            <w:gridCol w:w="255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Онлайн-оформление страхового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EPIC-001 — Онлайн-страхование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Связанные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BR-001, BR-002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2pitbeiuk8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Story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</w:t>
      </w:r>
      <w:r w:rsidDel="00000000" w:rsidR="00000000" w:rsidRPr="00000000">
        <w:rPr>
          <w:rtl w:val="0"/>
        </w:rPr>
        <w:t xml:space="preserve"> клиент страховой компании,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самостоятельно оформить страховой полис через веб-приложение,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rtl w:val="0"/>
        </w:rPr>
        <w:t xml:space="preserve"> получить страховку без посещения офиса.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4qh31z849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Описание (Description)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выбрать страховой продукт, указать необходимые данные, получить расчёт стоимости и отправить заявку на оформление полиса.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xjz328aehk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Предусловия (Preconditions)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открыл веб-приложение.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Страховой продукт доступен для оформления.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 оформления полисов доступен.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tmp3l96apf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Acceptance Criteria (критерии приёмки)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AC-001 — Успешное оформление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пользователь выбрал страховой продукт и заполнил обязательные поля.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пользователь нажимает «Оформить».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система создаёт заявку и отображает её номер.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AC-002 — Ошибка валидации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пользователь не заполнил обязательные поля.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пользователь нажимает «Оформить».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система отображает ошибки валидации и не создаёт заявку.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AC-003 — Недоступность сервиса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сервис оформления временно недоступен.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пользователь отправляет заявку.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система отображает сообщение об ошибке и предлагает повторить попытку.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w86c1ascuq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Бизнес-правила (Business Rules)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RULE-001:</w:t>
      </w:r>
      <w:r w:rsidDel="00000000" w:rsidR="00000000" w:rsidRPr="00000000">
        <w:rPr>
          <w:rtl w:val="0"/>
        </w:rPr>
        <w:t xml:space="preserve"> обязательные данные страхователя должны быть заполнены.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RULE-002:</w:t>
      </w:r>
      <w:r w:rsidDel="00000000" w:rsidR="00000000" w:rsidRPr="00000000">
        <w:rPr>
          <w:rtl w:val="0"/>
        </w:rPr>
        <w:t xml:space="preserve"> стоимость полиса рассчитывается по действующим тарифам.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RULE-003:</w:t>
      </w:r>
      <w:r w:rsidDel="00000000" w:rsidR="00000000" w:rsidRPr="00000000">
        <w:rPr>
          <w:rtl w:val="0"/>
        </w:rPr>
        <w:t xml:space="preserve"> дата начала страхования не может быть позже даты окончания.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Подробное описание правил находится в каталоге бизнес-правил.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de73ftb8j2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Ограничения и зависимости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доступно только для поддерживаемых страховых продуктов.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интеграция с сервисом расчёта страховой премии.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соблюдать требования законодательства о персональных данных.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ghf2vhv7or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Связанные артефакты</w:t>
      </w:r>
    </w:p>
    <w:tbl>
      <w:tblPr>
        <w:tblStyle w:val="Table2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3200"/>
        <w:tblGridChange w:id="0">
          <w:tblGrid>
            <w:gridCol w:w="324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/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UI-прототип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Figma — Форма оформления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BPMN-TOBE-001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API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 /api/policy-applications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FR-001, FR-002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800s6rgqcc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Definition of Done (DoD)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Реализованы согласованные критерии приёмки.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Пройдены необходимые автоматизированные и ручные тесты.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блокирующих дефектов.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Обновлена необходимая документация.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Функциональность принята Product Owner.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