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Types>
</file>

<file path=_rels/.rels><?xml version="1.0"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yd="http://volga.yandex.com/schemas/document/model" xmlns:w="http://schemas.openxmlformats.org/wordprocessingml/2006/main" xmlns:mc="http://schemas.openxmlformats.org/markup-compatibility/2006" mc:Ignorable="vyd" w:conformance="transitional">
  <w:background/>
  <w:body vyd:_id="vyd:00000000000001">
    <w:p w:rsidR="006531B6" w:rsidRPr="007A3B62" w:rsidRDefault="006531B6" w:rsidP="00A350CE" vyd:_id="vyd:00000000000003">
      <w:pPr>
        <w:spacing w:after="240"/>
      </w:pPr>
      <w:r>
        <w:t vyd:_id="vyd:murbxg96xkvj40" xml:space="preserve">Допустим, стейкхолдер приходит с запросом: </w:t>
      </w:r>
      <w:r>
        <w:rPr>
          <w:b w:val="1"/>
        </w:rPr>
        <w:t vyd:_id="vyd:murbxg9537qyh1">«Нужно добавить отмену заказа»</w:t>
      </w:r>
      <w:r>
        <w:t vyd:_id="vyd:murbxg95jr01rf">. Тогда я бы проходил по таким блокам:</w:t>
      </w:r>
    </w:p>
    <w:p w:rsidR="006531B6" w:rsidRPr="007A3B62" w:rsidRDefault="006531B6" w:rsidP="00A350CE" vyd:_id="vyd:murbxg94p600h7">
      <w:pPr>
        <w:numPr>
          <w:ilvl w:val="0"/>
          <w:numId w:val="1"/>
        </w:numPr>
        <w:spacing w:after="240"/>
      </w:pPr>
      <w:r>
        <w:rPr>
          <w:b w:val="1"/>
        </w:rPr>
        <w:t vyd:_id="vyd:murbxg94tc8yoe">Цель и проблема — зачем это делаем?</w:t>
      </w:r>
      <w:r>
        <w:br w:type="textWrapping" vyd:_id="vyd:murbxg9313ysn6"/>
      </w:r>
      <w:r>
        <w:t vyd:_id="vyd:murbxg93npxgie">«Какую проблему хотим решить?», «Кто сейчас сталкивается с проблемой?», «Как процесс работает сейчас?», «Какого результата ожидаем?», «По каким критериям поймём, что задача решена?»</w:t>
      </w:r>
    </w:p>
    <w:p w:rsidR="006531B6" w:rsidRPr="007A3B62" w:rsidRDefault="006531B6" w:rsidP="00A350CE" vyd:_id="vyd:murbxg92ajp7d3">
      <w:pPr>
        <w:numPr>
          <w:ilvl w:val="0"/>
          <w:numId w:val="1"/>
        </w:numPr>
        <w:spacing w:after="240"/>
      </w:pPr>
      <w:r>
        <w:rPr>
          <w:b w:val="1"/>
        </w:rPr>
        <w:t vyd:_id="vyd:murbxg92807ju4">Пользователи и роли — для кого?</w:t>
      </w:r>
      <w:r>
        <w:br w:type="textWrapping" vyd:_id="vyd:murbxg91094wl2"/>
      </w:r>
      <w:r>
        <w:t vyd:_id="vyd:murbxg912zdub6">«Кто будет пользоваться функцией?», «Какие есть роли?», «У всех одинаковые права?», «Может ли оператор отменить заказ за клиента?»</w:t>
      </w:r>
    </w:p>
    <w:p w:rsidR="006531B6" w:rsidRPr="007A3B62" w:rsidRDefault="006531B6" w:rsidP="00A350CE" vyd:_id="vyd:murbxg90w7r8l6">
      <w:pPr>
        <w:numPr>
          <w:ilvl w:val="0"/>
          <w:numId w:val="1"/>
        </w:numPr>
        <w:spacing w:after="240"/>
      </w:pPr>
      <w:r>
        <w:rPr>
          <w:b w:val="1"/>
        </w:rPr>
        <w:t vyd:_id="vyd:murbxg8y68ci9j">Основной сценарий — как должно работать?</w:t>
      </w:r>
      <w:r>
        <w:br w:type="textWrapping" vyd:_id="vyd:murbxg8y9f8bvh"/>
      </w:r>
      <w:r>
        <w:t vyd:_id="vyd:murbxg8x9qgld7">«С чего начинается процесс?», «Что делает пользователь?», «Что должна сделать система?», «Чем заканчивается успешный сценарий?», «Что происходит после отмены заказа?»</w:t>
      </w:r>
    </w:p>
    <w:p w:rsidR="006531B6" w:rsidRPr="007A3B62" w:rsidRDefault="006531B6" w:rsidP="00A350CE" vyd:_id="vyd:murbxg8xfn8jfw">
      <w:pPr>
        <w:numPr>
          <w:ilvl w:val="0"/>
          <w:numId w:val="1"/>
        </w:numPr>
        <w:spacing w:after="240"/>
      </w:pPr>
      <w:r>
        <w:t vyd:_id="vyd:murbxg8w31e6fb" xml:space="preserve">Здесь уже начинает формироваться будущий </w:t>
      </w:r>
      <w:r>
        <w:rPr>
          <w:b w:val="1"/>
        </w:rPr>
        <w:t vyd:_id="vyd:murbxg8wi3y9vx">Use Case</w:t>
      </w:r>
      <w:r>
        <w:t vyd:_id="vyd:murbxg8v80b62i">.</w:t>
      </w:r>
    </w:p>
    <w:p w:rsidR="006531B6" w:rsidRPr="007A3B62" w:rsidRDefault="006531B6" w:rsidP="00A350CE" vyd:_id="vyd:murbxg8uvx2bp6">
      <w:pPr>
        <w:numPr>
          <w:ilvl w:val="0"/>
          <w:numId w:val="1"/>
        </w:numPr>
        <w:spacing w:after="240"/>
      </w:pPr>
      <w:r>
        <w:rPr>
          <w:b w:val="1"/>
        </w:rPr>
        <w:t vyd:_id="vyd:murbxg8u16gusq">Бизнес-правила и ограничения.</w:t>
      </w:r>
      <w:r>
        <w:br w:type="textWrapping" vyd:_id="vyd:murbxg8tah8z3w"/>
      </w:r>
      <w:r>
        <w:t vyd:_id="vyd:murbxg8tkav7od">«Когда заказ можно отменить?», «Когда нельзя?», «Есть ли ограничения по времени, статусу, сумме, типу клиента?», «Отличаются ли правила для разных способов оплаты?», «Кто устанавливает эти правила?»</w:t>
      </w:r>
    </w:p>
    <w:p w:rsidR="006531B6" w:rsidRPr="007A3B62" w:rsidRDefault="006531B6" w:rsidP="00A350CE" vyd:_id="vyd:murbxg8s934jkn">
      <w:pPr>
        <w:numPr>
          <w:ilvl w:val="0"/>
          <w:numId w:val="1"/>
        </w:numPr>
        <w:spacing w:after="240"/>
      </w:pPr>
      <w:r>
        <w:rPr>
          <w:b w:val="1"/>
        </w:rPr>
        <w:t vyd:_id="vyd:murbxg8rxpierw">Альтернативные и ошибочные сценарии.</w:t>
      </w:r>
      <w:r>
        <w:t vyd:_id="vyd:murbxg8rlnbv91" xml:space="preserve"> Это один из самых важных блоков для системного аналитика.</w:t>
      </w:r>
      <w:r>
        <w:br w:type="textWrapping" vyd:_id="vyd:murbxg8rixbla1"/>
      </w:r>
      <w:r>
        <w:t vyd:_id="vyd:murbxg8r5c15nu">«Что если заказ уже готовится?», «Что если два пользователя одновременно пытаются отменить заказ?», «Что если платёж уже прошёл?», «Что если возврат денег завершился ошибкой?», «Что если внешний сервис недоступен?», «Можно ли повторить операцию?»</w:t>
      </w:r>
    </w:p>
    <w:p w:rsidR="006531B6" w:rsidRPr="007A3B62" w:rsidRDefault="006531B6" w:rsidP="00A350CE" vyd:_id="vyd:murbxg8qkrn728">
      <w:pPr>
        <w:numPr>
          <w:ilvl w:val="0"/>
          <w:numId w:val="1"/>
        </w:numPr>
        <w:spacing w:after="240"/>
      </w:pPr>
      <w:r>
        <w:rPr>
          <w:b w:val="1"/>
        </w:rPr>
        <w:t vyd:_id="vyd:murbxg8psmrvz0">Данные.</w:t>
      </w:r>
      <w:r>
        <w:br w:type="textWrapping" vyd:_id="vyd:murbxg8p723z4e"/>
      </w:r>
      <w:r>
        <w:t vyd:_id="vyd:murbxg8p17f2jj">«Какие данные нужны для выполнения операции?», «Какие поля обязательны?», «Откуда получаем данные?», «Что необходимо сохранять?», «Сколько времени храним?», «Нужно ли вести историю изменений?»</w:t>
      </w:r>
    </w:p>
    <w:p w:rsidR="006531B6" w:rsidRPr="007A3B62" w:rsidRDefault="006531B6" w:rsidP="00A350CE" vyd:_id="vyd:murbxg8o9jfohx">
      <w:pPr>
        <w:numPr>
          <w:ilvl w:val="0"/>
          <w:numId w:val="1"/>
        </w:numPr>
        <w:spacing w:after="240"/>
      </w:pPr>
      <w:r>
        <w:rPr>
          <w:b w:val="1"/>
        </w:rPr>
        <w:t vyd:_id="vyd:murbxg8nwb60u6">Интеграции.</w:t>
      </w:r>
      <w:r>
        <w:br w:type="textWrapping" vyd:_id="vyd:murbxg8n2ogx5l"/>
      </w:r>
      <w:r>
        <w:t vyd:_id="vyd:murbxg8n4b50k7">«Какие системы участвуют?», «Кому мы должны сообщить об отмене?», «Кто инициирует возврат денег?», «Есть ли существующий API?», «Синхронное или асинхронное взаимодействие?», «Что делать при недоступности внешней системы?»</w:t>
      </w:r>
    </w:p>
    <w:p w:rsidR="006531B6" w:rsidRPr="007A3B62" w:rsidRDefault="006531B6" w:rsidP="00A350CE" vyd:_id="vyd:murbxg8mypg4c4">
      <w:pPr>
        <w:numPr>
          <w:ilvl w:val="0"/>
          <w:numId w:val="1"/>
        </w:numPr>
        <w:spacing w:after="240"/>
      </w:pPr>
      <w:r>
        <w:rPr>
          <w:b w:val="1"/>
        </w:rPr>
        <w:t vyd:_id="vyd:murbxg8lmdl2ml">UI</w:t>
      </w:r>
      <w:r>
        <w:t vyd:_id="vyd:murbxg8ldkov78">, если он входит в задачу.</w:t>
      </w:r>
      <w:r>
        <w:br w:type="textWrapping" vyd:_id="vyd:murbxg8ky8udzw"/>
      </w:r>
      <w:r>
        <w:t vyd:_id="vyd:murbxg8ktctrqu">«Где пользователь инициирует операцию?», «Что он должен видеть?», «Когда кнопка доступна/недоступна?», «Что показываем при ошибке?», «Есть ли готовые макеты?»</w:t>
      </w:r>
    </w:p>
    <w:p w:rsidR="006531B6" w:rsidRPr="007A3B62" w:rsidRDefault="006531B6" w:rsidP="00A350CE" vyd:_id="vyd:murbxg8jdoi9ep">
      <w:pPr>
        <w:numPr>
          <w:ilvl w:val="0"/>
          <w:numId w:val="1"/>
        </w:numPr>
        <w:spacing w:after="240"/>
      </w:pPr>
      <w:r>
        <w:rPr>
          <w:b w:val="1"/>
        </w:rPr>
        <w:t vyd:_id="vyd:murbxg8i6a975v">Нефункциональные требования.</w:t>
      </w:r>
      <w:r>
        <w:br w:type="textWrapping" vyd:_id="vyd:murbxg8i21p7s1"/>
      </w:r>
      <w:r>
        <w:t vyd:_id="vyd:murbxg8irk98zi">«Какая ожидается нагрузка?», «Есть ли требования ко времени ответа?», «Какие требования к доступности?», «Есть ли требования безопасности?», «Кто имеет доступ к операции?», «Нужен ли аудит?»</w:t>
      </w:r>
    </w:p>
    <w:p w:rsidR="006531B6" w:rsidRPr="007A3B62" w:rsidRDefault="006531B6" w:rsidP="00A350CE" vyd:_id="vyd:murbxg8grjwla9">
      <w:pPr>
        <w:numPr>
          <w:ilvl w:val="0"/>
          <w:numId w:val="1"/>
        </w:numPr>
        <w:spacing w:after="240"/>
      </w:pPr>
      <w:r>
        <w:rPr>
          <w:b w:val="1"/>
        </w:rPr>
        <w:t vyd:_id="vyd:murbxg8fysv5tj">Границы задачи и приоритеты.</w:t>
      </w:r>
      <w:r>
        <w:br w:type="textWrapping" vyd:_id="vyd:murbxg8fq13he4"/>
      </w:r>
      <w:r>
        <w:t vyd:_id="vyd:murbxg8ew54m6l">«Что точно входит в текущую задачу?», «Что не входит?», «Что обязательно для первого релиза?», «Что можно сделать позже?», «Есть ли сроки или внешние зависимости?»</w:t>
      </w:r>
    </w:p>
    <w:p w:rsidR="006531B6" w:rsidRPr="007A3B62" w:rsidRDefault="006531B6" w:rsidP="00A350CE" vyd:_id="vyd:murbxoqdm5nrmo">
      <w:pPr>
        <w:spacing w:after="240"/>
        <w:ind w:start="720" w:end="0"/>
      </w:pPr>
    </w:p>
    <w:p w:rsidR="006531B6" w:rsidRPr="007A3B62" w:rsidRDefault="006531B6" w:rsidP="00A350CE" vyd:_id="vyd:murbxg8c6mnp98">
      <w:pPr>
        <w:spacing w:after="240"/>
      </w:pPr>
      <w:r>
        <w:t vyd:_id="vyd:murbxnsc3mtabc" xml:space="preserve">И в конце встречи очень полезно сделать </w:t>
      </w:r>
      <w:r>
        <w:rPr>
          <w:b w:val="1"/>
        </w:rPr>
        <w:t vyd:_id="vyd:murbxnsc22p33w">контрольное резюме</w:t>
      </w:r>
      <w:r>
        <w:t vyd:_id="vyd:murbxnsbwnjdi2">:</w:t>
      </w:r>
    </w:p>
    <w:p w:rsidR="006531B6" w:rsidRPr="007A3B62" w:rsidRDefault="006531B6" w:rsidP="00A350CE" vyd:_id="vyd:murbxnsbeg5m0f">
      <w:pPr>
        <w:spacing w:after="240"/>
      </w:pPr>
      <w:r>
        <w:t vyd:_id="vyd:murbxnsazj36qz" xml:space="preserve">«Правильно ли я понял: клиент может отменить заказ только до </w:t>
      </w:r>
      <w:r>
        <w:rPr>
          <w:rtl w:val="0"/>
        </w:rPr>
        <w:t vyd:_id="vyd:murbxnsa0c55ve">Cooking</w:t>
      </w:r>
      <w:r>
        <w:t vyd:_id="vyd:murbxns9cww0h1">. Для оплаченного заказа мы инициируем возврат через платёжный сервис. Если возврат не удался, заказ остаётся отменённым, а возврат переходит в повторную обработку. Оператор при этом может отменять заказ независимо от статуса. Верно?»</w:t>
      </w:r>
    </w:p>
    <w:p w:rsidR="006531B6" w:rsidRPr="007A3B62" w:rsidRDefault="006531B6" w:rsidP="00A350CE" vyd:_id="vyd:murbxns8mezejq"/>
    <w:p w:rsidR="006531B6" w:rsidRPr="007A3B62" w:rsidRDefault="006531B6" w:rsidP="00A350CE" vyd:_id="vyd:murbxt59f4cp7z">
      <w:r>
        <w:t vyd:_id="vyd:murbxteoj5ujnm">Зачем → Кто → Как сейчас → Как должно быть → Правила → Исключения → Данные → Интеграции → UI → NFR → Границы → Критерии успеха.</w:t>
      </w:r>
    </w:p>
    <w:sectPr vyd:_id="vyd:00000000000002" w:rsidR="006531B6" w:rsidRPr="007A3B62" w:rsidSect="007A3B62">
      <w:type w:val="nextPage"/>
      <w:pgSz w:w="11907" w:h="16840" w:orient="portrait"/>
      <w:pgMar w:top="1134" w:right="851" w:bottom="1134" w:left="1701" w:header="709" w:footer="709" w:gutter="0"/>
      <w:cols w:equalWidth="1" w:space="708" w:sep="0"/>
      <w:vAlign w:val="top"/>
      <w:titlePg w:val="0"/>
      <w:docGrid w:linePitch="360"/>
    </w:sectPr>
  </w:body>
</w:document>
</file>

<file path=word/fontTable.xml><?xml version="1.0" encoding="utf-8"?>
<w:fonts xmlns:w16cid="http://schemas.microsoft.com/office/word/2016/wordml/cid" xmlns:w16="http://schemas.microsoft.com/office/word/2018/wordml" xmlns:w15="http://schemas.microsoft.com/office/word/2012/wordml" xmlns:w14="http://schemas.microsoft.com/office/word/2010/wordml" xmlns:w16cex="http://schemas.microsoft.com/office/word/2018/wordml/cex" xmlns:unk1="http://schemas.microsoft.com/office/word/2023/wordml/word16du" xmlns:w16sdtdh="http://schemas.microsoft.com/office/word/2020/wordml/sdtdatahash" xmlns:w16se="http://schemas.microsoft.com/office/word/2015/wordml/symex" xmlns:w="http://schemas.openxmlformats.org/wordprocessingml/2006/main" xmlns:mc="http://schemas.openxmlformats.org/markup-compatibility/2006" mc:Ignorable="w14 w15 w16se w16cid w16 w16cex w16sdtdh unk1">
  <w:font w:name="Arimo">
    <w:panose1 w:val="020B0604020202020204"/>
    <w:charset w:val="00"/>
    <w:family w:val="swiss"/>
    <w:pitch w:val="variable"/>
    <w:sig w:usb0="E0002AFF" w:usb1="C0007843" w:usb2="00000000" w:usb3="00000000" w:csb0="000001FF" w:csb1="00000000"/>
  </w:font>
</w:fonts>
</file>

<file path=word/numbering.xml><?xml version="1.0" encoding="utf-8"?>
<w:numbering xmlns:w="http://schemas.openxmlformats.org/wordprocessingml/2006/main">
  <w:abstractNum w:abstractNumId="0">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num w:numId="1">
    <w:abstractNumId w:val="0"/>
  </w:num>
</w:numbering>
</file>

<file path=word/settings.xml><?xml version="1.0" encoding="utf-8"?>
<w:settings xmlns:w="http://schemas.openxmlformats.org/wordprocessingml/2006/main" xmlns:v="urn:schemas-microsoft-com:vml" xmlns:w16sdtdh="http://schemas.microsoft.com/office/word/2020/wordml/sdtdatahash" xmlns:o="urn:schemas-microsoft-com:office:office" xmlns:m="http://schemas.openxmlformats.org/officeDocument/2006/math" xmlns:w16se="http://schemas.microsoft.com/office/word/2015/wordml/symex" xmlns:w16cid="http://schemas.microsoft.com/office/word/2016/wordml/cid" xmlns:w16="http://schemas.microsoft.com/office/word/2018/wordml" xmlns:w15="http://schemas.microsoft.com/office/word/2012/wordml" xmlns:w14="http://schemas.microsoft.com/office/word/2010/wordml" xmlns:mc="http://schemas.openxmlformats.org/markup-compatibility/2006" xmlns:w16cex="http://schemas.microsoft.com/office/word/2018/wordml/cex" xmlns:unk1="http://schemas.microsoft.com/office/word/2023/wordml/word16du" mc:Ignorable="w14 w15 w16se w16cid w16 w16cex w16sdtdh unk1">
  <w15:chartTrackingRefBased/>
  <w15:docId w15:val="{9461E328-93DC-9D4C-AD02-F8EA458366DF}"/>
  <w:zoom w:percent="100"/>
  <w:displayBackgroundShape w:val="1"/>
  <w:defaultTabStop w:val="72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4F8"/>
    <w:rsid w:val="000744F8"/>
    <w:rsid w:val="003E661C"/>
    <w:rsid w:val="006531B6"/>
    <w:rsid w:val="007A3B62"/>
    <w:rsid w:val="00A350CE"/>
    <w:rsid w:val="00CB5903"/>
  </w:rsids>
  <m:mathPr>
    <m:mathFont m:val="Cambria Math"/>
    <m:brkBin m:val="before"/>
    <m:brkBinSub m:val="--"/>
    <m:smallFrac m:val="0"/>
    <m:dispDef m:val="1"/>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xmlns:w14="http://schemas.microsoft.com/office/word/2010/wordml">
  <w:docDefaults>
    <w:rPrDefault>
      <w:rPr>
        <w:rFonts w:ascii="Arimo" w:hAnsi="Arimo" w:cs="Arimo"/>
        <w:sz w:val="22"/>
        <w:lang w:val="ru-RU"/>
        <w:szCs w:val="22"/>
        <w14:ligatures w14:val="standardContextual"/>
      </w:rPr>
    </w:rPrDefault>
    <w:pPrDefault>
      <w:pPr>
        <w:spacing w:line="276" w:before="0" w:after="0" w:lineRule="auto"/>
      </w:pPr>
    </w:pPrDefault>
  </w:docDefaults>
  <w:latentStyles w:count="376">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ashtag"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uiPriority="22" w:qFormat="1"/>
    <w:lsdException w:name="Subtitle" w:uiPriority="8"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7"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sdException w:name="Unresolved Mention" w:semiHidden="1" w:unhideWhenUsed="1"/>
  </w:latentStyles>
  <w:style w:type="paragraph" w:styleId="Heading1">
    <w:name w:val="heading 1"/>
    <w:basedOn w:val="a"/>
    <w:next w:val="a"/>
    <w:semiHidden w:val="0"/>
    <w:qFormat w:val="1"/>
    <w:pPr>
      <w:spacing w:beforeAutospacing="1" w:afterAutospacing="1"/>
      <w:outlineLvl w:val="0"/>
    </w:pPr>
    <w:rPr>
      <w:sz w:val="40"/>
    </w:rPr>
  </w:style>
  <w:style w:type="paragraph" w:styleId="Heading2">
    <w:name w:val="heading 2"/>
    <w:basedOn w:val="a"/>
    <w:next w:val="a"/>
    <w:semiHidden w:val="0"/>
    <w:qFormat w:val="1"/>
    <w:pPr>
      <w:spacing w:beforeAutospacing="1" w:afterAutospacing="1"/>
      <w:outlineLvl w:val="1"/>
    </w:pPr>
    <w:rPr>
      <w:sz w:val="32"/>
    </w:rPr>
  </w:style>
  <w:style w:type="paragraph" w:styleId="Heading3">
    <w:name w:val="heading 3"/>
    <w:basedOn w:val="a"/>
    <w:next w:val="a"/>
    <w:semiHidden w:val="0"/>
    <w:qFormat w:val="1"/>
    <w:pPr>
      <w:spacing w:beforeAutospacing="1" w:afterAutospacing="1"/>
      <w:outlineLvl w:val="2"/>
    </w:pPr>
    <w:rPr>
      <w:sz w:val="28"/>
    </w:rPr>
  </w:style>
  <w:style w:type="character" w:styleId="Hyperlink">
    <w:name w:val="Hyperlink"/>
    <w:uiPriority w:val="99"/>
    <w:semiHidden w:val="1"/>
    <w:unhideWhenUsed w:val="1"/>
    <w:rPr>
      <w:color w:val="#2F69C7"/>
      <w:u w:val="single"/>
    </w:rPr>
  </w:style>
  <w:style w:type="table" w:styleId="NormalTable" w:default="1">
    <w:name w:val="Normal Table"/>
    <w:tblPr>
      <w:tblCellMar>
        <w:top w:w="99.78" w:type="dxa"/>
        <w:start w:w="99.78" w:type="dxa"/>
        <w:bottom w:w="99.78" w:type="dxa"/>
        <w:end w:w="99.78" w:type="dxa"/>
      </w:tblCellMar>
    </w:tblPr>
  </w:style>
  <w:style w:type="paragraph" w:styleId="Subtitle">
    <w:name w:val="subtitle"/>
    <w:basedOn w:val="a"/>
    <w:next w:val="a"/>
    <w:qFormat w:val="1"/>
    <w:pPr>
      <w:spacing w:afterAutospacing="1"/>
    </w:pPr>
    <w:rPr>
      <w:sz w:val="30"/>
      <w:color w:val="808080"/>
    </w:rPr>
  </w:style>
  <w:style w:type="table" w:styleId="TableGrid">
    <w:name w:val="Table Grid"/>
    <w:basedOn w:val="NormalTable"/>
    <w:tblPr>
      <w:tblBorders>
        <w:top w:val="single" w:color="#000000" w:sz="6"/>
        <w:left w:val="single" w:color="#000000" w:sz="6"/>
        <w:bottom w:val="single" w:color="#000000" w:sz="6"/>
        <w:right w:val="single" w:color="#000000" w:sz="6"/>
        <w:insideH w:val="single" w:color="#000000" w:sz="6"/>
        <w:insideV w:val="single" w:color="#000000" w:sz="6"/>
      </w:tblBorders>
    </w:tblPr>
  </w:style>
  <w:style w:type="paragraph" w:styleId="Title">
    <w:name w:val="title"/>
    <w:basedOn w:val="a"/>
    <w:next w:val="a"/>
    <w:qFormat w:val="1"/>
    <w:pPr>
      <w:spacing w:afterAutospacing="1"/>
    </w:pPr>
    <w:rPr>
      <w:sz w:val="52"/>
    </w:rPr>
  </w:style>
  <w:style w:type="paragraph" w:styleId="a" w:default="1">
    <w:name w:val="Normal"/>
    <w:qFormat w:val="1"/>
    <w:pPr>
      <w:spacing w:line="276" w:before="0" w:after="0" w:lineRule="auto"/>
    </w:pPr>
    <w:rPr>
      <w:rFonts w:hAnsi="Arimo"/>
      <w:sz w:val="22"/>
      <w:szCs w:val="22"/>
    </w:rPr>
  </w:style>
  <w:style w:type="character" w:styleId="a0" w:default="1">
    <w:name w:val="Default Paragraph Font"/>
    <w:uiPriority w:val="1"/>
    <w:semiHidden w:val="1"/>
    <w:unhideWhenUsed w:val="1"/>
  </w:style>
  <w:style w:type="numbering" w:styleId="a2" w:default="1">
    <w:name w:val="No List"/>
    <w:uiPriority w:val="99"/>
    <w:semiHidden w:val="1"/>
    <w:unhideWhenUsed w:val="1"/>
  </w:style>
</w:styles>
</file>

<file path=word/webSettings.xml><?xml version="1.0" encoding="utf-8"?>
<w:webSettings xmlns:w16cid="http://schemas.microsoft.com/office/word/2016/wordml/cid" xmlns:w16="http://schemas.microsoft.com/office/word/2018/wordml" xmlns:w15="http://schemas.microsoft.com/office/word/2012/wordml" xmlns:w14="http://schemas.microsoft.com/office/word/2010/wordml" xmlns:w16cex="http://schemas.microsoft.com/office/word/2018/wordml/cex" xmlns:unk1="http://schemas.microsoft.com/office/word/2023/wordml/word16du" xmlns:w16sdtdh="http://schemas.microsoft.com/office/word/2020/wordml/sdtdatahash" xmlns:w16se="http://schemas.microsoft.com/office/word/2015/wordml/symex" xmlns:w="http://schemas.openxmlformats.org/wordprocessingml/2006/main" xmlns:mc="http://schemas.openxmlformats.org/markup-compatibility/2006" mc:Ignorable="w14 w15 w16se w16cid w16 w16cex w16sdtdh unk1">
  <w:optimizeForBrowser/>
  <w:allowPNG/>
</w:webSettings>
</file>

<file path=word/_rels/document.xml.rels><?xml version="1.0"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Type="http://schemas.openxmlformats.org/officeDocument/2006/relationships/numbering" Target="numbering.xml" Id="rId-afca8059-5e79-4fb6-a780-8baf0277f4ea"/></Relationships>
</file>

<file path=word/theme/theme1.xml><?xml version="1.0" encoding="utf-8"?>
<a:theme xmlns:a="http://schemas.openxmlformats.org/drawingml/2006/main" xmlns:thm15="http://schemas.microsoft.com/office/thememl/2012/main">
  <a:themeElements>
    <a:clrScheme name="Стандартная">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Arimo" panose="020B0604020202020204"/>
        <a:ea typeface=""/>
        <a:cs typeface=""/>
        <a:font script="Jpan" typeface="ＭＳ Ｐゴシック"/>
        <a:font script="Hang" typeface="굴림"/>
        <a:font script="Hans" typeface="黑体"/>
        <a:font script="Hant" typeface="微軟正黑體"/>
        <a:font script="Arab" typeface="Arimo"/>
        <a:font script="Hebr" typeface="Arimo"/>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mo"/>
        <a:font script="Uigh" typeface="Microsoft Uighur"/>
        <a:font script="Geor" typeface="Sylfaen"/>
      </a:majorFont>
      <a:minorFont>
        <a:latin typeface="Arimo" panose="020B0604020202020204"/>
        <a:ea typeface=""/>
        <a:cs typeface=""/>
        <a:font script="Jpan" typeface="ＭＳ Ｐゴシック"/>
        <a:font script="Hang" typeface="굴림"/>
        <a:font script="Hans" typeface="黑体"/>
        <a:font script="Hant" typeface="微軟正黑體"/>
        <a:font script="Arab" typeface="Arimo"/>
        <a:font script="Hebr" typeface="Arimo"/>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mo"/>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customXml:datastoreItem xmlns:customXml="http://schemas.openxmlformats.org/officeDocument/2006/customXml" customXml:itemID="{18266FF8-31FE-0E4B-8F97-0718C7B8FEEC}">
  <customXml:schemaRefs>
    <customXml:schemaRef customXml:uri="http://schemas.openxmlformats.org/officeDocument/2006/bibliography"/>
  </customXml:schemaRefs>
</customXml:datastoreItem>
</file>

<file path=docProps/app.xml><?xml version="1.0" encoding="utf-8"?>
<ep:Properties xmlns:ep="http://schemas.openxmlformats.org/officeDocument/2006/extended-properties">
  <ep:Template>Normal.dotx</ep:Template>
  <ep:TotalTime>0</ep:TotalTime>
  <ep:Pages>1</ep:Pages>
  <ep:Words>0</ep:Words>
  <ep:Characters>0</ep:Characters>
  <ep:Application>Яндекс Документы</ep:Application>
  <ep:DocSecurity>0</ep:DocSecurity>
  <ep:Lines>0</ep:Lines>
  <ep:Paragraphs>0</ep:Paragraphs>
  <ep:ScaleCrop>false</ep:ScaleCrop>
  <ep:Company/>
  <ep:LinksUpToDate>false</ep:LinksUpToDate>
  <ep:CharactersWithSpaces>0</ep:CharactersWithSpaces>
  <ep:SharedDoc>false</ep:SharedDoc>
  <ep:HyperlinksChanged>false</ep:HyperlinksChanged>
  <ep:AppVersion>1.0000</ep:AppVersion>
</ep:Properties>
</file>

<file path=docProps/core.xml><?xml version="1.0" encoding="utf-8"?>
<cp:coreProperties xmlns:dcterms="http://purl.org/dc/terms/" xmlns:dc="http://purl.org/dc/elements/1.1/" xmlns:xsi="http://www.w3.org/2001/XMLSchema-instance" xmlns:cp="http://schemas.openxmlformats.org/package/2006/metadata/core-properties">
  <dc:title/>
  <dc:subject/>
  <dc:creator/>
  <cp:keywords/>
  <dc:description/>
  <cp:lastModifiedBy/>
  <cp:revision>1</cp:revision>
  <dcterms:created xsi:type="dcterms:W3CDTF">2024-11-06T21:43:00Z</dcterms:created>
  <dcterms:modified xsi:type="dcterms:W3CDTF">2024-11-06T21:43:00Z</dcterms:modified>
</cp:coreProperties>
</file>