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D78B" w14:textId="0B006843" w:rsidR="0079210E" w:rsidRDefault="00641A15" w:rsidP="00641A15">
      <w:pPr>
        <w:pStyle w:val="Heading1"/>
      </w:pPr>
      <w:r>
        <w:t>Activity 1</w:t>
      </w:r>
    </w:p>
    <w:p w14:paraId="29AC7BC7" w14:textId="591545ED" w:rsidR="001753FB" w:rsidRDefault="001753FB" w:rsidP="001753FB"/>
    <w:p w14:paraId="20287DA0" w14:textId="654BEBBF" w:rsidR="001753FB" w:rsidRDefault="003C519E" w:rsidP="001753FB">
      <w:pPr>
        <w:pStyle w:val="ListParagraph"/>
        <w:numPr>
          <w:ilvl w:val="0"/>
          <w:numId w:val="1"/>
        </w:numPr>
      </w:pPr>
      <w:r>
        <w:t>$ is used to indicate hex</w:t>
      </w:r>
    </w:p>
    <w:p w14:paraId="2C9FF3E0" w14:textId="51FDFE30" w:rsidR="003C519E" w:rsidRDefault="003C519E" w:rsidP="001753FB">
      <w:pPr>
        <w:pStyle w:val="ListParagraph"/>
        <w:numPr>
          <w:ilvl w:val="0"/>
          <w:numId w:val="1"/>
        </w:numPr>
      </w:pPr>
      <w:r>
        <w:t># is used to declare immediate data (real data). This can be used in combination with $. Where as if $ is used alone, it would mean hex address</w:t>
      </w:r>
    </w:p>
    <w:p w14:paraId="180D4BD0" w14:textId="7949A75E" w:rsidR="003C519E" w:rsidRDefault="008028A5" w:rsidP="001753FB">
      <w:pPr>
        <w:pStyle w:val="ListParagraph"/>
        <w:numPr>
          <w:ilvl w:val="0"/>
          <w:numId w:val="1"/>
        </w:numPr>
      </w:pPr>
      <w:r>
        <w:t>$0D is used for carriage return and $0A is used for line feed</w:t>
      </w:r>
    </w:p>
    <w:p w14:paraId="19A6BDFB" w14:textId="5977F21A" w:rsidR="008028A5" w:rsidRDefault="00CD4DD5" w:rsidP="001753FB">
      <w:pPr>
        <w:pStyle w:val="ListParagraph"/>
        <w:numPr>
          <w:ilvl w:val="0"/>
          <w:numId w:val="1"/>
        </w:numPr>
      </w:pPr>
      <w:r>
        <w:t xml:space="preserve">A Null terminated string is a char array with a null value 0x00 after the last valid character in the string </w:t>
      </w:r>
      <w:r w:rsidR="008F1C6B">
        <w:t xml:space="preserve">(source, </w:t>
      </w:r>
      <w:proofErr w:type="spellStart"/>
      <w:r w:rsidR="008F1C6B">
        <w:t>stackexchange</w:t>
      </w:r>
      <w:proofErr w:type="spellEnd"/>
      <w:r w:rsidR="008F1C6B">
        <w:t>)</w:t>
      </w:r>
    </w:p>
    <w:p w14:paraId="698FC694" w14:textId="75531C13" w:rsidR="008F1C6B" w:rsidRDefault="008F1C6B" w:rsidP="001753FB">
      <w:pPr>
        <w:pStyle w:val="ListParagraph"/>
        <w:numPr>
          <w:ilvl w:val="0"/>
          <w:numId w:val="1"/>
        </w:numPr>
      </w:pPr>
      <w:r>
        <w:t xml:space="preserve">In 68k, a null is 0 </w:t>
      </w:r>
    </w:p>
    <w:p w14:paraId="1068FE5D" w14:textId="6FB6BB81" w:rsidR="00642725" w:rsidRDefault="00642725" w:rsidP="00642725">
      <w:pPr>
        <w:pStyle w:val="Heading1"/>
      </w:pPr>
      <w:r>
        <w:t xml:space="preserve">Activity 2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645"/>
      </w:tblGrid>
      <w:tr w:rsidR="00F24265" w14:paraId="426A69B3" w14:textId="77777777" w:rsidTr="00D33809">
        <w:tc>
          <w:tcPr>
            <w:tcW w:w="1870" w:type="dxa"/>
          </w:tcPr>
          <w:p w14:paraId="09B2E6B1" w14:textId="10372B74" w:rsidR="00F24265" w:rsidRDefault="00F24265" w:rsidP="00641A15">
            <w:r>
              <w:t>CR</w:t>
            </w:r>
          </w:p>
        </w:tc>
        <w:tc>
          <w:tcPr>
            <w:tcW w:w="1870" w:type="dxa"/>
          </w:tcPr>
          <w:p w14:paraId="2F48D6EA" w14:textId="5599F5DB" w:rsidR="00F24265" w:rsidRDefault="00F24265" w:rsidP="00641A15">
            <w:r>
              <w:t>CR EQU $0D</w:t>
            </w:r>
          </w:p>
        </w:tc>
        <w:tc>
          <w:tcPr>
            <w:tcW w:w="1870" w:type="dxa"/>
          </w:tcPr>
          <w:p w14:paraId="186994D8" w14:textId="17C82253" w:rsidR="00F24265" w:rsidRDefault="00F24265" w:rsidP="00641A15">
            <w:r>
              <w:t>Carriage return</w:t>
            </w:r>
          </w:p>
        </w:tc>
        <w:tc>
          <w:tcPr>
            <w:tcW w:w="4645" w:type="dxa"/>
          </w:tcPr>
          <w:p w14:paraId="257FE109" w14:textId="2E37304E" w:rsidR="00F24265" w:rsidRDefault="00F24265" w:rsidP="00641A15">
            <w:r>
              <w:t xml:space="preserve">Return to beginning line </w:t>
            </w:r>
          </w:p>
        </w:tc>
      </w:tr>
      <w:tr w:rsidR="00F24265" w14:paraId="24CB5BB3" w14:textId="77777777" w:rsidTr="00D33809">
        <w:tc>
          <w:tcPr>
            <w:tcW w:w="1870" w:type="dxa"/>
          </w:tcPr>
          <w:p w14:paraId="0765D757" w14:textId="2455CB87" w:rsidR="00F24265" w:rsidRDefault="00F24265" w:rsidP="00641A15">
            <w:r>
              <w:t>LF</w:t>
            </w:r>
          </w:p>
        </w:tc>
        <w:tc>
          <w:tcPr>
            <w:tcW w:w="1870" w:type="dxa"/>
          </w:tcPr>
          <w:p w14:paraId="6902D9E1" w14:textId="4D864700" w:rsidR="00F24265" w:rsidRDefault="00F24265" w:rsidP="00641A15">
            <w:r>
              <w:t xml:space="preserve">LF </w:t>
            </w:r>
            <w:proofErr w:type="gramStart"/>
            <w:r>
              <w:t>EQU  $</w:t>
            </w:r>
            <w:proofErr w:type="gramEnd"/>
            <w:r>
              <w:t>0A</w:t>
            </w:r>
          </w:p>
        </w:tc>
        <w:tc>
          <w:tcPr>
            <w:tcW w:w="1870" w:type="dxa"/>
          </w:tcPr>
          <w:p w14:paraId="2D6D6C33" w14:textId="5E483560" w:rsidR="00F24265" w:rsidRDefault="00F24265" w:rsidP="00641A15">
            <w:r>
              <w:t>Line feed</w:t>
            </w:r>
          </w:p>
        </w:tc>
        <w:tc>
          <w:tcPr>
            <w:tcW w:w="4645" w:type="dxa"/>
          </w:tcPr>
          <w:p w14:paraId="59DCA3BD" w14:textId="3A3A7C13" w:rsidR="00F24265" w:rsidRDefault="00F24265" w:rsidP="00641A15">
            <w:r>
              <w:t>Advance to new line</w:t>
            </w:r>
          </w:p>
        </w:tc>
      </w:tr>
      <w:tr w:rsidR="00F24265" w14:paraId="608020DE" w14:textId="77777777" w:rsidTr="00D33809">
        <w:tc>
          <w:tcPr>
            <w:tcW w:w="1870" w:type="dxa"/>
          </w:tcPr>
          <w:p w14:paraId="2889B234" w14:textId="76F176C8" w:rsidR="00F24265" w:rsidRDefault="00F24265" w:rsidP="00641A15">
            <w:r>
              <w:t>Trap #15</w:t>
            </w:r>
          </w:p>
        </w:tc>
        <w:tc>
          <w:tcPr>
            <w:tcW w:w="1870" w:type="dxa"/>
          </w:tcPr>
          <w:p w14:paraId="45864181" w14:textId="493D4774" w:rsidR="00F24265" w:rsidRDefault="00F24265" w:rsidP="00641A15">
            <w:r>
              <w:t>Trap #15</w:t>
            </w:r>
          </w:p>
        </w:tc>
        <w:tc>
          <w:tcPr>
            <w:tcW w:w="1870" w:type="dxa"/>
          </w:tcPr>
          <w:p w14:paraId="4A8BD46E" w14:textId="7DB91EC7" w:rsidR="00F24265" w:rsidRDefault="00D33809" w:rsidP="00641A15">
            <w:r>
              <w:t>Used for IO</w:t>
            </w:r>
          </w:p>
        </w:tc>
        <w:tc>
          <w:tcPr>
            <w:tcW w:w="4645" w:type="dxa"/>
          </w:tcPr>
          <w:p w14:paraId="71616AF5" w14:textId="12A50917" w:rsidR="00D33809" w:rsidRDefault="00D33809" w:rsidP="00641A15">
            <w:r>
              <w:t>Read the task number in D0 and act according to it</w:t>
            </w:r>
          </w:p>
        </w:tc>
      </w:tr>
      <w:tr w:rsidR="00D33809" w14:paraId="40848369" w14:textId="77777777" w:rsidTr="00D33809">
        <w:tc>
          <w:tcPr>
            <w:tcW w:w="1870" w:type="dxa"/>
          </w:tcPr>
          <w:p w14:paraId="72D1BBD8" w14:textId="23D8F41B" w:rsidR="00D33809" w:rsidRDefault="00671BDA" w:rsidP="00641A15">
            <w:r>
              <w:t>MOVE</w:t>
            </w:r>
          </w:p>
        </w:tc>
        <w:tc>
          <w:tcPr>
            <w:tcW w:w="1870" w:type="dxa"/>
          </w:tcPr>
          <w:p w14:paraId="73204D98" w14:textId="2D928699" w:rsidR="00D33809" w:rsidRDefault="00671BDA" w:rsidP="00641A15">
            <w:r>
              <w:t>MOVE.B #14, D0</w:t>
            </w:r>
          </w:p>
        </w:tc>
        <w:tc>
          <w:tcPr>
            <w:tcW w:w="1870" w:type="dxa"/>
          </w:tcPr>
          <w:p w14:paraId="394DB170" w14:textId="5685113B" w:rsidR="00D33809" w:rsidRDefault="00671BDA" w:rsidP="00641A15">
            <w:r>
              <w:t>Move 14 to D0</w:t>
            </w:r>
          </w:p>
        </w:tc>
        <w:tc>
          <w:tcPr>
            <w:tcW w:w="4645" w:type="dxa"/>
          </w:tcPr>
          <w:p w14:paraId="749CDAD8" w14:textId="6CF03744" w:rsidR="00D33809" w:rsidRDefault="00671BDA" w:rsidP="00641A15">
            <w:r>
              <w:t>Move 14 to D0 for trap task to read and display string at A1</w:t>
            </w:r>
          </w:p>
        </w:tc>
      </w:tr>
      <w:tr w:rsidR="00D33809" w14:paraId="2B71580A" w14:textId="77777777" w:rsidTr="00D33809">
        <w:tc>
          <w:tcPr>
            <w:tcW w:w="1870" w:type="dxa"/>
          </w:tcPr>
          <w:p w14:paraId="71C9A089" w14:textId="257DA3BB" w:rsidR="00D33809" w:rsidRDefault="00671BDA" w:rsidP="00641A15">
            <w:r>
              <w:t>Equate</w:t>
            </w:r>
          </w:p>
        </w:tc>
        <w:tc>
          <w:tcPr>
            <w:tcW w:w="1870" w:type="dxa"/>
          </w:tcPr>
          <w:p w14:paraId="5F209384" w14:textId="397868B3" w:rsidR="00D33809" w:rsidRDefault="00D72EB7" w:rsidP="00641A15">
            <w:r>
              <w:t>CR EQU $0D</w:t>
            </w:r>
          </w:p>
        </w:tc>
        <w:tc>
          <w:tcPr>
            <w:tcW w:w="1870" w:type="dxa"/>
          </w:tcPr>
          <w:p w14:paraId="7FC81095" w14:textId="48B7F928" w:rsidR="00D33809" w:rsidRDefault="00705F23" w:rsidP="00641A15">
            <w:r>
              <w:t>Equate right hand to left hand</w:t>
            </w:r>
          </w:p>
        </w:tc>
        <w:tc>
          <w:tcPr>
            <w:tcW w:w="4645" w:type="dxa"/>
          </w:tcPr>
          <w:p w14:paraId="393117F8" w14:textId="1DEDA538" w:rsidR="00D33809" w:rsidRDefault="00705F23" w:rsidP="00641A15">
            <w:r>
              <w:t>Act like an assignment</w:t>
            </w:r>
          </w:p>
        </w:tc>
      </w:tr>
      <w:tr w:rsidR="00705F23" w14:paraId="6EEE0644" w14:textId="77777777" w:rsidTr="00D33809">
        <w:tc>
          <w:tcPr>
            <w:tcW w:w="1870" w:type="dxa"/>
          </w:tcPr>
          <w:p w14:paraId="21824A6B" w14:textId="0B1F1C25" w:rsidR="00705F23" w:rsidRDefault="00E018D1" w:rsidP="00641A15">
            <w:r>
              <w:t>Define constant</w:t>
            </w:r>
          </w:p>
        </w:tc>
        <w:tc>
          <w:tcPr>
            <w:tcW w:w="1870" w:type="dxa"/>
          </w:tcPr>
          <w:p w14:paraId="1E6D9C7A" w14:textId="401F139A" w:rsidR="00705F23" w:rsidRDefault="00D72EB7" w:rsidP="00641A15">
            <w:r>
              <w:t xml:space="preserve">Message </w:t>
            </w:r>
            <w:proofErr w:type="gramStart"/>
            <w:r>
              <w:t>DC.B</w:t>
            </w:r>
            <w:proofErr w:type="gramEnd"/>
          </w:p>
        </w:tc>
        <w:tc>
          <w:tcPr>
            <w:tcW w:w="1870" w:type="dxa"/>
          </w:tcPr>
          <w:p w14:paraId="6E18B13C" w14:textId="211802A0" w:rsidR="00705F23" w:rsidRDefault="00167F53" w:rsidP="00641A15">
            <w:r>
              <w:t>Define a constant</w:t>
            </w:r>
          </w:p>
        </w:tc>
        <w:tc>
          <w:tcPr>
            <w:tcW w:w="4645" w:type="dxa"/>
          </w:tcPr>
          <w:p w14:paraId="44543E7C" w14:textId="603084BC" w:rsidR="00705F23" w:rsidRDefault="00167F53" w:rsidP="00641A15">
            <w:r>
              <w:t>Define a constant with extension byte long word</w:t>
            </w:r>
          </w:p>
        </w:tc>
      </w:tr>
      <w:tr w:rsidR="00705F23" w14:paraId="720757A8" w14:textId="77777777" w:rsidTr="00D33809">
        <w:tc>
          <w:tcPr>
            <w:tcW w:w="1870" w:type="dxa"/>
          </w:tcPr>
          <w:p w14:paraId="080DA1DC" w14:textId="57F639E2" w:rsidR="00705F23" w:rsidRDefault="00D72EB7" w:rsidP="00641A15">
            <w:r>
              <w:t>Originate</w:t>
            </w:r>
          </w:p>
        </w:tc>
        <w:tc>
          <w:tcPr>
            <w:tcW w:w="1870" w:type="dxa"/>
          </w:tcPr>
          <w:p w14:paraId="0E0734FD" w14:textId="22C3D58F" w:rsidR="00705F23" w:rsidRDefault="00D72EB7" w:rsidP="00641A15">
            <w:r>
              <w:t>ORG $1000</w:t>
            </w:r>
          </w:p>
        </w:tc>
        <w:tc>
          <w:tcPr>
            <w:tcW w:w="1870" w:type="dxa"/>
          </w:tcPr>
          <w:p w14:paraId="45888D00" w14:textId="569424C4" w:rsidR="00705F23" w:rsidRDefault="00D72EB7" w:rsidP="00641A15">
            <w:r>
              <w:t>Start from address $1000</w:t>
            </w:r>
          </w:p>
        </w:tc>
        <w:tc>
          <w:tcPr>
            <w:tcW w:w="4645" w:type="dxa"/>
          </w:tcPr>
          <w:p w14:paraId="22961098" w14:textId="1F6E0257" w:rsidR="00705F23" w:rsidRDefault="00D72EB7" w:rsidP="00641A15">
            <w:r>
              <w:t xml:space="preserve">Same </w:t>
            </w:r>
            <w:proofErr w:type="gramStart"/>
            <w:r>
              <w:t>like</w:t>
            </w:r>
            <w:proofErr w:type="gramEnd"/>
            <w:r>
              <w:t xml:space="preserve"> definition</w:t>
            </w:r>
          </w:p>
        </w:tc>
      </w:tr>
      <w:tr w:rsidR="00705F23" w14:paraId="2B313EB8" w14:textId="77777777" w:rsidTr="00D33809">
        <w:tc>
          <w:tcPr>
            <w:tcW w:w="1870" w:type="dxa"/>
          </w:tcPr>
          <w:p w14:paraId="30601A8E" w14:textId="1A030076" w:rsidR="00705F23" w:rsidRDefault="00D72EB7" w:rsidP="00641A15">
            <w:r>
              <w:t>End</w:t>
            </w:r>
          </w:p>
        </w:tc>
        <w:tc>
          <w:tcPr>
            <w:tcW w:w="1870" w:type="dxa"/>
          </w:tcPr>
          <w:p w14:paraId="71E779A6" w14:textId="039E6F96" w:rsidR="00705F23" w:rsidRDefault="00D72EB7" w:rsidP="00641A15">
            <w:r>
              <w:t>END</w:t>
            </w:r>
          </w:p>
        </w:tc>
        <w:tc>
          <w:tcPr>
            <w:tcW w:w="1870" w:type="dxa"/>
          </w:tcPr>
          <w:p w14:paraId="5832BAC2" w14:textId="301525B7" w:rsidR="00705F23" w:rsidRDefault="00D72EB7" w:rsidP="00641A15">
            <w:r>
              <w:t xml:space="preserve">End the </w:t>
            </w:r>
            <w:r w:rsidR="00D72CBC">
              <w:t>instruction</w:t>
            </w:r>
          </w:p>
        </w:tc>
        <w:tc>
          <w:tcPr>
            <w:tcW w:w="4645" w:type="dxa"/>
          </w:tcPr>
          <w:p w14:paraId="2D337C38" w14:textId="496FEF9D" w:rsidR="00705F23" w:rsidRDefault="00D72CBC" w:rsidP="00641A15">
            <w:r>
              <w:t xml:space="preserve">Same </w:t>
            </w:r>
            <w:proofErr w:type="gramStart"/>
            <w:r>
              <w:t>like</w:t>
            </w:r>
            <w:proofErr w:type="gramEnd"/>
            <w:r>
              <w:t xml:space="preserve"> definition</w:t>
            </w:r>
          </w:p>
        </w:tc>
      </w:tr>
      <w:tr w:rsidR="00705F23" w14:paraId="2D8983CC" w14:textId="77777777" w:rsidTr="00D33809">
        <w:tc>
          <w:tcPr>
            <w:tcW w:w="1870" w:type="dxa"/>
          </w:tcPr>
          <w:p w14:paraId="224F09B4" w14:textId="2E09F929" w:rsidR="00705F23" w:rsidRDefault="00D72CBC" w:rsidP="00641A15">
            <w:r>
              <w:t>Line comment</w:t>
            </w:r>
          </w:p>
        </w:tc>
        <w:tc>
          <w:tcPr>
            <w:tcW w:w="1870" w:type="dxa"/>
          </w:tcPr>
          <w:p w14:paraId="4D340918" w14:textId="3A5C6489" w:rsidR="00705F23" w:rsidRDefault="00D72CBC" w:rsidP="00641A15">
            <w:r>
              <w:t>*is a comment</w:t>
            </w:r>
          </w:p>
        </w:tc>
        <w:tc>
          <w:tcPr>
            <w:tcW w:w="1870" w:type="dxa"/>
          </w:tcPr>
          <w:p w14:paraId="604DBB3A" w14:textId="4C814123" w:rsidR="00705F23" w:rsidRDefault="00D72CBC" w:rsidP="00641A15">
            <w:r>
              <w:t>Provide comment</w:t>
            </w:r>
          </w:p>
        </w:tc>
        <w:tc>
          <w:tcPr>
            <w:tcW w:w="4645" w:type="dxa"/>
          </w:tcPr>
          <w:p w14:paraId="21149449" w14:textId="5FAF04EF" w:rsidR="00705F23" w:rsidRDefault="00D72CBC" w:rsidP="00641A15">
            <w:r>
              <w:t xml:space="preserve">Same </w:t>
            </w:r>
            <w:proofErr w:type="gramStart"/>
            <w:r>
              <w:t>like</w:t>
            </w:r>
            <w:proofErr w:type="gramEnd"/>
            <w:r>
              <w:t xml:space="preserve"> definition</w:t>
            </w:r>
          </w:p>
        </w:tc>
      </w:tr>
    </w:tbl>
    <w:p w14:paraId="713CC241" w14:textId="2E9C7CAD" w:rsidR="00641A15" w:rsidRDefault="00641A15" w:rsidP="00641A15"/>
    <w:p w14:paraId="4467C786" w14:textId="46E0CC1A" w:rsidR="00B83991" w:rsidRDefault="00B83991" w:rsidP="00B83991">
      <w:pPr>
        <w:pStyle w:val="Heading1"/>
      </w:pPr>
      <w:r>
        <w:t>Activity 2 Extended – IO</w:t>
      </w:r>
    </w:p>
    <w:p w14:paraId="6B30AA59" w14:textId="46C15A74" w:rsidR="00B83991" w:rsidRDefault="00B83991" w:rsidP="00B83991">
      <w:r>
        <w:t>Sounds simple at first. Luckily, I already read the tutorial</w:t>
      </w:r>
      <w:r w:rsidR="00F62D0B">
        <w:t xml:space="preserve">. </w:t>
      </w:r>
      <w:proofErr w:type="gramStart"/>
      <w:r w:rsidR="00F62D0B">
        <w:t>So</w:t>
      </w:r>
      <w:proofErr w:type="gramEnd"/>
      <w:r w:rsidR="00F62D0B">
        <w:t xml:space="preserve"> this took around 10 minutes. Just printed back what was entered</w:t>
      </w:r>
    </w:p>
    <w:p w14:paraId="02B80177" w14:textId="681CE63B" w:rsidR="00A40A75" w:rsidRDefault="00A40A75" w:rsidP="00B83991"/>
    <w:p w14:paraId="37B94186" w14:textId="1CCB9E14" w:rsidR="00A40A75" w:rsidRDefault="00A40A75" w:rsidP="00A40A75">
      <w:pPr>
        <w:pStyle w:val="Heading1"/>
      </w:pPr>
      <w:r>
        <w:t xml:space="preserve">Activity 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0A75" w14:paraId="4739A277" w14:textId="77777777" w:rsidTr="00A40A75">
        <w:tc>
          <w:tcPr>
            <w:tcW w:w="2337" w:type="dxa"/>
          </w:tcPr>
          <w:p w14:paraId="4A2426C2" w14:textId="6394B9C7" w:rsidR="00A40A75" w:rsidRDefault="00A40A75" w:rsidP="00A40A75">
            <w:r>
              <w:t>Trap #9</w:t>
            </w:r>
          </w:p>
        </w:tc>
        <w:tc>
          <w:tcPr>
            <w:tcW w:w="2337" w:type="dxa"/>
          </w:tcPr>
          <w:p w14:paraId="67EFD031" w14:textId="29C4D424" w:rsidR="00A40A75" w:rsidRDefault="00A40A75" w:rsidP="00A40A75">
            <w:r>
              <w:t>Trap #9</w:t>
            </w:r>
          </w:p>
        </w:tc>
        <w:tc>
          <w:tcPr>
            <w:tcW w:w="2338" w:type="dxa"/>
          </w:tcPr>
          <w:p w14:paraId="7612E155" w14:textId="1537B22D" w:rsidR="00A40A75" w:rsidRDefault="002A732A" w:rsidP="00A40A75">
            <w:r>
              <w:t>Trap number 9 for trace</w:t>
            </w:r>
          </w:p>
        </w:tc>
        <w:tc>
          <w:tcPr>
            <w:tcW w:w="2338" w:type="dxa"/>
          </w:tcPr>
          <w:p w14:paraId="4D5B6B8B" w14:textId="26C73C8F" w:rsidR="00A40A75" w:rsidRDefault="00221F5F" w:rsidP="00A40A75">
            <w:r>
              <w:t>Seems like the easy68k only have trap #15. But looking at online resources, trap #9 is for trace exception</w:t>
            </w:r>
          </w:p>
        </w:tc>
      </w:tr>
      <w:tr w:rsidR="00A40A75" w14:paraId="3888A93D" w14:textId="77777777" w:rsidTr="00A40A75">
        <w:tc>
          <w:tcPr>
            <w:tcW w:w="2337" w:type="dxa"/>
          </w:tcPr>
          <w:p w14:paraId="091A8973" w14:textId="673F9682" w:rsidR="00A40A75" w:rsidRDefault="00221F5F" w:rsidP="00A40A75">
            <w:r>
              <w:t>Load Effective Address</w:t>
            </w:r>
          </w:p>
        </w:tc>
        <w:tc>
          <w:tcPr>
            <w:tcW w:w="2337" w:type="dxa"/>
          </w:tcPr>
          <w:p w14:paraId="5A17A890" w14:textId="3185D900" w:rsidR="00A40A75" w:rsidRDefault="00221F5F" w:rsidP="00A40A75">
            <w:r>
              <w:t xml:space="preserve">LEA </w:t>
            </w:r>
            <w:proofErr w:type="gramStart"/>
            <w:r>
              <w:t>MESSAGE,A</w:t>
            </w:r>
            <w:proofErr w:type="gramEnd"/>
            <w:r>
              <w:t>1</w:t>
            </w:r>
          </w:p>
        </w:tc>
        <w:tc>
          <w:tcPr>
            <w:tcW w:w="2338" w:type="dxa"/>
          </w:tcPr>
          <w:p w14:paraId="58AA8775" w14:textId="7EAAE617" w:rsidR="00A40A75" w:rsidRDefault="00221F5F" w:rsidP="00A40A75">
            <w:r>
              <w:t>Load the defined message into Address a1</w:t>
            </w:r>
          </w:p>
        </w:tc>
        <w:tc>
          <w:tcPr>
            <w:tcW w:w="2338" w:type="dxa"/>
          </w:tcPr>
          <w:p w14:paraId="211B89F8" w14:textId="2DFED5AD" w:rsidR="00A40A75" w:rsidRDefault="00221F5F" w:rsidP="00A40A75">
            <w:r>
              <w:t xml:space="preserve">This will load the message into the A1 location </w:t>
            </w:r>
            <w:r w:rsidR="007C0DD1">
              <w:t>so that the trap can utilize it later</w:t>
            </w:r>
          </w:p>
        </w:tc>
      </w:tr>
      <w:tr w:rsidR="00A40A75" w14:paraId="2493C4A0" w14:textId="77777777" w:rsidTr="00A40A75">
        <w:tc>
          <w:tcPr>
            <w:tcW w:w="2337" w:type="dxa"/>
          </w:tcPr>
          <w:p w14:paraId="6DD16133" w14:textId="7A3A308B" w:rsidR="00A40A75" w:rsidRDefault="007C0DD1" w:rsidP="00A40A75">
            <w:r>
              <w:lastRenderedPageBreak/>
              <w:t>Branch less than</w:t>
            </w:r>
          </w:p>
        </w:tc>
        <w:tc>
          <w:tcPr>
            <w:tcW w:w="2337" w:type="dxa"/>
          </w:tcPr>
          <w:p w14:paraId="4C0F5013" w14:textId="7CAA4707" w:rsidR="000050FB" w:rsidRDefault="000050FB" w:rsidP="00A40A75">
            <w:r>
              <w:t>CMP.B #</w:t>
            </w:r>
            <w:proofErr w:type="gramStart"/>
            <w:r>
              <w:t>1,D</w:t>
            </w:r>
            <w:proofErr w:type="gramEnd"/>
            <w:r>
              <w:t>0</w:t>
            </w:r>
          </w:p>
          <w:p w14:paraId="148ACBC7" w14:textId="283D205D" w:rsidR="00A40A75" w:rsidRDefault="007C0DD1" w:rsidP="00A40A75">
            <w:r>
              <w:t>BLT Invalid</w:t>
            </w:r>
          </w:p>
        </w:tc>
        <w:tc>
          <w:tcPr>
            <w:tcW w:w="2338" w:type="dxa"/>
          </w:tcPr>
          <w:p w14:paraId="2BB85AA6" w14:textId="7D7DBEE7" w:rsidR="00A40A75" w:rsidRDefault="007C0DD1" w:rsidP="00A40A75">
            <w:r>
              <w:t xml:space="preserve">Branch to invalid </w:t>
            </w:r>
          </w:p>
        </w:tc>
        <w:tc>
          <w:tcPr>
            <w:tcW w:w="2338" w:type="dxa"/>
          </w:tcPr>
          <w:p w14:paraId="5A7A6579" w14:textId="34E4FF44" w:rsidR="00A40A75" w:rsidRDefault="007C0DD1" w:rsidP="00A40A75">
            <w:r>
              <w:t xml:space="preserve">This is used </w:t>
            </w:r>
            <w:r w:rsidR="000050FB">
              <w:t xml:space="preserve">for branching to another location if left hand side is less than right hand side </w:t>
            </w:r>
          </w:p>
        </w:tc>
      </w:tr>
      <w:tr w:rsidR="00A40A75" w14:paraId="5AAD99DA" w14:textId="77777777" w:rsidTr="00A40A75">
        <w:tc>
          <w:tcPr>
            <w:tcW w:w="2337" w:type="dxa"/>
          </w:tcPr>
          <w:p w14:paraId="53EAF6A8" w14:textId="5BD8D3AB" w:rsidR="00A40A75" w:rsidRDefault="000050FB" w:rsidP="00A40A75">
            <w:r>
              <w:t>Branch Not Equal</w:t>
            </w:r>
          </w:p>
        </w:tc>
        <w:tc>
          <w:tcPr>
            <w:tcW w:w="2337" w:type="dxa"/>
          </w:tcPr>
          <w:p w14:paraId="6DB91D89" w14:textId="77777777" w:rsidR="00152E80" w:rsidRDefault="00152E80" w:rsidP="00152E80">
            <w:r>
              <w:t>CMP.B #</w:t>
            </w:r>
            <w:proofErr w:type="gramStart"/>
            <w:r>
              <w:t>1,D</w:t>
            </w:r>
            <w:proofErr w:type="gramEnd"/>
            <w:r>
              <w:t>0</w:t>
            </w:r>
          </w:p>
          <w:p w14:paraId="78055E46" w14:textId="7B961648" w:rsidR="00A40A75" w:rsidRDefault="00152E80" w:rsidP="00A40A75">
            <w:r>
              <w:t>BNE DONE</w:t>
            </w:r>
          </w:p>
        </w:tc>
        <w:tc>
          <w:tcPr>
            <w:tcW w:w="2338" w:type="dxa"/>
          </w:tcPr>
          <w:p w14:paraId="00FE9C12" w14:textId="7FBC83CF" w:rsidR="00A40A75" w:rsidRDefault="00152E80" w:rsidP="00A40A75">
            <w:r>
              <w:t>Branch to a location done</w:t>
            </w:r>
          </w:p>
        </w:tc>
        <w:tc>
          <w:tcPr>
            <w:tcW w:w="2338" w:type="dxa"/>
          </w:tcPr>
          <w:p w14:paraId="42B5FCBC" w14:textId="2B22C9BB" w:rsidR="00A40A75" w:rsidRDefault="00152E80" w:rsidP="00A40A75">
            <w:r>
              <w:t>Used to check if the compare is equal. If they are, branch to the location done</w:t>
            </w:r>
          </w:p>
        </w:tc>
      </w:tr>
      <w:tr w:rsidR="00A40A75" w14:paraId="156D963B" w14:textId="77777777" w:rsidTr="00A40A75">
        <w:tc>
          <w:tcPr>
            <w:tcW w:w="2337" w:type="dxa"/>
          </w:tcPr>
          <w:p w14:paraId="50F43888" w14:textId="5892261B" w:rsidR="00A40A75" w:rsidRDefault="00152E80" w:rsidP="00A40A75">
            <w:r>
              <w:t>Branch always</w:t>
            </w:r>
          </w:p>
        </w:tc>
        <w:tc>
          <w:tcPr>
            <w:tcW w:w="2337" w:type="dxa"/>
          </w:tcPr>
          <w:p w14:paraId="4429884E" w14:textId="45197C79" w:rsidR="00A40A75" w:rsidRDefault="00152E80" w:rsidP="00A40A75">
            <w:r>
              <w:t>BRA LOOP</w:t>
            </w:r>
          </w:p>
        </w:tc>
        <w:tc>
          <w:tcPr>
            <w:tcW w:w="2338" w:type="dxa"/>
          </w:tcPr>
          <w:p w14:paraId="085EFC72" w14:textId="3C33533B" w:rsidR="00A40A75" w:rsidRDefault="00152E80" w:rsidP="00A40A75">
            <w:r>
              <w:t>Return to the beginning of the loop</w:t>
            </w:r>
          </w:p>
        </w:tc>
        <w:tc>
          <w:tcPr>
            <w:tcW w:w="2338" w:type="dxa"/>
          </w:tcPr>
          <w:p w14:paraId="3F07484D" w14:textId="78D6117D" w:rsidR="00A40A75" w:rsidRDefault="00152E80" w:rsidP="00A40A75">
            <w:r>
              <w:t>Same like definition</w:t>
            </w:r>
            <w:bookmarkStart w:id="0" w:name="_GoBack"/>
            <w:bookmarkEnd w:id="0"/>
          </w:p>
        </w:tc>
      </w:tr>
    </w:tbl>
    <w:p w14:paraId="4A7C367D" w14:textId="77777777" w:rsidR="00A40A75" w:rsidRPr="00A40A75" w:rsidRDefault="00A40A75" w:rsidP="00A40A75"/>
    <w:p w14:paraId="6702A4F2" w14:textId="6B7ECA7A" w:rsidR="00F62D0B" w:rsidRDefault="00F62D0B" w:rsidP="00B83991"/>
    <w:p w14:paraId="7A2AA01B" w14:textId="77777777" w:rsidR="00F62D0B" w:rsidRPr="00B83991" w:rsidRDefault="00F62D0B" w:rsidP="00B83991"/>
    <w:sectPr w:rsidR="00F62D0B" w:rsidRPr="00B8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D0DA2"/>
    <w:multiLevelType w:val="hybridMultilevel"/>
    <w:tmpl w:val="F6420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15"/>
    <w:rsid w:val="000050FB"/>
    <w:rsid w:val="000855EC"/>
    <w:rsid w:val="00152E80"/>
    <w:rsid w:val="00167F53"/>
    <w:rsid w:val="001753FB"/>
    <w:rsid w:val="001E10A7"/>
    <w:rsid w:val="00221F5F"/>
    <w:rsid w:val="002A732A"/>
    <w:rsid w:val="003C519E"/>
    <w:rsid w:val="00400076"/>
    <w:rsid w:val="00593FB9"/>
    <w:rsid w:val="00641A15"/>
    <w:rsid w:val="00642725"/>
    <w:rsid w:val="00671BDA"/>
    <w:rsid w:val="00705F23"/>
    <w:rsid w:val="0079210E"/>
    <w:rsid w:val="007C0DD1"/>
    <w:rsid w:val="008028A5"/>
    <w:rsid w:val="008F1C6B"/>
    <w:rsid w:val="009B0903"/>
    <w:rsid w:val="00A40A75"/>
    <w:rsid w:val="00B83991"/>
    <w:rsid w:val="00C12786"/>
    <w:rsid w:val="00CD4DD5"/>
    <w:rsid w:val="00D33809"/>
    <w:rsid w:val="00D72CBC"/>
    <w:rsid w:val="00D72EB7"/>
    <w:rsid w:val="00E018D1"/>
    <w:rsid w:val="00F24265"/>
    <w:rsid w:val="00F62D0B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05AC"/>
  <w15:chartTrackingRefBased/>
  <w15:docId w15:val="{A790D15F-D25D-4EF9-8569-539AC973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53FB"/>
    <w:pPr>
      <w:ind w:left="720"/>
      <w:contextualSpacing/>
    </w:pPr>
  </w:style>
  <w:style w:type="table" w:styleId="TableGrid">
    <w:name w:val="Table Grid"/>
    <w:basedOn w:val="TableNormal"/>
    <w:uiPriority w:val="39"/>
    <w:rsid w:val="00085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3</cp:revision>
  <dcterms:created xsi:type="dcterms:W3CDTF">2018-02-15T00:15:00Z</dcterms:created>
  <dcterms:modified xsi:type="dcterms:W3CDTF">2018-02-15T07:53:00Z</dcterms:modified>
</cp:coreProperties>
</file>