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AVAS — Acoustic Vehicle Alerting System</w:t>
      </w:r>
    </w:p>
    <w:p>
      <w:r>
        <w:t>Specification Document — Automotive Domain</w:t>
      </w:r>
    </w:p>
    <w:p>
      <w:r>
        <w:t>Version 1.0 | Classification: Internal</w:t>
      </w:r>
    </w:p>
    <w:p/>
    <w:p>
      <w:pPr>
        <w:pStyle w:val="Heading1"/>
      </w:pPr>
      <w:r>
        <w:t>1. Scope</w:t>
      </w:r>
    </w:p>
    <w:p>
      <w:r>
        <w:t>This specification defines the requirements for the Acoustic Vehicle Alerting System (AVAS) installed in electric and hybrid vehicles. The AVAS shall generate artificial sounds to alert pedestrians and other road users of the vehicle's presence at low speeds, in accordance with UN Regulation No. 138.</w:t>
      </w:r>
    </w:p>
    <w:p>
      <w:pPr>
        <w:pStyle w:val="Heading1"/>
      </w:pPr>
      <w:r>
        <w:t>2. Applicable Standards</w:t>
      </w:r>
    </w:p>
    <w:p>
      <w:r>
        <w:t>• UN ECE Regulation No. 138 — Quiet road transport vehicles (QRTV)</w:t>
      </w:r>
    </w:p>
    <w:p>
      <w:r>
        <w:t>• ISO 26262 — Functional Safety for road vehicles</w:t>
      </w:r>
    </w:p>
    <w:p>
      <w:r>
        <w:t>• ISO 16254 — Sound level measurement of AVAS</w:t>
      </w:r>
    </w:p>
    <w:p>
      <w:pPr>
        <w:pStyle w:val="Heading1"/>
      </w:pPr>
      <w:r>
        <w:t>3. Functional Requirements</w:t>
      </w:r>
    </w:p>
    <w:p>
      <w:pPr>
        <w:pStyle w:val="Heading2"/>
      </w:pPr>
      <w:r>
        <w:t>3.1 Sound Generation</w:t>
      </w:r>
    </w:p>
    <w:p>
      <w:r>
        <w:t>REQ-001: The AVAS shall generate a continuous sound when the vehicle speed is between 0 km/h and 20 km/h in forward gear.</w:t>
      </w:r>
    </w:p>
    <w:p>
      <w:r>
        <w:t>REQ-002: The AVAS shall generate a continuous sound when the vehicle is in reverse gear, regardless of speed.</w:t>
      </w:r>
    </w:p>
    <w:p>
      <w:r>
        <w:t>REQ-003: The sound frequency shall vary proportionally with vehicle speed to provide auditory cues about vehicle velocity.</w:t>
      </w:r>
    </w:p>
    <w:p>
      <w:pPr>
        <w:pStyle w:val="Heading2"/>
      </w:pPr>
      <w:r>
        <w:t>3.2 Sound Level</w:t>
      </w:r>
    </w:p>
    <w:p>
      <w:r>
        <w:t>REQ-004: The minimum sound pressure level shall be 56 dB SPL at 2 meters distance when the vehicle is stationary.</w:t>
      </w:r>
    </w:p>
    <w:p>
      <w:r>
        <w:t>REQ-005: The maximum sound pressure level shall not exceed 75 dB SPL at 2 meters distance at any vehicle speed.</w:t>
      </w:r>
    </w:p>
    <w:p>
      <w:r>
        <w:t>REQ-006: The sound level shall increase by at least 3 dB for every 5 km/h increase in speed between 0 and 20 km/h.</w:t>
      </w:r>
    </w:p>
    <w:p>
      <w:pPr>
        <w:pStyle w:val="Heading2"/>
      </w:pPr>
      <w:r>
        <w:t>3.3 Frequency Requirements</w:t>
      </w:r>
    </w:p>
    <w:p>
      <w:r>
        <w:t>REQ-007: The generated sound shall contain frequency components in two mandatory bands: 160 Hz to 400 Hz (low band) and 800 Hz to 5000 Hz (high band).</w:t>
      </w:r>
    </w:p>
    <w:p>
      <w:r>
        <w:t>REQ-008: The frequency shift between stationary and 20 km/h shall be at least one-third octave band.</w:t>
      </w:r>
    </w:p>
    <w:p>
      <w:pPr>
        <w:pStyle w:val="Heading1"/>
      </w:pPr>
      <w:r>
        <w:t>4. Performance Requirements</w:t>
      </w:r>
    </w:p>
    <w:p>
      <w:r>
        <w:t>REQ-009: The AVAS shall activate within 500 ms of the vehicle entering the applicable speed range.</w:t>
      </w:r>
    </w:p>
    <w:p>
      <w:r>
        <w:t>REQ-010: The sound generation latency from speed change to corresponding frequency change shall not exceed 200 ms.</w:t>
      </w:r>
    </w:p>
    <w:p>
      <w:r>
        <w:t>REQ-011: The system shall operate correctly in temperature range from -40°C to +85°C.</w:t>
      </w:r>
    </w:p>
    <w:p>
      <w:pPr>
        <w:pStyle w:val="Heading1"/>
      </w:pPr>
      <w:r>
        <w:t>5. Interface Requirements</w:t>
      </w:r>
    </w:p>
    <w:p>
      <w:r>
        <w:t>REQ-012: The AVAS ECU shall communicate with the vehicle CAN bus to receive speed data at minimum 100 Hz update rate.</w:t>
      </w:r>
    </w:p>
    <w:p>
      <w:r>
        <w:t>REQ-013: The AVAS shall interface with the vehicle speaker system through a dedicated analog audio output (line level, 1V RMS).</w:t>
      </w:r>
    </w:p>
    <w:p>
      <w:r>
        <w:t>REQ-014: The AVAS ECU shall provide a diagnostic interface via UDS protocol (ISO 14229) for fault reporting.</w:t>
      </w:r>
    </w:p>
    <w:p>
      <w:pPr>
        <w:pStyle w:val="Heading1"/>
      </w:pPr>
      <w:r>
        <w:t>6. Safety Requirements</w:t>
      </w:r>
    </w:p>
    <w:p>
      <w:r>
        <w:t>REQ-015: The AVAS shall implement a fail-safe mode that generates a default alert sound if the primary sound generation fails.</w:t>
      </w:r>
    </w:p>
    <w:p>
      <w:r>
        <w:t>REQ-016: The AVAS must not be deactivatable by the driver except via a temporary pause function limited to a single ignition cycle.</w:t>
      </w:r>
    </w:p>
    <w:p>
      <w:r>
        <w:t>REQ-017: The system shall perform a self-diagnostic check at each ignition cycle and report faults to the vehicle diagnostic system within 2 seconds.</w:t>
      </w:r>
    </w:p>
    <w:p>
      <w:pPr>
        <w:pStyle w:val="Heading1"/>
      </w:pPr>
      <w:r>
        <w:t>7. Requirements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REQ-ID</w:t>
            </w:r>
          </w:p>
        </w:tc>
        <w:tc>
          <w:tcPr>
            <w:tcW w:type="dxa" w:w="1728"/>
          </w:tcPr>
          <w:p>
            <w:r>
              <w:t>Type</w:t>
            </w:r>
          </w:p>
        </w:tc>
        <w:tc>
          <w:tcPr>
            <w:tcW w:type="dxa" w:w="1728"/>
          </w:tcPr>
          <w:p>
            <w:r>
              <w:t>Priority</w:t>
            </w:r>
          </w:p>
        </w:tc>
        <w:tc>
          <w:tcPr>
            <w:tcW w:type="dxa" w:w="1728"/>
          </w:tcPr>
          <w:p>
            <w:r>
              <w:t>Title</w:t>
            </w:r>
          </w:p>
        </w:tc>
        <w:tc>
          <w:tcPr>
            <w:tcW w:type="dxa" w:w="1728"/>
          </w:tcPr>
          <w:p>
            <w:r>
              <w:t>Threshold</w:t>
            </w:r>
          </w:p>
        </w:tc>
      </w:tr>
      <w:tr>
        <w:tc>
          <w:tcPr>
            <w:tcW w:type="dxa" w:w="1728"/>
          </w:tcPr>
          <w:p>
            <w:r>
              <w:t>REQ-001</w:t>
            </w:r>
          </w:p>
        </w:tc>
        <w:tc>
          <w:tcPr>
            <w:tcW w:type="dxa" w:w="1728"/>
          </w:tcPr>
          <w:p>
            <w:r>
              <w:t>Functional</w:t>
            </w:r>
          </w:p>
        </w:tc>
        <w:tc>
          <w:tcPr>
            <w:tcW w:type="dxa" w:w="1728"/>
          </w:tcPr>
          <w:p>
            <w:r>
              <w:t>High</w:t>
            </w:r>
          </w:p>
        </w:tc>
        <w:tc>
          <w:tcPr>
            <w:tcW w:type="dxa" w:w="1728"/>
          </w:tcPr>
          <w:p>
            <w:r>
              <w:t>Forward sound generation</w:t>
            </w:r>
          </w:p>
        </w:tc>
        <w:tc>
          <w:tcPr>
            <w:tcW w:type="dxa" w:w="1728"/>
          </w:tcPr>
          <w:p>
            <w:r>
              <w:t>0-20 km/h</w:t>
            </w:r>
          </w:p>
        </w:tc>
      </w:tr>
      <w:tr>
        <w:tc>
          <w:tcPr>
            <w:tcW w:type="dxa" w:w="1728"/>
          </w:tcPr>
          <w:p>
            <w:r>
              <w:t>REQ-002</w:t>
            </w:r>
          </w:p>
        </w:tc>
        <w:tc>
          <w:tcPr>
            <w:tcW w:type="dxa" w:w="1728"/>
          </w:tcPr>
          <w:p>
            <w:r>
              <w:t>Functional</w:t>
            </w:r>
          </w:p>
        </w:tc>
        <w:tc>
          <w:tcPr>
            <w:tcW w:type="dxa" w:w="1728"/>
          </w:tcPr>
          <w:p>
            <w:r>
              <w:t>High</w:t>
            </w:r>
          </w:p>
        </w:tc>
        <w:tc>
          <w:tcPr>
            <w:tcW w:type="dxa" w:w="1728"/>
          </w:tcPr>
          <w:p>
            <w:r>
              <w:t>Reverse sound generation</w:t>
            </w:r>
          </w:p>
        </w:tc>
        <w:tc>
          <w:tcPr>
            <w:tcW w:type="dxa" w:w="1728"/>
          </w:tcPr>
          <w:p>
            <w:r>
              <w:t>All speeds</w:t>
            </w:r>
          </w:p>
        </w:tc>
      </w:tr>
      <w:tr>
        <w:tc>
          <w:tcPr>
            <w:tcW w:type="dxa" w:w="1728"/>
          </w:tcPr>
          <w:p>
            <w:r>
              <w:t>REQ-003</w:t>
            </w:r>
          </w:p>
        </w:tc>
        <w:tc>
          <w:tcPr>
            <w:tcW w:type="dxa" w:w="1728"/>
          </w:tcPr>
          <w:p>
            <w:r>
              <w:t>Functional</w:t>
            </w:r>
          </w:p>
        </w:tc>
        <w:tc>
          <w:tcPr>
            <w:tcW w:type="dxa" w:w="1728"/>
          </w:tcPr>
          <w:p>
            <w:r>
              <w:t>High</w:t>
            </w:r>
          </w:p>
        </w:tc>
        <w:tc>
          <w:tcPr>
            <w:tcW w:type="dxa" w:w="1728"/>
          </w:tcPr>
          <w:p>
            <w:r>
              <w:t>Speed-proportional frequency</w:t>
            </w:r>
          </w:p>
        </w:tc>
        <w:tc>
          <w:tcPr>
            <w:tcW w:type="dxa" w:w="1728"/>
          </w:tcPr>
          <w:p>
            <w:r>
              <w:t>Proportional</w:t>
            </w:r>
          </w:p>
        </w:tc>
      </w:tr>
      <w:tr>
        <w:tc>
          <w:tcPr>
            <w:tcW w:type="dxa" w:w="1728"/>
          </w:tcPr>
          <w:p>
            <w:r>
              <w:t>REQ-004</w:t>
            </w:r>
          </w:p>
        </w:tc>
        <w:tc>
          <w:tcPr>
            <w:tcW w:type="dxa" w:w="1728"/>
          </w:tcPr>
          <w:p>
            <w:r>
              <w:t>Performance</w:t>
            </w:r>
          </w:p>
        </w:tc>
        <w:tc>
          <w:tcPr>
            <w:tcW w:type="dxa" w:w="1728"/>
          </w:tcPr>
          <w:p>
            <w:r>
              <w:t>High</w:t>
            </w:r>
          </w:p>
        </w:tc>
        <w:tc>
          <w:tcPr>
            <w:tcW w:type="dxa" w:w="1728"/>
          </w:tcPr>
          <w:p>
            <w:r>
              <w:t>Minimum SPL stationary</w:t>
            </w:r>
          </w:p>
        </w:tc>
        <w:tc>
          <w:tcPr>
            <w:tcW w:type="dxa" w:w="1728"/>
          </w:tcPr>
          <w:p>
            <w:r>
              <w:t>56 dB SPL</w:t>
            </w:r>
          </w:p>
        </w:tc>
      </w:tr>
      <w:tr>
        <w:tc>
          <w:tcPr>
            <w:tcW w:type="dxa" w:w="1728"/>
          </w:tcPr>
          <w:p>
            <w:r>
              <w:t>REQ-005</w:t>
            </w:r>
          </w:p>
        </w:tc>
        <w:tc>
          <w:tcPr>
            <w:tcW w:type="dxa" w:w="1728"/>
          </w:tcPr>
          <w:p>
            <w:r>
              <w:t>Performance</w:t>
            </w:r>
          </w:p>
        </w:tc>
        <w:tc>
          <w:tcPr>
            <w:tcW w:type="dxa" w:w="1728"/>
          </w:tcPr>
          <w:p>
            <w:r>
              <w:t>High</w:t>
            </w:r>
          </w:p>
        </w:tc>
        <w:tc>
          <w:tcPr>
            <w:tcW w:type="dxa" w:w="1728"/>
          </w:tcPr>
          <w:p>
            <w:r>
              <w:t>Maximum SPL limit</w:t>
            </w:r>
          </w:p>
        </w:tc>
        <w:tc>
          <w:tcPr>
            <w:tcW w:type="dxa" w:w="1728"/>
          </w:tcPr>
          <w:p>
            <w:r>
              <w:t>75 dB SPL</w:t>
            </w:r>
          </w:p>
        </w:tc>
      </w:tr>
      <w:tr>
        <w:tc>
          <w:tcPr>
            <w:tcW w:type="dxa" w:w="1728"/>
          </w:tcPr>
          <w:p>
            <w:r>
              <w:t>REQ-006</w:t>
            </w:r>
          </w:p>
        </w:tc>
        <w:tc>
          <w:tcPr>
            <w:tcW w:type="dxa" w:w="1728"/>
          </w:tcPr>
          <w:p>
            <w:r>
              <w:t>Performance</w:t>
            </w:r>
          </w:p>
        </w:tc>
        <w:tc>
          <w:tcPr>
            <w:tcW w:type="dxa" w:w="1728"/>
          </w:tcPr>
          <w:p>
            <w:r>
              <w:t>Medium</w:t>
            </w:r>
          </w:p>
        </w:tc>
        <w:tc>
          <w:tcPr>
            <w:tcW w:type="dxa" w:w="1728"/>
          </w:tcPr>
          <w:p>
            <w:r>
              <w:t>SPL increase rate</w:t>
            </w:r>
          </w:p>
        </w:tc>
        <w:tc>
          <w:tcPr>
            <w:tcW w:type="dxa" w:w="1728"/>
          </w:tcPr>
          <w:p>
            <w:r>
              <w:t>3 dB / 5 km/h</w:t>
            </w:r>
          </w:p>
        </w:tc>
      </w:tr>
      <w:tr>
        <w:tc>
          <w:tcPr>
            <w:tcW w:type="dxa" w:w="1728"/>
          </w:tcPr>
          <w:p>
            <w:r>
              <w:t>REQ-007</w:t>
            </w:r>
          </w:p>
        </w:tc>
        <w:tc>
          <w:tcPr>
            <w:tcW w:type="dxa" w:w="1728"/>
          </w:tcPr>
          <w:p>
            <w:r>
              <w:t>Performance</w:t>
            </w:r>
          </w:p>
        </w:tc>
        <w:tc>
          <w:tcPr>
            <w:tcW w:type="dxa" w:w="1728"/>
          </w:tcPr>
          <w:p>
            <w:r>
              <w:t>High</w:t>
            </w:r>
          </w:p>
        </w:tc>
        <w:tc>
          <w:tcPr>
            <w:tcW w:type="dxa" w:w="1728"/>
          </w:tcPr>
          <w:p>
            <w:r>
              <w:t>Frequency bands</w:t>
            </w:r>
          </w:p>
        </w:tc>
        <w:tc>
          <w:tcPr>
            <w:tcW w:type="dxa" w:w="1728"/>
          </w:tcPr>
          <w:p>
            <w:r>
              <w:t>160-400 Hz, 800-5000 Hz</w:t>
            </w:r>
          </w:p>
        </w:tc>
      </w:tr>
      <w:tr>
        <w:tc>
          <w:tcPr>
            <w:tcW w:type="dxa" w:w="1728"/>
          </w:tcPr>
          <w:p>
            <w:r>
              <w:t>REQ-008</w:t>
            </w:r>
          </w:p>
        </w:tc>
        <w:tc>
          <w:tcPr>
            <w:tcW w:type="dxa" w:w="1728"/>
          </w:tcPr>
          <w:p>
            <w:r>
              <w:t>Performance</w:t>
            </w:r>
          </w:p>
        </w:tc>
        <w:tc>
          <w:tcPr>
            <w:tcW w:type="dxa" w:w="1728"/>
          </w:tcPr>
          <w:p>
            <w:r>
              <w:t>Medium</w:t>
            </w:r>
          </w:p>
        </w:tc>
        <w:tc>
          <w:tcPr>
            <w:tcW w:type="dxa" w:w="1728"/>
          </w:tcPr>
          <w:p>
            <w:r>
              <w:t>Frequency shift range</w:t>
            </w:r>
          </w:p>
        </w:tc>
        <w:tc>
          <w:tcPr>
            <w:tcW w:type="dxa" w:w="1728"/>
          </w:tcPr>
          <w:p>
            <w:r>
              <w:t>1/3 octave</w:t>
            </w:r>
          </w:p>
        </w:tc>
      </w:tr>
      <w:tr>
        <w:tc>
          <w:tcPr>
            <w:tcW w:type="dxa" w:w="1728"/>
          </w:tcPr>
          <w:p>
            <w:r>
              <w:t>REQ-009</w:t>
            </w:r>
          </w:p>
        </w:tc>
        <w:tc>
          <w:tcPr>
            <w:tcW w:type="dxa" w:w="1728"/>
          </w:tcPr>
          <w:p>
            <w:r>
              <w:t>Performance</w:t>
            </w:r>
          </w:p>
        </w:tc>
        <w:tc>
          <w:tcPr>
            <w:tcW w:type="dxa" w:w="1728"/>
          </w:tcPr>
          <w:p>
            <w:r>
              <w:t>High</w:t>
            </w:r>
          </w:p>
        </w:tc>
        <w:tc>
          <w:tcPr>
            <w:tcW w:type="dxa" w:w="1728"/>
          </w:tcPr>
          <w:p>
            <w:r>
              <w:t>Activation time</w:t>
            </w:r>
          </w:p>
        </w:tc>
        <w:tc>
          <w:tcPr>
            <w:tcW w:type="dxa" w:w="1728"/>
          </w:tcPr>
          <w:p>
            <w:r>
              <w:t>500 ms</w:t>
            </w:r>
          </w:p>
        </w:tc>
      </w:tr>
      <w:tr>
        <w:tc>
          <w:tcPr>
            <w:tcW w:type="dxa" w:w="1728"/>
          </w:tcPr>
          <w:p>
            <w:r>
              <w:t>REQ-010</w:t>
            </w:r>
          </w:p>
        </w:tc>
        <w:tc>
          <w:tcPr>
            <w:tcW w:type="dxa" w:w="1728"/>
          </w:tcPr>
          <w:p>
            <w:r>
              <w:t>Performance</w:t>
            </w:r>
          </w:p>
        </w:tc>
        <w:tc>
          <w:tcPr>
            <w:tcW w:type="dxa" w:w="1728"/>
          </w:tcPr>
          <w:p>
            <w:r>
              <w:t>Medium</w:t>
            </w:r>
          </w:p>
        </w:tc>
        <w:tc>
          <w:tcPr>
            <w:tcW w:type="dxa" w:w="1728"/>
          </w:tcPr>
          <w:p>
            <w:r>
              <w:t>Latency</w:t>
            </w:r>
          </w:p>
        </w:tc>
        <w:tc>
          <w:tcPr>
            <w:tcW w:type="dxa" w:w="1728"/>
          </w:tcPr>
          <w:p>
            <w:r>
              <w:t>200 ms</w:t>
            </w:r>
          </w:p>
        </w:tc>
      </w:tr>
      <w:tr>
        <w:tc>
          <w:tcPr>
            <w:tcW w:type="dxa" w:w="1728"/>
          </w:tcPr>
          <w:p>
            <w:r>
              <w:t>REQ-011</w:t>
            </w:r>
          </w:p>
        </w:tc>
        <w:tc>
          <w:tcPr>
            <w:tcW w:type="dxa" w:w="1728"/>
          </w:tcPr>
          <w:p>
            <w:r>
              <w:t>Performance</w:t>
            </w:r>
          </w:p>
        </w:tc>
        <w:tc>
          <w:tcPr>
            <w:tcW w:type="dxa" w:w="1728"/>
          </w:tcPr>
          <w:p>
            <w:r>
              <w:t>High</w:t>
            </w:r>
          </w:p>
        </w:tc>
        <w:tc>
          <w:tcPr>
            <w:tcW w:type="dxa" w:w="1728"/>
          </w:tcPr>
          <w:p>
            <w:r>
              <w:t>Temperature range</w:t>
            </w:r>
          </w:p>
        </w:tc>
        <w:tc>
          <w:tcPr>
            <w:tcW w:type="dxa" w:w="1728"/>
          </w:tcPr>
          <w:p>
            <w:r>
              <w:t>-40°C to +85°C</w:t>
            </w:r>
          </w:p>
        </w:tc>
      </w:tr>
      <w:tr>
        <w:tc>
          <w:tcPr>
            <w:tcW w:type="dxa" w:w="1728"/>
          </w:tcPr>
          <w:p>
            <w:r>
              <w:t>REQ-012</w:t>
            </w:r>
          </w:p>
        </w:tc>
        <w:tc>
          <w:tcPr>
            <w:tcW w:type="dxa" w:w="1728"/>
          </w:tcPr>
          <w:p>
            <w:r>
              <w:t>Interface</w:t>
            </w:r>
          </w:p>
        </w:tc>
        <w:tc>
          <w:tcPr>
            <w:tcW w:type="dxa" w:w="1728"/>
          </w:tcPr>
          <w:p>
            <w:r>
              <w:t>High</w:t>
            </w:r>
          </w:p>
        </w:tc>
        <w:tc>
          <w:tcPr>
            <w:tcW w:type="dxa" w:w="1728"/>
          </w:tcPr>
          <w:p>
            <w:r>
              <w:t>CAN bus interface</w:t>
            </w:r>
          </w:p>
        </w:tc>
        <w:tc>
          <w:tcPr>
            <w:tcW w:type="dxa" w:w="1728"/>
          </w:tcPr>
          <w:p>
            <w:r>
              <w:t>100 Hz</w:t>
            </w:r>
          </w:p>
        </w:tc>
      </w:tr>
      <w:tr>
        <w:tc>
          <w:tcPr>
            <w:tcW w:type="dxa" w:w="1728"/>
          </w:tcPr>
          <w:p>
            <w:r>
              <w:t>REQ-013</w:t>
            </w:r>
          </w:p>
        </w:tc>
        <w:tc>
          <w:tcPr>
            <w:tcW w:type="dxa" w:w="1728"/>
          </w:tcPr>
          <w:p>
            <w:r>
              <w:t>Interface</w:t>
            </w:r>
          </w:p>
        </w:tc>
        <w:tc>
          <w:tcPr>
            <w:tcW w:type="dxa" w:w="1728"/>
          </w:tcPr>
          <w:p>
            <w:r>
              <w:t>Medium</w:t>
            </w:r>
          </w:p>
        </w:tc>
        <w:tc>
          <w:tcPr>
            <w:tcW w:type="dxa" w:w="1728"/>
          </w:tcPr>
          <w:p>
            <w:r>
              <w:t>Audio output</w:t>
            </w:r>
          </w:p>
        </w:tc>
        <w:tc>
          <w:tcPr>
            <w:tcW w:type="dxa" w:w="1728"/>
          </w:tcPr>
          <w:p>
            <w:r>
              <w:t>1V RMS</w:t>
            </w:r>
          </w:p>
        </w:tc>
      </w:tr>
      <w:tr>
        <w:tc>
          <w:tcPr>
            <w:tcW w:type="dxa" w:w="1728"/>
          </w:tcPr>
          <w:p>
            <w:r>
              <w:t>REQ-014</w:t>
            </w:r>
          </w:p>
        </w:tc>
        <w:tc>
          <w:tcPr>
            <w:tcW w:type="dxa" w:w="1728"/>
          </w:tcPr>
          <w:p>
            <w:r>
              <w:t>Interface</w:t>
            </w:r>
          </w:p>
        </w:tc>
        <w:tc>
          <w:tcPr>
            <w:tcW w:type="dxa" w:w="1728"/>
          </w:tcPr>
          <w:p>
            <w:r>
              <w:t>Medium</w:t>
            </w:r>
          </w:p>
        </w:tc>
        <w:tc>
          <w:tcPr>
            <w:tcW w:type="dxa" w:w="1728"/>
          </w:tcPr>
          <w:p>
            <w:r>
              <w:t>Diagnostic interface</w:t>
            </w:r>
          </w:p>
        </w:tc>
        <w:tc>
          <w:tcPr>
            <w:tcW w:type="dxa" w:w="1728"/>
          </w:tcPr>
          <w:p>
            <w:r>
              <w:t>UDS</w:t>
            </w:r>
          </w:p>
        </w:tc>
      </w:tr>
      <w:tr>
        <w:tc>
          <w:tcPr>
            <w:tcW w:type="dxa" w:w="1728"/>
          </w:tcPr>
          <w:p>
            <w:r>
              <w:t>REQ-015</w:t>
            </w:r>
          </w:p>
        </w:tc>
        <w:tc>
          <w:tcPr>
            <w:tcW w:type="dxa" w:w="1728"/>
          </w:tcPr>
          <w:p>
            <w:r>
              <w:t>Security</w:t>
            </w:r>
          </w:p>
        </w:tc>
        <w:tc>
          <w:tcPr>
            <w:tcW w:type="dxa" w:w="1728"/>
          </w:tcPr>
          <w:p>
            <w:r>
              <w:t>High</w:t>
            </w:r>
          </w:p>
        </w:tc>
        <w:tc>
          <w:tcPr>
            <w:tcW w:type="dxa" w:w="1728"/>
          </w:tcPr>
          <w:p>
            <w:r>
              <w:t>Fail-safe mode</w:t>
            </w:r>
          </w:p>
        </w:tc>
        <w:tc>
          <w:tcPr>
            <w:tcW w:type="dxa" w:w="1728"/>
          </w:tcPr>
          <w:p>
            <w:r>
              <w:t>Default sound</w:t>
            </w:r>
          </w:p>
        </w:tc>
      </w:tr>
      <w:tr>
        <w:tc>
          <w:tcPr>
            <w:tcW w:type="dxa" w:w="1728"/>
          </w:tcPr>
          <w:p>
            <w:r>
              <w:t>REQ-016</w:t>
            </w:r>
          </w:p>
        </w:tc>
        <w:tc>
          <w:tcPr>
            <w:tcW w:type="dxa" w:w="1728"/>
          </w:tcPr>
          <w:p>
            <w:r>
              <w:t>Security</w:t>
            </w:r>
          </w:p>
        </w:tc>
        <w:tc>
          <w:tcPr>
            <w:tcW w:type="dxa" w:w="1728"/>
          </w:tcPr>
          <w:p>
            <w:r>
              <w:t>High</w:t>
            </w:r>
          </w:p>
        </w:tc>
        <w:tc>
          <w:tcPr>
            <w:tcW w:type="dxa" w:w="1728"/>
          </w:tcPr>
          <w:p>
            <w:r>
              <w:t>Non-deactivatable</w:t>
            </w:r>
          </w:p>
        </w:tc>
        <w:tc>
          <w:tcPr>
            <w:tcW w:type="dxa" w:w="1728"/>
          </w:tcPr>
          <w:p>
            <w:r>
              <w:t>Ignition cycle</w:t>
            </w:r>
          </w:p>
        </w:tc>
      </w:tr>
      <w:tr>
        <w:tc>
          <w:tcPr>
            <w:tcW w:type="dxa" w:w="1728"/>
          </w:tcPr>
          <w:p>
            <w:r>
              <w:t>REQ-017</w:t>
            </w:r>
          </w:p>
        </w:tc>
        <w:tc>
          <w:tcPr>
            <w:tcW w:type="dxa" w:w="1728"/>
          </w:tcPr>
          <w:p>
            <w:r>
              <w:t>Security</w:t>
            </w:r>
          </w:p>
        </w:tc>
        <w:tc>
          <w:tcPr>
            <w:tcW w:type="dxa" w:w="1728"/>
          </w:tcPr>
          <w:p>
            <w:r>
              <w:t>High</w:t>
            </w:r>
          </w:p>
        </w:tc>
        <w:tc>
          <w:tcPr>
            <w:tcW w:type="dxa" w:w="1728"/>
          </w:tcPr>
          <w:p>
            <w:r>
              <w:t>Self-diagnostic</w:t>
            </w:r>
          </w:p>
        </w:tc>
        <w:tc>
          <w:tcPr>
            <w:tcW w:type="dxa" w:w="1728"/>
          </w:tcPr>
          <w:p>
            <w:r>
              <w:t>2 seconds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