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000000"/>
          <w:sz w:val="20"/>
          <w:vertAlign w:val="baseline"/>
          <w:rtl w:val="0"/>
        </w:rPr>
        <w:t xml:space="preserve">UNIVERSIDADE DE SÃO PAULO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935" distR="114935" hidden="0" layoutInCell="0" locked="0" relativeHeight="0" simplePos="0">
            <wp:simplePos x="0" y="0"/>
            <wp:positionH relativeFrom="margin">
              <wp:posOffset>90170</wp:posOffset>
            </wp:positionH>
            <wp:positionV relativeFrom="paragraph">
              <wp:posOffset>-43814</wp:posOffset>
            </wp:positionV>
            <wp:extent cx="327660" cy="518160"/>
            <wp:effectExtent b="0" l="0" r="0" t="0"/>
            <wp:wrapSquare wrapText="bothSides" distB="0" distT="0" distL="114935" distR="114935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518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000000"/>
          <w:sz w:val="20"/>
          <w:vertAlign w:val="baseline"/>
          <w:rtl w:val="0"/>
        </w:rPr>
        <w:t xml:space="preserve">INSTITUTO DE CIÊNCIAS MATEMÁTICAS E DE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000000"/>
          <w:sz w:val="20"/>
          <w:vertAlign w:val="baseline"/>
          <w:rtl w:val="0"/>
        </w:rPr>
        <w:t xml:space="preserve">DEPARTAMENTO DE CIÊNCIAS DE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sz w:val="18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00"/>
          <w:sz w:val="22"/>
          <w:vertAlign w:val="baseline"/>
          <w:rtl w:val="0"/>
        </w:rPr>
        <w:t xml:space="preserve">SCC0240 - Bases de Dados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sz w:val="22"/>
          <w:vertAlign w:val="baseline"/>
          <w:rtl w:val="0"/>
        </w:rPr>
        <w:t xml:space="preserve">Professor: Robson L. F. Cordeiro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sz w:val="22"/>
          <w:vertAlign w:val="baseline"/>
          <w:rtl w:val="0"/>
        </w:rPr>
        <w:t xml:space="preserve">Estagiários PAE: Lúcio Dutra e Geraldo Pereira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76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Projeto Parte 1 – Modelagem Conceitual (MER)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Entrega: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14/04 até 23:55hs.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ind w:firstLine="708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Considerando um Sistema de </w:t>
      </w: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streaming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de vídeo similar ao </w:t>
      </w: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Netflix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que será descrito a seguir, crie um projeto conceitual para o sistema baseado no Modelo ER-X.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ind w:firstLine="36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Para tanto, sua modelagem deverá conter, no mínimo, as seguintes características: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360" w:lineRule="auto"/>
        <w:ind w:left="720" w:hanging="360"/>
        <w:jc w:val="both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Relacionamentos 1:1, 1:N, N:N </w:t>
      </w:r>
      <w:r w:rsidDel="00000000" w:rsidR="00000000" w:rsidRPr="00000000">
        <w:rPr>
          <w:rFonts w:ascii="Calibri" w:cs="Calibri" w:eastAsia="Calibri" w:hAnsi="Calibri"/>
          <w:u w:val="single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ternário(s);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360" w:lineRule="auto"/>
        <w:ind w:left="720" w:hanging="360"/>
        <w:jc w:val="both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Entidade fraca;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360" w:lineRule="auto"/>
        <w:ind w:left="720" w:hanging="360"/>
        <w:jc w:val="both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Agregação;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360" w:lineRule="auto"/>
        <w:ind w:left="720" w:hanging="360"/>
        <w:jc w:val="both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Generalização/Especialização;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360" w:lineRule="auto"/>
        <w:ind w:left="720" w:hanging="360"/>
        <w:jc w:val="both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Participação total, e parcial;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360" w:lineRule="auto"/>
        <w:ind w:left="720" w:hanging="360"/>
        <w:jc w:val="both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Atributo derivado;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360" w:lineRule="auto"/>
        <w:ind w:left="720" w:hanging="360"/>
        <w:jc w:val="both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Regras de negócio.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Forma de Entrega: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O projeto conceitual deve ser entregue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via Atividade do Tidia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(não serão aceito projetos feito à mão), haja vista que esta etapa será necessária para a segunda parte do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Formação dos Grupos: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O projeto deve ser realizado em grupos de no </w:t>
      </w:r>
      <w:r w:rsidDel="00000000" w:rsidR="00000000" w:rsidRPr="00000000">
        <w:rPr>
          <w:rFonts w:ascii="Calibri" w:cs="Calibri" w:eastAsia="Calibri" w:hAnsi="Calibri"/>
          <w:u w:val="single"/>
          <w:vertAlign w:val="baseline"/>
          <w:rtl w:val="0"/>
        </w:rPr>
        <w:t xml:space="preserve">mínimo 3 e no máximo 4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alunos. Convém salientar que o grupo </w:t>
      </w:r>
      <w:r w:rsidDel="00000000" w:rsidR="00000000" w:rsidRPr="00000000">
        <w:rPr>
          <w:rFonts w:ascii="Calibri" w:cs="Calibri" w:eastAsia="Calibri" w:hAnsi="Calibri"/>
          <w:u w:val="single"/>
          <w:vertAlign w:val="baseline"/>
          <w:rtl w:val="0"/>
        </w:rPr>
        <w:t xml:space="preserve">permanecerá o mesmo por todo o semestre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, independente das etapas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  <w:jc w:val="center"/>
      </w:pPr>
      <w:r w:rsidDel="00000000" w:rsidR="00000000" w:rsidRPr="00000000">
        <w:rPr>
          <w:b w:val="1"/>
          <w:sz w:val="28"/>
          <w:vertAlign w:val="baseline"/>
          <w:rtl w:val="0"/>
        </w:rPr>
        <w:t xml:space="preserve">Sistema de </w:t>
      </w:r>
      <w:r w:rsidDel="00000000" w:rsidR="00000000" w:rsidRPr="00000000">
        <w:rPr>
          <w:b w:val="1"/>
          <w:i w:val="1"/>
          <w:sz w:val="28"/>
          <w:vertAlign w:val="baseline"/>
          <w:rtl w:val="0"/>
        </w:rPr>
        <w:t xml:space="preserve">Streaming</w:t>
      </w:r>
      <w:r w:rsidDel="00000000" w:rsidR="00000000" w:rsidRPr="00000000">
        <w:rPr>
          <w:b w:val="1"/>
          <w:sz w:val="28"/>
          <w:vertAlign w:val="baseline"/>
          <w:rtl w:val="0"/>
        </w:rPr>
        <w:t xml:space="preserve"> de vídeo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contextualSpacing w:val="0"/>
        <w:jc w:val="both"/>
      </w:pPr>
      <w:r w:rsidDel="00000000" w:rsidR="00000000" w:rsidRPr="00000000">
        <w:rPr>
          <w:b w:val="1"/>
          <w:vertAlign w:val="baseline"/>
          <w:rtl w:val="0"/>
        </w:rPr>
        <w:t xml:space="preserve">Descrição: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ind w:firstLine="709"/>
        <w:contextualSpacing w:val="0"/>
        <w:jc w:val="both"/>
      </w:pPr>
      <w:r w:rsidDel="00000000" w:rsidR="00000000" w:rsidRPr="00000000">
        <w:rPr>
          <w:color w:val="000000"/>
          <w:vertAlign w:val="baseline"/>
          <w:rtl w:val="0"/>
        </w:rPr>
        <w:t xml:space="preserve">Nos últimos anos, notou-se uma popularização da Internet por parte dos usuários domésticos e, consequentemente um aumento na velocidade de acesso. Em razão disso, a empresa CIA deseja criar um serviço de 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streaming</w:t>
      </w:r>
      <w:r w:rsidDel="00000000" w:rsidR="00000000" w:rsidRPr="00000000">
        <w:rPr>
          <w:color w:val="000000"/>
          <w:vertAlign w:val="baseline"/>
          <w:rtl w:val="0"/>
        </w:rPr>
        <w:t xml:space="preserve"> de vídeo de baixo custo similar ao Netflix. Para isso, é necessário um sistema de apoio que forneça informações variadas sobre o serviço, tais como informações sobre os usuários e suas preferências, os tipos de vídeos e controle de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ind w:firstLine="709"/>
        <w:contextualSpacing w:val="0"/>
        <w:jc w:val="both"/>
      </w:pPr>
      <w:r w:rsidDel="00000000" w:rsidR="00000000" w:rsidRPr="00000000">
        <w:rPr>
          <w:color w:val="000000"/>
          <w:vertAlign w:val="baseline"/>
          <w:rtl w:val="0"/>
        </w:rPr>
        <w:t xml:space="preserve">Em virtude disso, a empresa solicitou o desenvolvimento de um sistema com as seguintes funcionalidades: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ind w:firstLine="709"/>
        <w:contextualSpacing w:val="0"/>
        <w:jc w:val="both"/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Acesso (peso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ind w:firstLine="709"/>
        <w:contextualSpacing w:val="0"/>
        <w:jc w:val="both"/>
      </w:pPr>
      <w:r w:rsidDel="00000000" w:rsidR="00000000" w:rsidRPr="00000000">
        <w:rPr>
          <w:color w:val="000000"/>
          <w:vertAlign w:val="baseline"/>
          <w:rtl w:val="0"/>
        </w:rPr>
        <w:t xml:space="preserve">O usuário pode utilizar o serviço por diferentes dispositivos. Cada dispositivo é descrito por um nome e versão do sistema operacional. Não é necessário criar uma conta especifica para cada dispositivo, ou seja, o usuário pode utilizar a mesma conta em diferentes dispositivos. Além disso, é necessário manter registro de qual dispositivo foi acessado por um usuário, mantendo registro da localização (registro do IP) e o horário do acesso (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timestamp</w:t>
      </w:r>
      <w:r w:rsidDel="00000000" w:rsidR="00000000" w:rsidRPr="00000000">
        <w:rPr>
          <w:color w:val="000000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ind w:firstLine="709"/>
        <w:contextualSpacing w:val="0"/>
        <w:jc w:val="both"/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Usuário e Perfil (peso 1,5):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ind w:firstLine="709"/>
        <w:contextualSpacing w:val="0"/>
        <w:jc w:val="both"/>
      </w:pPr>
      <w:r w:rsidDel="00000000" w:rsidR="00000000" w:rsidRPr="00000000">
        <w:rPr>
          <w:color w:val="000000"/>
          <w:vertAlign w:val="baseline"/>
          <w:rtl w:val="0"/>
        </w:rPr>
        <w:t xml:space="preserve">Do usuário é necessário armazenar o seu nome, CPF, e-mail e data de nascimento. Cada usuário pode criar perfis para configurar sua experiência no serviço, havendo dois tipos de perfil que um usuário pode criar: perfil adulto e perfil infantil (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Kids</w:t>
      </w:r>
      <w:r w:rsidDel="00000000" w:rsidR="00000000" w:rsidRPr="00000000">
        <w:rPr>
          <w:color w:val="000000"/>
          <w:vertAlign w:val="baseline"/>
          <w:rtl w:val="0"/>
        </w:rPr>
        <w:t xml:space="preserve">). Cada usuário necessita ter um perfil adulto associado a sua conta. A partir de um perfil adulto, ele pode criar quantos perfis ele quiser, sendo adulto ou infantil.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ind w:firstLine="709"/>
        <w:contextualSpacing w:val="0"/>
        <w:jc w:val="both"/>
      </w:pPr>
      <w:r w:rsidDel="00000000" w:rsidR="00000000" w:rsidRPr="00000000">
        <w:rPr>
          <w:color w:val="000000"/>
          <w:vertAlign w:val="baseline"/>
          <w:rtl w:val="0"/>
        </w:rPr>
        <w:t xml:space="preserve">Dos perfis deseja-se saber o usuário ao qual pertencem e o apelido (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alias</w:t>
      </w:r>
      <w:r w:rsidDel="00000000" w:rsidR="00000000" w:rsidRPr="00000000">
        <w:rPr>
          <w:color w:val="000000"/>
          <w:vertAlign w:val="baseline"/>
          <w:rtl w:val="0"/>
        </w:rPr>
        <w:t xml:space="preserve">). O perfil adulto pode definir a preferência de reprodução de vídeo (por exemplo, qualidade do 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streaming</w:t>
      </w:r>
      <w:r w:rsidDel="00000000" w:rsidR="00000000" w:rsidRPr="00000000">
        <w:rPr>
          <w:color w:val="000000"/>
          <w:vertAlign w:val="baseline"/>
          <w:rtl w:val="0"/>
        </w:rPr>
        <w:t xml:space="preserve">, 480, 720p ou 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full HD</w:t>
      </w:r>
      <w:r w:rsidDel="00000000" w:rsidR="00000000" w:rsidRPr="00000000">
        <w:rPr>
          <w:color w:val="000000"/>
          <w:vertAlign w:val="baseline"/>
          <w:rtl w:val="0"/>
        </w:rPr>
        <w:t xml:space="preserve">), preferência de legenda (por exemplo, português, inglês, espanhol, desligado) e de idioma (português, inglês, espanhol). O perfil infantil armazena a faixa etária para restringir a recomendação dos vídeos. Além disso, um perfil adulto pode gerenciar um ou mais perfis infantis.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ind w:firstLine="709"/>
        <w:contextualSpacing w:val="0"/>
        <w:jc w:val="both"/>
      </w:pPr>
      <w:r w:rsidDel="00000000" w:rsidR="00000000" w:rsidRPr="00000000">
        <w:rPr>
          <w:color w:val="000000"/>
          <w:vertAlign w:val="baseline"/>
          <w:rtl w:val="0"/>
        </w:rPr>
        <w:t xml:space="preserve">O serviço permite que os usuários criem, por meio dos seus perfis, redes de amizades com outros usuários para recomendar vídeos e possibilitar que o sistema forneça informação sobre seus vídeos populares entre os amigos de um dado perfil. Portanto, é necessário que cada nova amizade criada seja armazenada no sistema, registrando quando foi feita uma solicitação de amizade e a data de aceitação.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ind w:firstLine="709"/>
        <w:contextualSpacing w:val="0"/>
        <w:jc w:val="both"/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Forma de Pagamento (peso 3):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ind w:firstLine="709"/>
        <w:contextualSpacing w:val="0"/>
        <w:jc w:val="both"/>
      </w:pPr>
      <w:r w:rsidDel="00000000" w:rsidR="00000000" w:rsidRPr="00000000">
        <w:rPr>
          <w:color w:val="000000"/>
          <w:vertAlign w:val="baseline"/>
          <w:rtl w:val="0"/>
        </w:rPr>
        <w:t xml:space="preserve">Um usuário tem que definir uma forma de pagamento para o serviço de 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streaming</w:t>
      </w:r>
      <w:r w:rsidDel="00000000" w:rsidR="00000000" w:rsidRPr="00000000">
        <w:rPr>
          <w:color w:val="000000"/>
          <w:vertAlign w:val="baseline"/>
          <w:rtl w:val="0"/>
        </w:rPr>
        <w:t xml:space="preserve"> que pode ser feita por cartão de crédito, débito em conta bancária ou utilizando uma conta do 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PayPal. </w:t>
      </w:r>
      <w:r w:rsidDel="00000000" w:rsidR="00000000" w:rsidRPr="00000000">
        <w:rPr>
          <w:color w:val="000000"/>
          <w:vertAlign w:val="baseline"/>
          <w:rtl w:val="0"/>
        </w:rPr>
        <w:t xml:space="preserve">Para a forma de pagamento cartão de crédito é necessário armazenar o número do cartão, com sua respectiva bandeira, data de vencimento e nome como está escrito no cartão bem como o código de segurança. Para o pagamento via débito em conta bancária é preciso o CPF, nome e sobrenome do titular da conta, o nome do banco bem como os números de agência e de conta. Por fim, o pagamento via 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Paypal</w:t>
      </w:r>
      <w:r w:rsidDel="00000000" w:rsidR="00000000" w:rsidRPr="00000000">
        <w:rPr>
          <w:color w:val="000000"/>
          <w:vertAlign w:val="baseline"/>
          <w:rtl w:val="0"/>
        </w:rPr>
        <w:t xml:space="preserve"> requer armazenar o e-mail utilizado como usuário e a senha do serviço de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ind w:firstLine="709"/>
        <w:contextualSpacing w:val="0"/>
        <w:jc w:val="both"/>
      </w:pPr>
      <w:r w:rsidDel="00000000" w:rsidR="00000000" w:rsidRPr="00000000">
        <w:rPr>
          <w:color w:val="000000"/>
          <w:vertAlign w:val="baseline"/>
          <w:rtl w:val="0"/>
        </w:rPr>
        <w:t xml:space="preserve">O serviço é pago pelo sistema de assinatura, portanto é importante saber os tipos de planos oferecidos pelo nome, o valor definido e uma descrição sobre as vantagens deste plano (qualidade máxima do 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stream</w:t>
      </w:r>
      <w:r w:rsidDel="00000000" w:rsidR="00000000" w:rsidRPr="00000000">
        <w:rPr>
          <w:color w:val="000000"/>
          <w:vertAlign w:val="baseline"/>
          <w:rtl w:val="0"/>
        </w:rPr>
        <w:t xml:space="preserve">, quantidade máxima de telas que podem exibir vídeos simultaneamente, número máximo de perfis ativos, etc.). Outro ponto que deve ser mantido é o histórico de pagamento dos planos de assinatura de cada usuário, bem como qual a forma de pagamento utilizada para cada pagamento, sendo necessário armazenar o período e um código de fatura.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ind w:firstLine="709"/>
        <w:contextualSpacing w:val="0"/>
        <w:jc w:val="both"/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Filmes (peso 3)</w:t>
      </w:r>
      <w:r w:rsidDel="00000000" w:rsidR="00000000" w:rsidRPr="00000000">
        <w:rPr>
          <w:color w:val="000000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ind w:firstLine="709"/>
        <w:contextualSpacing w:val="0"/>
        <w:jc w:val="both"/>
      </w:pPr>
      <w:r w:rsidDel="00000000" w:rsidR="00000000" w:rsidRPr="00000000">
        <w:rPr>
          <w:color w:val="000000"/>
          <w:vertAlign w:val="baseline"/>
          <w:rtl w:val="0"/>
        </w:rPr>
        <w:t xml:space="preserve"> O serviço irá fornecer streaming de vídeo, possuindo filmes e séries de TV no seu catalogo. É necessário saber, sobre os filmes, o seu nome (título), imagem da capa (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thumb</w:t>
      </w:r>
      <w:r w:rsidDel="00000000" w:rsidR="00000000" w:rsidRPr="00000000">
        <w:rPr>
          <w:color w:val="000000"/>
          <w:vertAlign w:val="baseline"/>
          <w:rtl w:val="0"/>
        </w:rPr>
        <w:t xml:space="preserve">), gênero (comédia, suspense, ação, etc.), linguagens, idiomas das legendas, ano de lançamento, duração, classificação etária e sinopse. Além disso, é mantido registro do elenco de atores que estrelam um filme, bem como os diretores, armazenando o nome dos mesmos. No caso da série de TV, é necessário saber o nome (título) e a quantidade de temporadas disponível, sendo que para cada temporada é necessário saber o título da mesma. Um episódio de uma série é considerado um filme (com os mesmos atributos) pelo sistema, deste modo, uma série numa dada temporada possui vários episódios.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ind w:firstLine="709"/>
        <w:contextualSpacing w:val="0"/>
        <w:jc w:val="both"/>
      </w:pPr>
      <w:r w:rsidDel="00000000" w:rsidR="00000000" w:rsidRPr="00000000">
        <w:rPr>
          <w:color w:val="000000"/>
          <w:vertAlign w:val="baseline"/>
          <w:rtl w:val="0"/>
        </w:rPr>
        <w:t xml:space="preserve">Acredita-se que consultas a esses dados serão muito freqüentes, incluindo consultas a vídeos relacionados a atores ou diretores específicos, a gêneros ou idiomas (áudio ou legenda) específicos, e até mesmo consultas a temporadas de uma dada série e episódios de cada temporada.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ind w:firstLine="709"/>
        <w:contextualSpacing w:val="0"/>
        <w:jc w:val="both"/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Preferência e Controle (peso 1,5):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ind w:firstLine="709"/>
        <w:contextualSpacing w:val="0"/>
        <w:jc w:val="both"/>
      </w:pPr>
      <w:r w:rsidDel="00000000" w:rsidR="00000000" w:rsidRPr="00000000">
        <w:rPr>
          <w:color w:val="000000"/>
          <w:vertAlign w:val="baseline"/>
          <w:rtl w:val="0"/>
        </w:rPr>
        <w:t xml:space="preserve">Ao assistir um determinado vídeo utilizando um perfil, o usuário pode pausar a exibição e retomar em outro dispositivo no mesmo ponto. Para poder exibir os últimos vídeos assistidos de um usuário em seu perfil, é necessário armazenar o filme, a data, o perfil que assistiu, e o último “tempo” assistido antes da interrupção.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ind w:firstLine="709"/>
        <w:contextualSpacing w:val="0"/>
        <w:jc w:val="both"/>
      </w:pPr>
      <w:r w:rsidDel="00000000" w:rsidR="00000000" w:rsidRPr="00000000">
        <w:rPr>
          <w:color w:val="000000"/>
          <w:vertAlign w:val="baseline"/>
          <w:rtl w:val="0"/>
        </w:rPr>
        <w:t xml:space="preserve">O usuário utilizando seu perfil também pode avaliar os vídeos que ele assiste, informando uma nota que varia de 1 até 5, em que 1 representa um vídeo que ele não gostou e 5 um vídeo que ele gostou muito, sendo importante armazenar, além da nota, a data desta avaliação. Outra opção de um perfil de usuário é fornecer opinião sobre um determinado vídeo, em que deve-se armazenar também a data desta opinião.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ind w:firstLine="709"/>
        <w:contextualSpacing w:val="0"/>
        <w:jc w:val="both"/>
      </w:pPr>
      <w:r w:rsidDel="00000000" w:rsidR="00000000" w:rsidRPr="00000000">
        <w:rPr>
          <w:color w:val="000000"/>
          <w:vertAlign w:val="baseline"/>
          <w:rtl w:val="0"/>
        </w:rPr>
        <w:t xml:space="preserve">Para que o serviço forneça boas recomendações de vídeos aos seus usuários via perfil, o usuário pode definir sua preferência em relação aos gêneros de filmes e séries atribuindo uma nota que indica com qual frequência ele assiste um filme de cada gênero (e.g., ação, comédia, drama, etc.). Além disso, o usuário pode recomendar vídeos a outros usuários e escrever um comentário para cada recomendação. Deve-se armazenar as preferências atuais e o histórico completo recomendações.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2268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Cambria" w:cs="Cambria" w:eastAsia="Cambria" w:hAnsi="Cambria"/>
      <w:b w:val="1"/>
      <w:sz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  <w:ind w:left="576" w:hanging="576"/>
    </w:pPr>
    <w:rPr>
      <w:rFonts w:ascii="Times New Roman" w:cs="Times New Roman" w:eastAsia="Times New Roman" w:hAnsi="Times New Roman"/>
      <w:b w:val="1"/>
      <w:sz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jpg"/></Relationships>
</file>