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C41" w:rsidRPr="00981C41" w:rsidRDefault="00981C41" w:rsidP="00981C4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981C41">
        <w:rPr>
          <w:rFonts w:asciiTheme="majorBidi" w:hAnsiTheme="majorBidi" w:cstheme="majorBidi"/>
          <w:b/>
          <w:bCs/>
          <w:sz w:val="28"/>
          <w:szCs w:val="28"/>
        </w:rPr>
        <w:t>Project Summary: Customer Churn Prediction &amp; Retention</w:t>
      </w:r>
    </w:p>
    <w:p w:rsidR="00981C41" w:rsidRPr="00981C41" w:rsidRDefault="00981C41" w:rsidP="00981C41">
      <w:pPr>
        <w:rPr>
          <w:rFonts w:asciiTheme="majorBidi" w:hAnsiTheme="majorBidi" w:cstheme="majorBidi"/>
        </w:rPr>
      </w:pPr>
      <w:r w:rsidRPr="00981C41">
        <w:rPr>
          <w:rFonts w:asciiTheme="majorBidi" w:hAnsiTheme="majorBidi" w:cstheme="majorBidi"/>
          <w:b/>
          <w:bCs/>
        </w:rPr>
        <w:t>Data &amp; Preprocessing</w:t>
      </w:r>
      <w:r w:rsidRPr="00981C41">
        <w:rPr>
          <w:rFonts w:asciiTheme="majorBidi" w:hAnsiTheme="majorBidi" w:cstheme="majorBidi"/>
        </w:rPr>
        <w:br/>
        <w:t>The Telco customer churn dataset (7,043 records, 21 features) was prepared using a fully automated </w:t>
      </w:r>
      <w:proofErr w:type="spellStart"/>
      <w:r w:rsidRPr="00981C41">
        <w:rPr>
          <w:rFonts w:asciiTheme="majorBidi" w:hAnsiTheme="majorBidi" w:cstheme="majorBidi"/>
        </w:rPr>
        <w:t>sklearn</w:t>
      </w:r>
      <w:proofErr w:type="spellEnd"/>
      <w:r w:rsidRPr="00981C41">
        <w:rPr>
          <w:rFonts w:asciiTheme="majorBidi" w:hAnsiTheme="majorBidi" w:cstheme="majorBidi"/>
        </w:rPr>
        <w:t> pipeline. Missing values in </w:t>
      </w:r>
      <w:proofErr w:type="spellStart"/>
      <w:r w:rsidRPr="00981C41">
        <w:rPr>
          <w:rFonts w:asciiTheme="majorBidi" w:hAnsiTheme="majorBidi" w:cstheme="majorBidi"/>
        </w:rPr>
        <w:t>TotalCharges</w:t>
      </w:r>
      <w:proofErr w:type="spellEnd"/>
      <w:r w:rsidRPr="00981C41">
        <w:rPr>
          <w:rFonts w:asciiTheme="majorBidi" w:hAnsiTheme="majorBidi" w:cstheme="majorBidi"/>
        </w:rPr>
        <w:t> were imputed with the median, and three new features were engineered: </w:t>
      </w:r>
      <w:r w:rsidRPr="00981C41">
        <w:rPr>
          <w:rFonts w:asciiTheme="majorBidi" w:hAnsiTheme="majorBidi" w:cstheme="majorBidi"/>
          <w:i/>
          <w:iCs/>
        </w:rPr>
        <w:t>total number of subscribed services</w:t>
      </w:r>
      <w:r w:rsidRPr="00981C41">
        <w:rPr>
          <w:rFonts w:asciiTheme="majorBidi" w:hAnsiTheme="majorBidi" w:cstheme="majorBidi"/>
        </w:rPr>
        <w:t>, </w:t>
      </w:r>
      <w:r w:rsidRPr="00981C41">
        <w:rPr>
          <w:rFonts w:asciiTheme="majorBidi" w:hAnsiTheme="majorBidi" w:cstheme="majorBidi"/>
          <w:i/>
          <w:iCs/>
        </w:rPr>
        <w:t>tenure group</w:t>
      </w:r>
      <w:r w:rsidRPr="00981C41">
        <w:rPr>
          <w:rFonts w:asciiTheme="majorBidi" w:hAnsiTheme="majorBidi" w:cstheme="majorBidi"/>
        </w:rPr>
        <w:t> (new / established / loyal), and </w:t>
      </w:r>
      <w:r w:rsidRPr="00981C41">
        <w:rPr>
          <w:rFonts w:asciiTheme="majorBidi" w:hAnsiTheme="majorBidi" w:cstheme="majorBidi"/>
          <w:i/>
          <w:iCs/>
        </w:rPr>
        <w:t>charge</w:t>
      </w:r>
      <w:r w:rsidRPr="00981C41">
        <w:rPr>
          <w:rFonts w:asciiTheme="majorBidi" w:hAnsiTheme="majorBidi" w:cstheme="majorBidi"/>
          <w:i/>
          <w:iCs/>
        </w:rPr>
        <w:noBreakHyphen/>
        <w:t>per</w:t>
      </w:r>
      <w:r w:rsidRPr="00981C41">
        <w:rPr>
          <w:rFonts w:asciiTheme="majorBidi" w:hAnsiTheme="majorBidi" w:cstheme="majorBidi"/>
          <w:i/>
          <w:iCs/>
        </w:rPr>
        <w:noBreakHyphen/>
        <w:t>service ratio</w:t>
      </w:r>
      <w:r w:rsidRPr="00981C41">
        <w:rPr>
          <w:rFonts w:asciiTheme="majorBidi" w:hAnsiTheme="majorBidi" w:cstheme="majorBidi"/>
        </w:rPr>
        <w:t>. Categorical variables were one</w:t>
      </w:r>
      <w:r w:rsidRPr="00981C41">
        <w:rPr>
          <w:rFonts w:asciiTheme="majorBidi" w:hAnsiTheme="majorBidi" w:cstheme="majorBidi"/>
        </w:rPr>
        <w:noBreakHyphen/>
        <w:t xml:space="preserve">hot encoded and numeric features were </w:t>
      </w:r>
      <w:proofErr w:type="spellStart"/>
      <w:r w:rsidRPr="00981C41">
        <w:rPr>
          <w:rFonts w:asciiTheme="majorBidi" w:hAnsiTheme="majorBidi" w:cstheme="majorBidi"/>
        </w:rPr>
        <w:t>standardised</w:t>
      </w:r>
      <w:proofErr w:type="spellEnd"/>
      <w:r w:rsidRPr="00981C41">
        <w:rPr>
          <w:rFonts w:asciiTheme="majorBidi" w:hAnsiTheme="majorBidi" w:cstheme="majorBidi"/>
        </w:rPr>
        <w:t>.</w:t>
      </w:r>
    </w:p>
    <w:p w:rsidR="00981C41" w:rsidRPr="00981C41" w:rsidRDefault="00981C41" w:rsidP="00981C41">
      <w:pPr>
        <w:rPr>
          <w:rFonts w:asciiTheme="majorBidi" w:hAnsiTheme="majorBidi" w:cstheme="majorBidi"/>
        </w:rPr>
      </w:pPr>
      <w:r w:rsidRPr="00981C41">
        <w:rPr>
          <w:rFonts w:asciiTheme="majorBidi" w:hAnsiTheme="majorBidi" w:cstheme="majorBidi"/>
          <w:b/>
          <w:bCs/>
        </w:rPr>
        <w:t>Imbalance Handling</w:t>
      </w:r>
      <w:r w:rsidRPr="00981C41">
        <w:rPr>
          <w:rFonts w:asciiTheme="majorBidi" w:hAnsiTheme="majorBidi" w:cstheme="majorBidi"/>
        </w:rPr>
        <w:br/>
        <w:t>The dataset has a 27% churn rate – a moderate class imbalance. We compared two competing strategies:</w:t>
      </w:r>
    </w:p>
    <w:p w:rsidR="00981C41" w:rsidRPr="00981C41" w:rsidRDefault="00981C41" w:rsidP="00981C4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81C41">
        <w:rPr>
          <w:rFonts w:asciiTheme="majorBidi" w:hAnsiTheme="majorBidi" w:cstheme="majorBidi"/>
          <w:b/>
          <w:bCs/>
        </w:rPr>
        <w:t>Class weighting</w:t>
      </w:r>
      <w:r w:rsidRPr="00981C41">
        <w:rPr>
          <w:rFonts w:asciiTheme="majorBidi" w:hAnsiTheme="majorBidi" w:cstheme="majorBidi"/>
        </w:rPr>
        <w:t> (using </w:t>
      </w:r>
      <w:proofErr w:type="spellStart"/>
      <w:r w:rsidRPr="00981C41">
        <w:rPr>
          <w:rFonts w:asciiTheme="majorBidi" w:hAnsiTheme="majorBidi" w:cstheme="majorBidi"/>
        </w:rPr>
        <w:t>class_weight</w:t>
      </w:r>
      <w:proofErr w:type="spellEnd"/>
      <w:r w:rsidRPr="00981C41">
        <w:rPr>
          <w:rFonts w:asciiTheme="majorBidi" w:hAnsiTheme="majorBidi" w:cstheme="majorBidi"/>
        </w:rPr>
        <w:t xml:space="preserve">='balanced' in </w:t>
      </w:r>
      <w:proofErr w:type="spellStart"/>
      <w:r w:rsidRPr="00981C41">
        <w:rPr>
          <w:rFonts w:asciiTheme="majorBidi" w:hAnsiTheme="majorBidi" w:cstheme="majorBidi"/>
        </w:rPr>
        <w:t>LogisticRegression</w:t>
      </w:r>
      <w:proofErr w:type="spellEnd"/>
      <w:r w:rsidRPr="00981C41">
        <w:rPr>
          <w:rFonts w:asciiTheme="majorBidi" w:hAnsiTheme="majorBidi" w:cstheme="majorBidi"/>
        </w:rPr>
        <w:t xml:space="preserve"> and </w:t>
      </w:r>
      <w:proofErr w:type="spellStart"/>
      <w:r w:rsidRPr="00981C41">
        <w:rPr>
          <w:rFonts w:asciiTheme="majorBidi" w:hAnsiTheme="majorBidi" w:cstheme="majorBidi"/>
        </w:rPr>
        <w:t>RandomForest</w:t>
      </w:r>
      <w:proofErr w:type="spellEnd"/>
      <w:r w:rsidRPr="00981C41">
        <w:rPr>
          <w:rFonts w:asciiTheme="majorBidi" w:hAnsiTheme="majorBidi" w:cstheme="majorBidi"/>
        </w:rPr>
        <w:t>, and </w:t>
      </w:r>
      <w:proofErr w:type="spellStart"/>
      <w:r w:rsidRPr="00981C41">
        <w:rPr>
          <w:rFonts w:asciiTheme="majorBidi" w:hAnsiTheme="majorBidi" w:cstheme="majorBidi"/>
        </w:rPr>
        <w:t>scale_pos_weight</w:t>
      </w:r>
      <w:proofErr w:type="spellEnd"/>
      <w:r w:rsidRPr="00981C41">
        <w:rPr>
          <w:rFonts w:asciiTheme="majorBidi" w:hAnsiTheme="majorBidi" w:cstheme="majorBidi"/>
        </w:rPr>
        <w:t xml:space="preserve"> in </w:t>
      </w:r>
      <w:proofErr w:type="spellStart"/>
      <w:r w:rsidRPr="00981C41">
        <w:rPr>
          <w:rFonts w:asciiTheme="majorBidi" w:hAnsiTheme="majorBidi" w:cstheme="majorBidi"/>
        </w:rPr>
        <w:t>XGBoost</w:t>
      </w:r>
      <w:proofErr w:type="spellEnd"/>
      <w:r w:rsidRPr="00981C41">
        <w:rPr>
          <w:rFonts w:asciiTheme="majorBidi" w:hAnsiTheme="majorBidi" w:cstheme="majorBidi"/>
        </w:rPr>
        <w:t>).</w:t>
      </w:r>
    </w:p>
    <w:p w:rsidR="00981C41" w:rsidRPr="00981C41" w:rsidRDefault="00981C41" w:rsidP="00981C41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81C41">
        <w:rPr>
          <w:rFonts w:asciiTheme="majorBidi" w:hAnsiTheme="majorBidi" w:cstheme="majorBidi"/>
          <w:b/>
          <w:bCs/>
        </w:rPr>
        <w:t>SMOTE oversampling</w:t>
      </w:r>
      <w:r w:rsidRPr="00981C41">
        <w:rPr>
          <w:rFonts w:asciiTheme="majorBidi" w:hAnsiTheme="majorBidi" w:cstheme="majorBidi"/>
        </w:rPr>
        <w:t> (applied before training).</w:t>
      </w:r>
    </w:p>
    <w:p w:rsidR="00981C41" w:rsidRPr="00981C41" w:rsidRDefault="00981C41" w:rsidP="00981C41">
      <w:pPr>
        <w:rPr>
          <w:rFonts w:asciiTheme="majorBidi" w:hAnsiTheme="majorBidi" w:cstheme="majorBidi"/>
        </w:rPr>
      </w:pPr>
      <w:r w:rsidRPr="00981C41">
        <w:rPr>
          <w:rFonts w:asciiTheme="majorBidi" w:hAnsiTheme="majorBidi" w:cstheme="majorBidi"/>
        </w:rPr>
        <w:t>A quick cross</w:t>
      </w:r>
      <w:r w:rsidRPr="00981C41">
        <w:rPr>
          <w:rFonts w:asciiTheme="majorBidi" w:hAnsiTheme="majorBidi" w:cstheme="majorBidi"/>
        </w:rPr>
        <w:noBreakHyphen/>
        <w:t>validation experiment on Logistic Regression and Random Forest showed that </w:t>
      </w:r>
      <w:r w:rsidRPr="00981C41">
        <w:rPr>
          <w:rFonts w:asciiTheme="majorBidi" w:hAnsiTheme="majorBidi" w:cstheme="majorBidi"/>
          <w:b/>
          <w:bCs/>
        </w:rPr>
        <w:t>class weighting consistently outperformed SMOTE</w:t>
      </w:r>
      <w:r w:rsidRPr="00981C41">
        <w:rPr>
          <w:rFonts w:asciiTheme="majorBidi" w:hAnsiTheme="majorBidi" w:cstheme="majorBidi"/>
        </w:rPr>
        <w:t>, yielding higher ROC</w:t>
      </w:r>
      <w:r w:rsidRPr="00981C41">
        <w:rPr>
          <w:rFonts w:asciiTheme="majorBidi" w:hAnsiTheme="majorBidi" w:cstheme="majorBidi"/>
        </w:rPr>
        <w:noBreakHyphen/>
        <w:t>AUC and better F1</w:t>
      </w:r>
      <w:r w:rsidRPr="00981C41">
        <w:rPr>
          <w:rFonts w:asciiTheme="majorBidi" w:hAnsiTheme="majorBidi" w:cstheme="majorBidi"/>
        </w:rPr>
        <w:noBreakHyphen/>
        <w:t>score without introducing synthetic samples. Therefore, class weighting was chosen as the final imbalance strategy for all models.</w:t>
      </w:r>
    </w:p>
    <w:p w:rsidR="00981C41" w:rsidRPr="00981C41" w:rsidRDefault="00981C41" w:rsidP="00981C41">
      <w:pPr>
        <w:rPr>
          <w:rFonts w:asciiTheme="majorBidi" w:hAnsiTheme="majorBidi" w:cstheme="majorBidi"/>
        </w:rPr>
      </w:pPr>
      <w:r w:rsidRPr="00981C41">
        <w:rPr>
          <w:rFonts w:asciiTheme="majorBidi" w:hAnsiTheme="majorBidi" w:cstheme="majorBidi"/>
          <w:b/>
          <w:bCs/>
        </w:rPr>
        <w:t>Model Training &amp; Selection</w:t>
      </w:r>
      <w:r w:rsidRPr="00981C41">
        <w:rPr>
          <w:rFonts w:asciiTheme="majorBidi" w:hAnsiTheme="majorBidi" w:cstheme="majorBidi"/>
        </w:rPr>
        <w:br/>
        <w:t>Five models were trained and tuned using </w:t>
      </w:r>
      <w:proofErr w:type="spellStart"/>
      <w:r w:rsidRPr="00981C41">
        <w:rPr>
          <w:rFonts w:asciiTheme="majorBidi" w:hAnsiTheme="majorBidi" w:cstheme="majorBidi"/>
        </w:rPr>
        <w:t>RandomizedSearchCV</w:t>
      </w:r>
      <w:proofErr w:type="spellEnd"/>
      <w:r w:rsidRPr="00981C41">
        <w:rPr>
          <w:rFonts w:asciiTheme="majorBidi" w:hAnsiTheme="majorBidi" w:cstheme="majorBidi"/>
        </w:rPr>
        <w:t> with 3</w:t>
      </w:r>
      <w:r w:rsidRPr="00981C41">
        <w:rPr>
          <w:rFonts w:asciiTheme="majorBidi" w:hAnsiTheme="majorBidi" w:cstheme="majorBidi"/>
        </w:rPr>
        <w:noBreakHyphen/>
        <w:t>fold nested cross</w:t>
      </w:r>
      <w:r w:rsidRPr="00981C41">
        <w:rPr>
          <w:rFonts w:asciiTheme="majorBidi" w:hAnsiTheme="majorBidi" w:cstheme="majorBidi"/>
        </w:rPr>
        <w:noBreakHyphen/>
        <w:t>validation:</w:t>
      </w:r>
    </w:p>
    <w:p w:rsidR="00981C41" w:rsidRPr="00981C41" w:rsidRDefault="00981C41" w:rsidP="00981C4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81C41">
        <w:rPr>
          <w:rFonts w:asciiTheme="majorBidi" w:hAnsiTheme="majorBidi" w:cstheme="majorBidi"/>
        </w:rPr>
        <w:t>Logistic Regression</w:t>
      </w:r>
    </w:p>
    <w:p w:rsidR="00981C41" w:rsidRPr="00981C41" w:rsidRDefault="00981C41" w:rsidP="00981C4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81C41">
        <w:rPr>
          <w:rFonts w:asciiTheme="majorBidi" w:hAnsiTheme="majorBidi" w:cstheme="majorBidi"/>
        </w:rPr>
        <w:t>Random Forest</w:t>
      </w:r>
    </w:p>
    <w:p w:rsidR="00981C41" w:rsidRPr="00981C41" w:rsidRDefault="00981C41" w:rsidP="00981C4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81C41">
        <w:rPr>
          <w:rFonts w:asciiTheme="majorBidi" w:hAnsiTheme="majorBidi" w:cstheme="majorBidi"/>
        </w:rPr>
        <w:t>Gradient Boosting</w:t>
      </w:r>
    </w:p>
    <w:p w:rsidR="00981C41" w:rsidRPr="00981C41" w:rsidRDefault="00981C41" w:rsidP="00981C41">
      <w:pPr>
        <w:numPr>
          <w:ilvl w:val="0"/>
          <w:numId w:val="2"/>
        </w:numPr>
        <w:rPr>
          <w:rFonts w:asciiTheme="majorBidi" w:hAnsiTheme="majorBidi" w:cstheme="majorBidi"/>
        </w:rPr>
      </w:pPr>
      <w:proofErr w:type="spellStart"/>
      <w:r w:rsidRPr="00981C41">
        <w:rPr>
          <w:rFonts w:asciiTheme="majorBidi" w:hAnsiTheme="majorBidi" w:cstheme="majorBidi"/>
        </w:rPr>
        <w:t>XGBoost</w:t>
      </w:r>
      <w:proofErr w:type="spellEnd"/>
    </w:p>
    <w:p w:rsidR="00981C41" w:rsidRPr="00981C41" w:rsidRDefault="00981C41" w:rsidP="00981C4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81C41">
        <w:rPr>
          <w:rFonts w:asciiTheme="majorBidi" w:hAnsiTheme="majorBidi" w:cstheme="majorBidi"/>
        </w:rPr>
        <w:t>Voting Ensemble (soft voting over the best 3 individual models)</w:t>
      </w:r>
    </w:p>
    <w:p w:rsidR="00981C41" w:rsidRPr="00981C41" w:rsidRDefault="00981C41" w:rsidP="00981C41">
      <w:pPr>
        <w:rPr>
          <w:rFonts w:asciiTheme="majorBidi" w:hAnsiTheme="majorBidi" w:cstheme="majorBidi"/>
        </w:rPr>
      </w:pPr>
      <w:r w:rsidRPr="00981C41">
        <w:rPr>
          <w:rFonts w:asciiTheme="majorBidi" w:hAnsiTheme="majorBidi" w:cstheme="majorBidi"/>
        </w:rPr>
        <w:t>The </w:t>
      </w:r>
      <w:r w:rsidRPr="00981C41">
        <w:rPr>
          <w:rFonts w:asciiTheme="majorBidi" w:hAnsiTheme="majorBidi" w:cstheme="majorBidi"/>
          <w:b/>
          <w:bCs/>
        </w:rPr>
        <w:t>best model</w:t>
      </w:r>
      <w:r w:rsidRPr="00981C41">
        <w:rPr>
          <w:rFonts w:asciiTheme="majorBidi" w:hAnsiTheme="majorBidi" w:cstheme="majorBidi"/>
        </w:rPr>
        <w:t xml:space="preserve"> was [model name, e.g., </w:t>
      </w:r>
      <w:proofErr w:type="spellStart"/>
      <w:r w:rsidRPr="00981C41">
        <w:rPr>
          <w:rFonts w:asciiTheme="majorBidi" w:hAnsiTheme="majorBidi" w:cstheme="majorBidi"/>
        </w:rPr>
        <w:t>XGBoost</w:t>
      </w:r>
      <w:proofErr w:type="spellEnd"/>
      <w:r w:rsidRPr="00981C41">
        <w:rPr>
          <w:rFonts w:asciiTheme="majorBidi" w:hAnsiTheme="majorBidi" w:cstheme="majorBidi"/>
        </w:rPr>
        <w:t>] with an ROC</w:t>
      </w:r>
      <w:r w:rsidRPr="00981C41">
        <w:rPr>
          <w:rFonts w:asciiTheme="majorBidi" w:hAnsiTheme="majorBidi" w:cstheme="majorBidi"/>
        </w:rPr>
        <w:noBreakHyphen/>
        <w:t>AUC of [value], PR</w:t>
      </w:r>
      <w:r w:rsidRPr="00981C41">
        <w:rPr>
          <w:rFonts w:asciiTheme="majorBidi" w:hAnsiTheme="majorBidi" w:cstheme="majorBidi"/>
        </w:rPr>
        <w:noBreakHyphen/>
        <w:t>AUC of [value], and F1</w:t>
      </w:r>
      <w:r w:rsidRPr="00981C41">
        <w:rPr>
          <w:rFonts w:asciiTheme="majorBidi" w:hAnsiTheme="majorBidi" w:cstheme="majorBidi"/>
        </w:rPr>
        <w:noBreakHyphen/>
        <w:t>score of [value] on the test set. Its predicted probabilities were well</w:t>
      </w:r>
      <w:r w:rsidRPr="00981C41">
        <w:rPr>
          <w:rFonts w:asciiTheme="majorBidi" w:hAnsiTheme="majorBidi" w:cstheme="majorBidi"/>
        </w:rPr>
        <w:noBreakHyphen/>
        <w:t>calibrated, as shown in the calibration curve. SHAP analysis identified </w:t>
      </w:r>
      <w:r w:rsidRPr="00981C41">
        <w:rPr>
          <w:rFonts w:asciiTheme="majorBidi" w:hAnsiTheme="majorBidi" w:cstheme="majorBidi"/>
          <w:i/>
          <w:iCs/>
        </w:rPr>
        <w:t>tenure</w:t>
      </w:r>
      <w:r w:rsidRPr="00981C41">
        <w:rPr>
          <w:rFonts w:asciiTheme="majorBidi" w:hAnsiTheme="majorBidi" w:cstheme="majorBidi"/>
        </w:rPr>
        <w:t>, </w:t>
      </w:r>
      <w:r w:rsidRPr="00981C41">
        <w:rPr>
          <w:rFonts w:asciiTheme="majorBidi" w:hAnsiTheme="majorBidi" w:cstheme="majorBidi"/>
          <w:i/>
          <w:iCs/>
        </w:rPr>
        <w:t>monthly charges</w:t>
      </w:r>
      <w:r w:rsidRPr="00981C41">
        <w:rPr>
          <w:rFonts w:asciiTheme="majorBidi" w:hAnsiTheme="majorBidi" w:cstheme="majorBidi"/>
        </w:rPr>
        <w:t>, </w:t>
      </w:r>
      <w:r w:rsidRPr="00981C41">
        <w:rPr>
          <w:rFonts w:asciiTheme="majorBidi" w:hAnsiTheme="majorBidi" w:cstheme="majorBidi"/>
          <w:i/>
          <w:iCs/>
        </w:rPr>
        <w:t>contract type</w:t>
      </w:r>
      <w:r w:rsidRPr="00981C41">
        <w:rPr>
          <w:rFonts w:asciiTheme="majorBidi" w:hAnsiTheme="majorBidi" w:cstheme="majorBidi"/>
        </w:rPr>
        <w:t>, and </w:t>
      </w:r>
      <w:r w:rsidRPr="00981C41">
        <w:rPr>
          <w:rFonts w:asciiTheme="majorBidi" w:hAnsiTheme="majorBidi" w:cstheme="majorBidi"/>
          <w:i/>
          <w:iCs/>
        </w:rPr>
        <w:t>total services</w:t>
      </w:r>
      <w:r w:rsidRPr="00981C41">
        <w:rPr>
          <w:rFonts w:asciiTheme="majorBidi" w:hAnsiTheme="majorBidi" w:cstheme="majorBidi"/>
        </w:rPr>
        <w:t> as the top drivers of churn – short</w:t>
      </w:r>
      <w:r w:rsidRPr="00981C41">
        <w:rPr>
          <w:rFonts w:asciiTheme="majorBidi" w:hAnsiTheme="majorBidi" w:cstheme="majorBidi"/>
        </w:rPr>
        <w:noBreakHyphen/>
        <w:t>tenure, high</w:t>
      </w:r>
      <w:r w:rsidRPr="00981C41">
        <w:rPr>
          <w:rFonts w:asciiTheme="majorBidi" w:hAnsiTheme="majorBidi" w:cstheme="majorBidi"/>
        </w:rPr>
        <w:noBreakHyphen/>
        <w:t>cost, month</w:t>
      </w:r>
      <w:r w:rsidRPr="00981C41">
        <w:rPr>
          <w:rFonts w:asciiTheme="majorBidi" w:hAnsiTheme="majorBidi" w:cstheme="majorBidi"/>
        </w:rPr>
        <w:noBreakHyphen/>
        <w:t>to</w:t>
      </w:r>
      <w:r w:rsidRPr="00981C41">
        <w:rPr>
          <w:rFonts w:asciiTheme="majorBidi" w:hAnsiTheme="majorBidi" w:cstheme="majorBidi"/>
        </w:rPr>
        <w:noBreakHyphen/>
        <w:t>month customers are most likely to leave.</w:t>
      </w:r>
    </w:p>
    <w:p w:rsidR="00981C41" w:rsidRPr="00981C41" w:rsidRDefault="00981C41" w:rsidP="00981C41">
      <w:pPr>
        <w:rPr>
          <w:rFonts w:asciiTheme="majorBidi" w:hAnsiTheme="majorBidi" w:cstheme="majorBidi"/>
        </w:rPr>
      </w:pPr>
      <w:r w:rsidRPr="00981C41">
        <w:rPr>
          <w:rFonts w:asciiTheme="majorBidi" w:hAnsiTheme="majorBidi" w:cstheme="majorBidi"/>
          <w:b/>
          <w:bCs/>
        </w:rPr>
        <w:t>Business Recommendation</w:t>
      </w:r>
      <w:r w:rsidRPr="00981C41">
        <w:rPr>
          <w:rFonts w:asciiTheme="majorBidi" w:hAnsiTheme="majorBidi" w:cstheme="majorBidi"/>
        </w:rPr>
        <w:br/>
        <w:t>The model flags the top 10% of customers with the highest predicted churn probability. Retaining this group would save approximately </w:t>
      </w:r>
      <w:r w:rsidRPr="00981C41">
        <w:rPr>
          <w:rFonts w:asciiTheme="majorBidi" w:hAnsiTheme="majorBidi" w:cstheme="majorBidi"/>
          <w:b/>
          <w:bCs/>
        </w:rPr>
        <w:t>$[X] in monthly recurring revenue</w:t>
      </w:r>
      <w:r w:rsidRPr="00981C41">
        <w:rPr>
          <w:rFonts w:asciiTheme="majorBidi" w:hAnsiTheme="majorBidi" w:cstheme="majorBidi"/>
        </w:rPr>
        <w:t> – a substantial impact. We recommend the following actions:</w:t>
      </w:r>
    </w:p>
    <w:p w:rsidR="00981C41" w:rsidRPr="00981C41" w:rsidRDefault="00981C41" w:rsidP="00981C41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981C41">
        <w:rPr>
          <w:rFonts w:asciiTheme="majorBidi" w:hAnsiTheme="majorBidi" w:cstheme="majorBidi"/>
          <w:b/>
          <w:bCs/>
        </w:rPr>
        <w:t>Targeted retention offers</w:t>
      </w:r>
      <w:r w:rsidRPr="00981C41">
        <w:rPr>
          <w:rFonts w:asciiTheme="majorBidi" w:hAnsiTheme="majorBidi" w:cstheme="majorBidi"/>
        </w:rPr>
        <w:t> – provide discounts or loyalty bonuses to these high</w:t>
      </w:r>
      <w:r w:rsidRPr="00981C41">
        <w:rPr>
          <w:rFonts w:asciiTheme="majorBidi" w:hAnsiTheme="majorBidi" w:cstheme="majorBidi"/>
        </w:rPr>
        <w:noBreakHyphen/>
        <w:t>risk customers.</w:t>
      </w:r>
    </w:p>
    <w:p w:rsidR="00981C41" w:rsidRPr="00981C41" w:rsidRDefault="00981C41" w:rsidP="00981C41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981C41">
        <w:rPr>
          <w:rFonts w:asciiTheme="majorBidi" w:hAnsiTheme="majorBidi" w:cstheme="majorBidi"/>
          <w:b/>
          <w:bCs/>
        </w:rPr>
        <w:t>Improve engagement</w:t>
      </w:r>
      <w:r w:rsidRPr="00981C41">
        <w:rPr>
          <w:rFonts w:asciiTheme="majorBidi" w:hAnsiTheme="majorBidi" w:cstheme="majorBidi"/>
        </w:rPr>
        <w:t xml:space="preserve"> – proactively reach out with </w:t>
      </w:r>
      <w:proofErr w:type="spellStart"/>
      <w:r w:rsidRPr="00981C41">
        <w:rPr>
          <w:rFonts w:asciiTheme="majorBidi" w:hAnsiTheme="majorBidi" w:cstheme="majorBidi"/>
        </w:rPr>
        <w:t>personalised</w:t>
      </w:r>
      <w:proofErr w:type="spellEnd"/>
      <w:r w:rsidRPr="00981C41">
        <w:rPr>
          <w:rFonts w:asciiTheme="majorBidi" w:hAnsiTheme="majorBidi" w:cstheme="majorBidi"/>
        </w:rPr>
        <w:t xml:space="preserve"> service recommendations (e.g., bundling, tech support).</w:t>
      </w:r>
    </w:p>
    <w:p w:rsidR="00B17106" w:rsidRDefault="00981C41" w:rsidP="00981C41">
      <w:pPr>
        <w:numPr>
          <w:ilvl w:val="0"/>
          <w:numId w:val="3"/>
        </w:numPr>
      </w:pPr>
      <w:r w:rsidRPr="00981C41">
        <w:rPr>
          <w:rFonts w:asciiTheme="majorBidi" w:hAnsiTheme="majorBidi" w:cstheme="majorBidi"/>
          <w:b/>
          <w:bCs/>
        </w:rPr>
        <w:t>Monitor early indicators</w:t>
      </w:r>
      <w:r w:rsidRPr="00981C41">
        <w:rPr>
          <w:rFonts w:asciiTheme="majorBidi" w:hAnsiTheme="majorBidi" w:cstheme="majorBidi"/>
        </w:rPr>
        <w:t> – focus on customers with short tenure and month</w:t>
      </w:r>
      <w:r w:rsidRPr="00981C41">
        <w:rPr>
          <w:rFonts w:asciiTheme="majorBidi" w:hAnsiTheme="majorBidi" w:cstheme="majorBidi"/>
        </w:rPr>
        <w:noBreakHyphen/>
        <w:t>to</w:t>
      </w:r>
      <w:r w:rsidRPr="00981C41">
        <w:rPr>
          <w:rFonts w:asciiTheme="majorBidi" w:hAnsiTheme="majorBidi" w:cstheme="majorBidi"/>
        </w:rPr>
        <w:noBreakHyphen/>
        <w:t>month contracts; offer contract upgrades to reduce churn.</w:t>
      </w:r>
      <w:bookmarkStart w:id="0" w:name="_GoBack"/>
      <w:bookmarkEnd w:id="0"/>
      <w:r>
        <w:t xml:space="preserve"> </w:t>
      </w:r>
    </w:p>
    <w:sectPr w:rsidR="00B171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A6FEE"/>
    <w:multiLevelType w:val="multilevel"/>
    <w:tmpl w:val="9DBC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A45A0"/>
    <w:multiLevelType w:val="multilevel"/>
    <w:tmpl w:val="C236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B40DE"/>
    <w:multiLevelType w:val="multilevel"/>
    <w:tmpl w:val="8B2C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C41"/>
    <w:rsid w:val="00636E1A"/>
    <w:rsid w:val="00981C41"/>
    <w:rsid w:val="00B1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1981"/>
  <w15:chartTrackingRefBased/>
  <w15:docId w15:val="{7BF0DD6D-54DA-41E5-B002-8725BD63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Title"/>
    <w:link w:val="Style1Char"/>
    <w:autoRedefine/>
    <w:qFormat/>
    <w:rsid w:val="00636E1A"/>
    <w:rPr>
      <w:rFonts w:asciiTheme="majorBidi" w:hAnsiTheme="majorBidi"/>
      <w:b/>
      <w:sz w:val="44"/>
    </w:rPr>
  </w:style>
  <w:style w:type="character" w:customStyle="1" w:styleId="Style1Char">
    <w:name w:val="Style1 Char"/>
    <w:basedOn w:val="TitleChar"/>
    <w:link w:val="Style1"/>
    <w:rsid w:val="00636E1A"/>
    <w:rPr>
      <w:rFonts w:asciiTheme="majorBidi" w:eastAsiaTheme="majorEastAsia" w:hAnsiTheme="majorBidi" w:cstheme="majorBidi"/>
      <w:b/>
      <w:spacing w:val="-10"/>
      <w:kern w:val="28"/>
      <w:sz w:val="44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36E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E1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2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2026-08-21T20:21:00Z</dcterms:created>
  <dcterms:modified xsi:type="dcterms:W3CDTF">2026-08-21T20:22:00Z</dcterms:modified>
</cp:coreProperties>
</file>