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2F70" w:rsidRDefault="00945809" w:rsidP="00F82F70">
      <w:pPr>
        <w:pStyle w:val="Heading2"/>
      </w:pPr>
      <w:r>
        <w:t>Introduction to Markov Decision Processes</w:t>
      </w:r>
      <w:r w:rsidR="00F82F70">
        <w:t xml:space="preserve"> – </w:t>
      </w:r>
      <w:r w:rsidR="00EB2CC0">
        <w:t xml:space="preserve">The </w:t>
      </w:r>
      <w:r w:rsidR="00F82F70">
        <w:t>Value Function</w:t>
      </w:r>
    </w:p>
    <w:p w:rsidR="009D7A52" w:rsidRPr="009D7A52" w:rsidRDefault="009D7A52" w:rsidP="009D7A52">
      <w:pPr>
        <w:pStyle w:val="ListParagraph"/>
      </w:pPr>
      <w:r>
        <w:t>I originally expected this to be another easy week. But I couldn’t find a good place to stop. So it’s more challenging than I originally expected.</w:t>
      </w:r>
    </w:p>
    <w:p w:rsidR="00945809" w:rsidRPr="000F4931" w:rsidRDefault="00716E54" w:rsidP="00945809">
      <w:pPr>
        <w:pStyle w:val="NoSpacing"/>
        <w:ind w:left="0"/>
      </w:pPr>
      <w:r>
        <w:t>Again,</w:t>
      </w:r>
      <w:r w:rsidR="009D7A52">
        <w:t xml:space="preserve"> there are</w:t>
      </w:r>
      <w:r>
        <w:t xml:space="preserve"> multiple ways to cover </w:t>
      </w:r>
      <w:r w:rsidR="00EB2CC0">
        <w:t xml:space="preserve">the </w:t>
      </w:r>
      <w:r>
        <w:t>s</w:t>
      </w:r>
      <w:r w:rsidR="00EB2CC0">
        <w:t>a</w:t>
      </w:r>
      <w:r>
        <w:t>me material</w:t>
      </w:r>
      <w:r w:rsidR="00EB2CC0">
        <w:t>.</w:t>
      </w:r>
    </w:p>
    <w:p w:rsidR="00911F89" w:rsidRDefault="00911F89" w:rsidP="003D4C07">
      <w:pPr>
        <w:pStyle w:val="ListParagraph"/>
        <w:numPr>
          <w:ilvl w:val="0"/>
          <w:numId w:val="3"/>
        </w:numPr>
        <w:ind w:left="270" w:hanging="270"/>
      </w:pPr>
      <w:r>
        <w:t xml:space="preserve">Watch Silver, </w:t>
      </w:r>
      <w:hyperlink r:id="rId7" w:history="1">
        <w:r w:rsidRPr="007224D7">
          <w:rPr>
            <w:rStyle w:val="Hyperlink"/>
          </w:rPr>
          <w:t>Markov Decision Processes</w:t>
        </w:r>
      </w:hyperlink>
      <w:r>
        <w:rPr>
          <w:rStyle w:val="Hyperlink"/>
        </w:rPr>
        <w:t>, 13:00 – 42:54</w:t>
      </w:r>
      <w:r>
        <w:t xml:space="preserve">. These are the </w:t>
      </w:r>
      <w:hyperlink r:id="rId8" w:history="1">
        <w:r w:rsidRPr="00A84CFA">
          <w:rPr>
            <w:rStyle w:val="Hyperlink"/>
          </w:rPr>
          <w:t>key slides</w:t>
        </w:r>
      </w:hyperlink>
      <w:r>
        <w:t xml:space="preserve">. </w:t>
      </w:r>
    </w:p>
    <w:p w:rsidR="00911F89" w:rsidRDefault="00911F89" w:rsidP="003D4C07">
      <w:pPr>
        <w:ind w:left="270"/>
      </w:pPr>
      <w:r>
        <w:t xml:space="preserve">There is an important difference between how Silver defines the </w:t>
      </w:r>
      <w:r w:rsidRPr="00911F89">
        <w:rPr>
          <w:i/>
        </w:rPr>
        <w:t>value</w:t>
      </w:r>
      <w:r>
        <w:t xml:space="preserve"> of a state and how the other readings (and lectures) define the </w:t>
      </w:r>
      <w:r w:rsidRPr="00911F89">
        <w:rPr>
          <w:i/>
        </w:rPr>
        <w:t>value</w:t>
      </w:r>
      <w:r>
        <w:t xml:space="preserve"> of a state. In Silver’s version, the value of a state includes all possible transitions that might occur from that state. Each transition has some defined probability of being taken.  So the value of a state is the average of the future rewards for all the possible transitions weighted by the probability of that transition occurring. </w:t>
      </w:r>
    </w:p>
    <w:p w:rsidR="00E119DA" w:rsidRDefault="00E119DA" w:rsidP="003D4C07">
      <w:pPr>
        <w:ind w:left="1710"/>
      </w:pPr>
      <w:r w:rsidRPr="00E119DA">
        <w:rPr>
          <w:noProof/>
        </w:rPr>
        <w:drawing>
          <wp:inline distT="0" distB="0" distL="0" distR="0">
            <wp:extent cx="3577422" cy="906952"/>
            <wp:effectExtent l="0" t="0" r="4445" b="7620"/>
            <wp:docPr id="8" name="Picture 8" descr="C:\Users\rabbott\Desktop\2018-09-09_12-1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bbott\Desktop\2018-09-09_12-14-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7333" cy="929746"/>
                    </a:xfrm>
                    <a:prstGeom prst="rect">
                      <a:avLst/>
                    </a:prstGeom>
                    <a:noFill/>
                    <a:ln>
                      <a:noFill/>
                    </a:ln>
                  </pic:spPr>
                </pic:pic>
              </a:graphicData>
            </a:graphic>
          </wp:inline>
        </w:drawing>
      </w:r>
    </w:p>
    <w:p w:rsidR="00E119DA" w:rsidRDefault="00E119DA" w:rsidP="003D4C07">
      <w:pPr>
        <w:ind w:left="270"/>
      </w:pPr>
      <w:r>
        <w:t xml:space="preserve">This definition depends on </w:t>
      </w:r>
      <w:proofErr w:type="spellStart"/>
      <w:r w:rsidRPr="005B7407">
        <w:rPr>
          <w:sz w:val="36"/>
        </w:rPr>
        <w:t>P</w:t>
      </w:r>
      <w:r w:rsidRPr="005B7407">
        <w:rPr>
          <w:sz w:val="28"/>
        </w:rPr>
        <w:t>ss</w:t>
      </w:r>
      <w:proofErr w:type="spellEnd"/>
      <w:r w:rsidRPr="005B7407">
        <w:rPr>
          <w:sz w:val="28"/>
        </w:rPr>
        <w:t>’</w:t>
      </w:r>
      <w:r>
        <w:t xml:space="preserve">, the probability of making the transition from </w:t>
      </w:r>
      <w:proofErr w:type="spellStart"/>
      <w:r>
        <w:t xml:space="preserve">state </w:t>
      </w:r>
      <w:r w:rsidRPr="005B7407">
        <w:rPr>
          <w:sz w:val="28"/>
          <w:szCs w:val="28"/>
        </w:rPr>
        <w:t>s</w:t>
      </w:r>
      <w:proofErr w:type="spellEnd"/>
      <w:r w:rsidR="00594750">
        <w:t xml:space="preserve"> to </w:t>
      </w:r>
      <w:r>
        <w:t>state</w:t>
      </w:r>
      <w:r w:rsidR="00594750">
        <w:t> </w:t>
      </w:r>
      <w:r w:rsidRPr="005B7407">
        <w:rPr>
          <w:sz w:val="28"/>
          <w:szCs w:val="28"/>
        </w:rPr>
        <w:t>s’</w:t>
      </w:r>
      <w:r w:rsidR="008D5486" w:rsidRPr="008D5486">
        <w:t>.</w:t>
      </w:r>
      <w:r w:rsidR="008D5486">
        <w:t xml:space="preserve"> Silver points out that this system of equations can be solved because it is n equations in n unknowns. </w:t>
      </w:r>
    </w:p>
    <w:p w:rsidR="00911F89" w:rsidRDefault="00911F89" w:rsidP="003D4C07">
      <w:pPr>
        <w:ind w:left="270"/>
      </w:pPr>
      <w:r>
        <w:t xml:space="preserve">In the other definitions, the assumption is made that one takes the </w:t>
      </w:r>
      <w:r w:rsidRPr="00594750">
        <w:rPr>
          <w:i/>
        </w:rPr>
        <w:t>best</w:t>
      </w:r>
      <w:r>
        <w:t xml:space="preserve"> action. No probability is involved. (It’s still possible, though, that once an action is selected, it may or may not do what one expects. There may still be stochasticity in the environment!)</w:t>
      </w:r>
    </w:p>
    <w:p w:rsidR="00945809" w:rsidRPr="00E119DA" w:rsidRDefault="00945809" w:rsidP="003D4C07">
      <w:pPr>
        <w:pStyle w:val="ListParagraph"/>
        <w:numPr>
          <w:ilvl w:val="0"/>
          <w:numId w:val="3"/>
        </w:numPr>
        <w:ind w:left="270" w:hanging="270"/>
        <w:rPr>
          <w:rStyle w:val="Hyperlink"/>
        </w:rPr>
      </w:pPr>
      <w:r>
        <w:t>Watch videos 2.</w:t>
      </w:r>
      <w:r w:rsidR="00716E54">
        <w:t>1</w:t>
      </w:r>
      <w:r w:rsidR="007E00BD">
        <w:t>3</w:t>
      </w:r>
      <w:r>
        <w:t>-</w:t>
      </w:r>
      <w:r w:rsidR="00911F89">
        <w:t>2</w:t>
      </w:r>
      <w:r w:rsidR="002E7AF3">
        <w:t>.1</w:t>
      </w:r>
      <w:r w:rsidR="00BD4B9B">
        <w:t>9</w:t>
      </w:r>
      <w:r>
        <w:t xml:space="preserve"> of</w:t>
      </w:r>
      <w:r w:rsidRPr="001E7B10">
        <w:t xml:space="preserve"> </w:t>
      </w:r>
      <w:r>
        <w:t xml:space="preserve">the </w:t>
      </w:r>
      <w:hyperlink r:id="rId10" w:history="1">
        <w:r w:rsidRPr="009D7A52">
          <w:rPr>
            <w:rStyle w:val="Hyperlink"/>
          </w:rPr>
          <w:t>Udacity course</w:t>
        </w:r>
      </w:hyperlink>
      <w:r w:rsidRPr="00896F39">
        <w:rPr>
          <w:rStyle w:val="Hyperlink"/>
          <w:color w:val="000000" w:themeColor="text1"/>
          <w:u w:val="none"/>
        </w:rPr>
        <w:t xml:space="preserve">. </w:t>
      </w:r>
      <w:r w:rsidR="009D7A52">
        <w:rPr>
          <w:rStyle w:val="Hyperlink"/>
          <w:color w:val="000000" w:themeColor="text1"/>
          <w:u w:val="none"/>
        </w:rPr>
        <w:t xml:space="preserve">Charles and Michael </w:t>
      </w:r>
      <w:r w:rsidR="00BD4B9B">
        <w:rPr>
          <w:rStyle w:val="Hyperlink"/>
          <w:color w:val="000000" w:themeColor="text1"/>
          <w:u w:val="none"/>
        </w:rPr>
        <w:t xml:space="preserve">use the term “utility” (at least up to this point) for what the other courses refer to as “value.” The </w:t>
      </w:r>
      <w:r w:rsidR="00BD4B9B" w:rsidRPr="00BD4B9B">
        <w:rPr>
          <w:rStyle w:val="Hyperlink"/>
          <w:i/>
          <w:color w:val="000000" w:themeColor="text1"/>
          <w:u w:val="none"/>
        </w:rPr>
        <w:t>utility of a state</w:t>
      </w:r>
      <w:r w:rsidR="00BD4B9B">
        <w:rPr>
          <w:rStyle w:val="Hyperlink"/>
          <w:color w:val="000000" w:themeColor="text1"/>
          <w:u w:val="none"/>
        </w:rPr>
        <w:t xml:space="preserve"> (in their terms) is the same as the </w:t>
      </w:r>
      <w:r w:rsidR="00BD4B9B" w:rsidRPr="00BD4B9B">
        <w:rPr>
          <w:rStyle w:val="Hyperlink"/>
          <w:i/>
          <w:color w:val="000000" w:themeColor="text1"/>
          <w:u w:val="none"/>
        </w:rPr>
        <w:t>value of a state</w:t>
      </w:r>
      <w:r w:rsidR="00BD4B9B">
        <w:rPr>
          <w:rStyle w:val="Hyperlink"/>
          <w:color w:val="000000" w:themeColor="text1"/>
          <w:u w:val="none"/>
        </w:rPr>
        <w:t xml:space="preserve"> in the </w:t>
      </w:r>
      <w:r w:rsidR="00911F89">
        <w:rPr>
          <w:rStyle w:val="Hyperlink"/>
          <w:color w:val="000000" w:themeColor="text1"/>
          <w:u w:val="none"/>
        </w:rPr>
        <w:t>others</w:t>
      </w:r>
      <w:r w:rsidR="00BD4B9B">
        <w:rPr>
          <w:rStyle w:val="Hyperlink"/>
          <w:color w:val="000000" w:themeColor="text1"/>
          <w:u w:val="none"/>
        </w:rPr>
        <w:t>.</w:t>
      </w:r>
      <w:r w:rsidR="00E119DA">
        <w:rPr>
          <w:rStyle w:val="Hyperlink"/>
          <w:color w:val="000000" w:themeColor="text1"/>
          <w:u w:val="none"/>
        </w:rPr>
        <w:t xml:space="preserve"> This is the Udacity course’s definition of the utility (value) of a state.</w:t>
      </w:r>
      <w:r w:rsidR="00F135E1">
        <w:rPr>
          <w:rStyle w:val="Hyperlink"/>
          <w:color w:val="000000" w:themeColor="text1"/>
          <w:u w:val="none"/>
        </w:rPr>
        <w:t xml:space="preserve"> Compare it to Silver’s.</w:t>
      </w:r>
    </w:p>
    <w:p w:rsidR="00E119DA" w:rsidRPr="00E119DA" w:rsidRDefault="00E119DA" w:rsidP="003D4C07">
      <w:pPr>
        <w:ind w:left="720"/>
        <w:rPr>
          <w:rStyle w:val="Hyperlink"/>
          <w:color w:val="auto"/>
          <w:u w:val="none"/>
        </w:rPr>
      </w:pPr>
      <w:r w:rsidRPr="00E119DA">
        <w:rPr>
          <w:rStyle w:val="Hyperlink"/>
          <w:noProof/>
          <w:color w:val="auto"/>
          <w:u w:val="none"/>
        </w:rPr>
        <w:drawing>
          <wp:inline distT="0" distB="0" distL="0" distR="0">
            <wp:extent cx="5939601" cy="723900"/>
            <wp:effectExtent l="0" t="0" r="4445" b="0"/>
            <wp:docPr id="1" name="Picture 1" descr="C:\Users\rabbott\Desktop\2018-09-09_12-08-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bbott\Desktop\2018-09-09_12-08-34.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7166"/>
                    <a:stretch/>
                  </pic:blipFill>
                  <pic:spPr bwMode="auto">
                    <a:xfrm>
                      <a:off x="0" y="0"/>
                      <a:ext cx="5943600" cy="724387"/>
                    </a:xfrm>
                    <a:prstGeom prst="rect">
                      <a:avLst/>
                    </a:prstGeom>
                    <a:noFill/>
                    <a:ln>
                      <a:noFill/>
                    </a:ln>
                    <a:extLst>
                      <a:ext uri="{53640926-AAD7-44D8-BBD7-CCE9431645EC}">
                        <a14:shadowObscured xmlns:a14="http://schemas.microsoft.com/office/drawing/2010/main"/>
                      </a:ext>
                    </a:extLst>
                  </pic:spPr>
                </pic:pic>
              </a:graphicData>
            </a:graphic>
          </wp:inline>
        </w:drawing>
      </w:r>
    </w:p>
    <w:p w:rsidR="00E119DA" w:rsidRPr="00E119DA" w:rsidRDefault="00E119DA" w:rsidP="003D4C07">
      <w:pPr>
        <w:ind w:left="270"/>
        <w:rPr>
          <w:rStyle w:val="Hyperlink"/>
          <w:color w:val="auto"/>
          <w:u w:val="none"/>
        </w:rPr>
      </w:pPr>
      <w:r w:rsidRPr="00E119DA">
        <w:rPr>
          <w:rStyle w:val="Hyperlink"/>
          <w:color w:val="auto"/>
          <w:u w:val="none"/>
        </w:rPr>
        <w:t xml:space="preserve">The </w:t>
      </w:r>
      <w:r w:rsidRPr="00E119DA">
        <w:rPr>
          <w:rStyle w:val="Hyperlink"/>
          <w:i/>
          <w:color w:val="auto"/>
          <w:u w:val="none"/>
        </w:rPr>
        <w:t>max</w:t>
      </w:r>
      <w:r>
        <w:rPr>
          <w:rStyle w:val="Hyperlink"/>
          <w:color w:val="auto"/>
          <w:u w:val="none"/>
        </w:rPr>
        <w:t xml:space="preserve"> is taken over all possible actions.</w:t>
      </w:r>
      <w:r w:rsidR="008D5486">
        <w:rPr>
          <w:rStyle w:val="Hyperlink"/>
          <w:color w:val="auto"/>
          <w:u w:val="none"/>
        </w:rPr>
        <w:t xml:space="preserve"> </w:t>
      </w:r>
      <w:r w:rsidR="00F135E1">
        <w:rPr>
          <w:rStyle w:val="Hyperlink"/>
          <w:color w:val="auto"/>
          <w:u w:val="none"/>
        </w:rPr>
        <w:t xml:space="preserve">By using </w:t>
      </w:r>
      <w:r w:rsidR="00F135E1" w:rsidRPr="00F135E1">
        <w:rPr>
          <w:rStyle w:val="Hyperlink"/>
          <w:i/>
          <w:color w:val="auto"/>
          <w:u w:val="none"/>
        </w:rPr>
        <w:t>max</w:t>
      </w:r>
      <w:r w:rsidR="00F135E1">
        <w:rPr>
          <w:rStyle w:val="Hyperlink"/>
          <w:color w:val="auto"/>
          <w:u w:val="none"/>
        </w:rPr>
        <w:t xml:space="preserve"> one</w:t>
      </w:r>
      <w:r w:rsidR="008D5486">
        <w:rPr>
          <w:rStyle w:val="Hyperlink"/>
          <w:color w:val="auto"/>
          <w:u w:val="none"/>
        </w:rPr>
        <w:t xml:space="preserve"> assume</w:t>
      </w:r>
      <w:r w:rsidR="00F135E1">
        <w:rPr>
          <w:rStyle w:val="Hyperlink"/>
          <w:color w:val="auto"/>
          <w:u w:val="none"/>
        </w:rPr>
        <w:t>s that</w:t>
      </w:r>
      <w:r w:rsidR="008D5486">
        <w:rPr>
          <w:rStyle w:val="Hyperlink"/>
          <w:color w:val="auto"/>
          <w:u w:val="none"/>
        </w:rPr>
        <w:t xml:space="preserve"> one takes the best action.  Charles points out that his system of equations would be solvable were it not for the </w:t>
      </w:r>
      <w:r w:rsidR="008D5486" w:rsidRPr="008D5486">
        <w:rPr>
          <w:rStyle w:val="Hyperlink"/>
          <w:i/>
          <w:color w:val="auto"/>
          <w:u w:val="none"/>
        </w:rPr>
        <w:t>max</w:t>
      </w:r>
      <w:r w:rsidR="008D5486">
        <w:rPr>
          <w:rStyle w:val="Hyperlink"/>
          <w:color w:val="auto"/>
          <w:u w:val="none"/>
        </w:rPr>
        <w:t xml:space="preserve"> function.</w:t>
      </w:r>
    </w:p>
    <w:p w:rsidR="00E119DA" w:rsidRDefault="00945809" w:rsidP="003D4C07">
      <w:pPr>
        <w:pStyle w:val="ListParagraph"/>
        <w:numPr>
          <w:ilvl w:val="0"/>
          <w:numId w:val="3"/>
        </w:numPr>
        <w:spacing w:before="120"/>
        <w:ind w:left="270" w:hanging="270"/>
      </w:pPr>
      <w:r>
        <w:lastRenderedPageBreak/>
        <w:t xml:space="preserve">Read </w:t>
      </w:r>
      <w:hyperlink r:id="rId12" w:history="1">
        <w:r w:rsidRPr="00820F9D">
          <w:rPr>
            <w:rStyle w:val="Hyperlink"/>
          </w:rPr>
          <w:t>Sutton and Bartow</w:t>
        </w:r>
      </w:hyperlink>
      <w:r w:rsidR="00AA1238" w:rsidRPr="00AA1238">
        <w:t xml:space="preserve">, </w:t>
      </w:r>
      <w:r w:rsidR="002E7AF3">
        <w:t>3.3</w:t>
      </w:r>
      <w:r w:rsidR="005B7407">
        <w:t>-</w:t>
      </w:r>
      <w:r w:rsidR="002E7AF3">
        <w:t>3.</w:t>
      </w:r>
      <w:r w:rsidR="005B7407">
        <w:t>5</w:t>
      </w:r>
      <w:r w:rsidRPr="00AA1238">
        <w:t>.</w:t>
      </w:r>
      <w:r w:rsidR="00E119DA">
        <w:t xml:space="preserve"> </w:t>
      </w:r>
      <w:r w:rsidR="005B7407">
        <w:t xml:space="preserve">Here is Sutton’s definition of the value of a state. (Note that </w:t>
      </w:r>
      <w:r w:rsidR="00F135E1">
        <w:t xml:space="preserve">he defines </w:t>
      </w:r>
      <w:r w:rsidR="005B7407" w:rsidRPr="00F135E1">
        <w:rPr>
          <w:i/>
        </w:rPr>
        <w:t>value</w:t>
      </w:r>
      <w:r w:rsidR="005B7407">
        <w:t xml:space="preserve"> explicitly in terms of a policy </w:t>
      </w:r>
      <w:r w:rsidR="005B7407">
        <w:rPr>
          <w:rFonts w:cstheme="minorHAnsi"/>
        </w:rPr>
        <w:t>π</w:t>
      </w:r>
      <w:r w:rsidR="005B7407">
        <w:t>.</w:t>
      </w:r>
      <w:r w:rsidR="00594750">
        <w:t xml:space="preserve"> Charles and Michael use the implicit policy of taking the best action.</w:t>
      </w:r>
      <w:r w:rsidR="006C270A">
        <w:t>)</w:t>
      </w:r>
    </w:p>
    <w:p w:rsidR="005220D7" w:rsidRDefault="005220D7" w:rsidP="003D4C07">
      <w:pPr>
        <w:ind w:left="270"/>
      </w:pPr>
      <w:r>
        <w:t xml:space="preserve">Define </w:t>
      </w:r>
      <w:r w:rsidRPr="005220D7">
        <w:rPr>
          <w:sz w:val="28"/>
        </w:rPr>
        <w:t>G</w:t>
      </w:r>
      <w:r w:rsidRPr="005220D7">
        <w:rPr>
          <w:sz w:val="28"/>
          <w:vertAlign w:val="subscript"/>
        </w:rPr>
        <w:t>t</w:t>
      </w:r>
      <w:r>
        <w:t xml:space="preserve"> as the expected future return from time </w:t>
      </w:r>
      <w:proofErr w:type="spellStart"/>
      <w:r>
        <w:t>t</w:t>
      </w:r>
      <w:proofErr w:type="spellEnd"/>
      <w:r>
        <w:t xml:space="preserve"> onward, i.e., the discounted sum of future rewards.</w:t>
      </w:r>
    </w:p>
    <w:p w:rsidR="005220D7" w:rsidRDefault="005220D7" w:rsidP="003D4C07">
      <w:pPr>
        <w:ind w:left="630"/>
      </w:pPr>
      <w:r w:rsidRPr="005220D7">
        <w:rPr>
          <w:noProof/>
        </w:rPr>
        <w:drawing>
          <wp:inline distT="0" distB="0" distL="0" distR="0">
            <wp:extent cx="5943600" cy="596362"/>
            <wp:effectExtent l="0" t="0" r="0" b="0"/>
            <wp:docPr id="3" name="Picture 3" descr="C:\Users\rabbott\Desktop\2018-09-11_21-06-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bbott\Desktop\2018-09-11_21-06-0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6362"/>
                    </a:xfrm>
                    <a:prstGeom prst="rect">
                      <a:avLst/>
                    </a:prstGeom>
                    <a:noFill/>
                    <a:ln>
                      <a:noFill/>
                    </a:ln>
                  </pic:spPr>
                </pic:pic>
              </a:graphicData>
            </a:graphic>
          </wp:inline>
        </w:drawing>
      </w:r>
    </w:p>
    <w:p w:rsidR="005B7407" w:rsidRDefault="005B7407" w:rsidP="005B7407">
      <w:pPr>
        <w:ind w:left="-270"/>
        <w:rPr>
          <w:noProof/>
        </w:rPr>
      </w:pPr>
      <w:r w:rsidRPr="005B7407">
        <w:rPr>
          <w:noProof/>
        </w:rPr>
        <w:drawing>
          <wp:inline distT="0" distB="0" distL="0" distR="0">
            <wp:extent cx="6768366" cy="1152525"/>
            <wp:effectExtent l="0" t="0" r="0" b="0"/>
            <wp:docPr id="10" name="Picture 10" descr="C:\Users\rabbott\Desktop\2018-09-09_12-25-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bbott\Desktop\2018-09-09_12-25-2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91556" cy="1173502"/>
                    </a:xfrm>
                    <a:prstGeom prst="rect">
                      <a:avLst/>
                    </a:prstGeom>
                    <a:noFill/>
                    <a:ln>
                      <a:noFill/>
                    </a:ln>
                  </pic:spPr>
                </pic:pic>
              </a:graphicData>
            </a:graphic>
          </wp:inline>
        </w:drawing>
      </w:r>
      <w:r w:rsidRPr="005B7407">
        <w:t xml:space="preserve"> </w:t>
      </w:r>
    </w:p>
    <w:p w:rsidR="005B7407" w:rsidRDefault="005B7407" w:rsidP="005B7407">
      <w:pPr>
        <w:ind w:left="-270"/>
      </w:pPr>
      <w:r w:rsidRPr="005B7407">
        <w:rPr>
          <w:noProof/>
        </w:rPr>
        <w:drawing>
          <wp:inline distT="0" distB="0" distL="0" distR="0">
            <wp:extent cx="6396117" cy="1344930"/>
            <wp:effectExtent l="0" t="0" r="5080" b="7620"/>
            <wp:docPr id="11" name="Picture 11" descr="C:\Users\rabbott\Desktop\2018-09-09_12-26-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bbott\Desktop\2018-09-09_12-26-3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9511" cy="1347746"/>
                    </a:xfrm>
                    <a:prstGeom prst="rect">
                      <a:avLst/>
                    </a:prstGeom>
                    <a:noFill/>
                    <a:ln>
                      <a:noFill/>
                    </a:ln>
                  </pic:spPr>
                </pic:pic>
              </a:graphicData>
            </a:graphic>
          </wp:inline>
        </w:drawing>
      </w:r>
    </w:p>
    <w:p w:rsidR="009D7A52" w:rsidRPr="009D7A52" w:rsidRDefault="005220D7" w:rsidP="003D4C07">
      <w:pPr>
        <w:ind w:left="270"/>
        <w:rPr>
          <w:rStyle w:val="Hyperlink"/>
          <w:color w:val="auto"/>
          <w:u w:val="none"/>
        </w:rPr>
      </w:pPr>
      <w:r w:rsidRPr="005220D7">
        <w:rPr>
          <w:rStyle w:val="Hyperlink"/>
          <w:noProof/>
          <w:color w:val="auto"/>
          <w:u w:val="none"/>
        </w:rPr>
        <w:drawing>
          <wp:inline distT="0" distB="0" distL="0" distR="0">
            <wp:extent cx="5943600" cy="1439433"/>
            <wp:effectExtent l="0" t="0" r="0" b="8890"/>
            <wp:docPr id="4" name="Picture 4" descr="C:\Users\rabbott\Desktop\2018-09-11_21-09-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bbott\Desktop\2018-09-11_21-09-5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39433"/>
                    </a:xfrm>
                    <a:prstGeom prst="rect">
                      <a:avLst/>
                    </a:prstGeom>
                    <a:noFill/>
                    <a:ln>
                      <a:noFill/>
                    </a:ln>
                  </pic:spPr>
                </pic:pic>
              </a:graphicData>
            </a:graphic>
          </wp:inline>
        </w:drawing>
      </w:r>
      <w:r w:rsidR="009D7A52">
        <w:rPr>
          <w:rStyle w:val="Hyperlink"/>
          <w:color w:val="auto"/>
          <w:u w:val="none"/>
        </w:rPr>
        <w:t xml:space="preserve">Even though it looks complicated, </w:t>
      </w:r>
      <w:r w:rsidR="009D7A52" w:rsidRPr="009D7A52">
        <w:rPr>
          <w:b/>
          <w:color w:val="FF0000"/>
        </w:rPr>
        <w:t xml:space="preserve">you should be able to read </w:t>
      </w:r>
      <w:r w:rsidR="009D7A52">
        <w:rPr>
          <w:b/>
          <w:color w:val="FF0000"/>
        </w:rPr>
        <w:t xml:space="preserve">(and understand and explain) </w:t>
      </w:r>
      <w:r w:rsidR="00F135E1">
        <w:rPr>
          <w:b/>
          <w:color w:val="FF0000"/>
        </w:rPr>
        <w:t>the previous equations</w:t>
      </w:r>
      <w:r w:rsidR="009D7A52" w:rsidRPr="009D7A52">
        <w:rPr>
          <w:b/>
          <w:color w:val="FF0000"/>
        </w:rPr>
        <w:t xml:space="preserve">. </w:t>
      </w:r>
      <w:r w:rsidR="009D7A52" w:rsidRPr="009D7A52">
        <w:rPr>
          <w:rStyle w:val="Hyperlink"/>
          <w:color w:val="auto"/>
          <w:u w:val="none"/>
        </w:rPr>
        <w:t>Given that, you should understand this paragraph</w:t>
      </w:r>
      <w:r w:rsidR="009D7A52">
        <w:rPr>
          <w:rStyle w:val="Hyperlink"/>
          <w:color w:val="auto"/>
          <w:u w:val="none"/>
        </w:rPr>
        <w:t xml:space="preserve"> toward the bottom of p 59.</w:t>
      </w:r>
    </w:p>
    <w:p w:rsidR="009D7A52" w:rsidRPr="009D7A52" w:rsidRDefault="009D7A52" w:rsidP="009D7A52">
      <w:pPr>
        <w:ind w:left="-90"/>
        <w:rPr>
          <w:rStyle w:val="Hyperlink"/>
          <w:color w:val="auto"/>
          <w:u w:val="none"/>
        </w:rPr>
      </w:pPr>
      <w:r w:rsidRPr="009D7A52">
        <w:rPr>
          <w:rStyle w:val="Hyperlink"/>
          <w:noProof/>
          <w:color w:val="auto"/>
          <w:u w:val="none"/>
        </w:rPr>
        <w:lastRenderedPageBreak/>
        <w:drawing>
          <wp:inline distT="0" distB="0" distL="0" distR="0">
            <wp:extent cx="6686482" cy="2656050"/>
            <wp:effectExtent l="0" t="0" r="635" b="0"/>
            <wp:docPr id="12" name="Picture 12" descr="C:\Users\rabbott\Desktop\2018-09-09_13-04-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bbott\Desktop\2018-09-09_13-04-5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95637" cy="2659687"/>
                    </a:xfrm>
                    <a:prstGeom prst="rect">
                      <a:avLst/>
                    </a:prstGeom>
                    <a:noFill/>
                    <a:ln>
                      <a:noFill/>
                    </a:ln>
                  </pic:spPr>
                </pic:pic>
              </a:graphicData>
            </a:graphic>
          </wp:inline>
        </w:drawing>
      </w:r>
    </w:p>
    <w:p w:rsidR="002F4C7B" w:rsidRPr="009D7A52" w:rsidRDefault="00CE0608" w:rsidP="003D4C07">
      <w:pPr>
        <w:pStyle w:val="Listsubsublist"/>
        <w:numPr>
          <w:ilvl w:val="0"/>
          <w:numId w:val="1"/>
        </w:numPr>
        <w:ind w:left="360" w:hanging="180"/>
      </w:pPr>
      <w:r w:rsidRPr="009D7A52">
        <w:rPr>
          <w:b/>
          <w:color w:val="FF0000"/>
        </w:rPr>
        <w:t>Do the following exercises, and submit your results to CSNS.</w:t>
      </w:r>
      <w:r w:rsidR="009D7A52" w:rsidRPr="009D7A52">
        <w:rPr>
          <w:b/>
          <w:color w:val="FF0000"/>
        </w:rPr>
        <w:t xml:space="preserve"> </w:t>
      </w:r>
      <w:r w:rsidRPr="009D7A52">
        <w:rPr>
          <w:b/>
          <w:color w:val="FF0000"/>
        </w:rPr>
        <w:t>Exercise</w:t>
      </w:r>
      <w:r w:rsidR="009D7A52" w:rsidRPr="009D7A52">
        <w:rPr>
          <w:b/>
          <w:color w:val="FF0000"/>
        </w:rPr>
        <w:t>s</w:t>
      </w:r>
      <w:r w:rsidRPr="009D7A52">
        <w:rPr>
          <w:b/>
          <w:color w:val="FF0000"/>
        </w:rPr>
        <w:t xml:space="preserve"> 3.7</w:t>
      </w:r>
      <w:r w:rsidR="00945809" w:rsidRPr="009D7A52">
        <w:rPr>
          <w:b/>
          <w:color w:val="FF0000"/>
        </w:rPr>
        <w:t xml:space="preserve"> </w:t>
      </w:r>
      <w:r w:rsidRPr="00CE0608">
        <w:t>(Notice that th</w:t>
      </w:r>
      <w:r w:rsidR="00185F61">
        <w:t>is</w:t>
      </w:r>
      <w:r w:rsidRPr="00CE0608">
        <w:t xml:space="preserve"> problem does not mention discounting)</w:t>
      </w:r>
      <w:r w:rsidR="009D7A52">
        <w:t xml:space="preserve">, </w:t>
      </w:r>
      <w:r w:rsidR="002F4C7B" w:rsidRPr="009D7A52">
        <w:rPr>
          <w:b/>
          <w:color w:val="FF0000"/>
        </w:rPr>
        <w:t>3.8</w:t>
      </w:r>
      <w:r w:rsidR="009D7A52" w:rsidRPr="009D7A52">
        <w:t xml:space="preserve">, </w:t>
      </w:r>
      <w:r w:rsidR="002F4C7B" w:rsidRPr="009D7A52">
        <w:rPr>
          <w:b/>
          <w:color w:val="FF0000"/>
        </w:rPr>
        <w:t>3.9</w:t>
      </w:r>
      <w:r w:rsidR="009D7A52" w:rsidRPr="009D7A52">
        <w:t>,</w:t>
      </w:r>
      <w:r w:rsidR="009D7A52" w:rsidRPr="009D7A52">
        <w:rPr>
          <w:b/>
          <w:color w:val="FF0000"/>
        </w:rPr>
        <w:t xml:space="preserve"> </w:t>
      </w:r>
      <w:r w:rsidR="002F4C7B" w:rsidRPr="009D7A52">
        <w:rPr>
          <w:b/>
          <w:color w:val="FF0000"/>
        </w:rPr>
        <w:t>3.10</w:t>
      </w:r>
      <w:r w:rsidR="00185F61" w:rsidRPr="00185F61">
        <w:t>,</w:t>
      </w:r>
      <w:r w:rsidR="009D7A52" w:rsidRPr="009D7A52">
        <w:t xml:space="preserve"> </w:t>
      </w:r>
      <w:r w:rsidR="009D7A52">
        <w:t>(</w:t>
      </w:r>
      <w:r w:rsidR="009D7A52" w:rsidRPr="009D7A52">
        <w:t>Charles proves this in one of the lectures.</w:t>
      </w:r>
      <w:r w:rsidR="009D7A52">
        <w:t>)</w:t>
      </w:r>
      <w:r w:rsidR="00185F61">
        <w:t xml:space="preserve">, and </w:t>
      </w:r>
      <w:r w:rsidR="00185F61" w:rsidRPr="00185F61">
        <w:rPr>
          <w:b/>
          <w:color w:val="FF0000"/>
        </w:rPr>
        <w:t>3.14</w:t>
      </w:r>
      <w:r w:rsidR="00185F61">
        <w:t>.</w:t>
      </w:r>
      <w:r w:rsidR="00E26274">
        <w:t xml:space="preserve"> But instead of solving just the center square in Exercise 3.14, write code that generates all the numbers in the grid on the right hand side of the figure in Example 3.5</w:t>
      </w:r>
      <w:r w:rsidR="00BD4DEF">
        <w:t xml:space="preserve"> (p 60).</w:t>
      </w:r>
      <w:r w:rsidR="008C2EBD">
        <w:t xml:space="preserve"> (Here is </w:t>
      </w:r>
      <w:hyperlink r:id="rId18" w:history="1">
        <w:r w:rsidR="008C2EBD" w:rsidRPr="008C2EBD">
          <w:rPr>
            <w:rStyle w:val="Hyperlink"/>
          </w:rPr>
          <w:t>my code</w:t>
        </w:r>
      </w:hyperlink>
      <w:bookmarkStart w:id="0" w:name="_GoBack"/>
      <w:bookmarkEnd w:id="0"/>
      <w:r w:rsidR="008C2EBD">
        <w:t xml:space="preserve"> for this problem, in the style of the CS188 code.)</w:t>
      </w:r>
    </w:p>
    <w:p w:rsidR="000076DF" w:rsidRPr="00B014C4" w:rsidRDefault="00F135E1" w:rsidP="003D4C07">
      <w:pPr>
        <w:shd w:val="clear" w:color="auto" w:fill="FFFFFF"/>
        <w:spacing w:line="336" w:lineRule="atLeast"/>
        <w:ind w:left="540"/>
        <w:rPr>
          <w:rFonts w:cstheme="minorHAnsi"/>
          <w:color w:val="313131"/>
        </w:rPr>
      </w:pPr>
      <w:r w:rsidRPr="00B014C4">
        <w:rPr>
          <w:rFonts w:cstheme="minorHAnsi"/>
          <w:color w:val="313131"/>
        </w:rPr>
        <w:t xml:space="preserve"> </w:t>
      </w:r>
    </w:p>
    <w:sectPr w:rsidR="000076DF" w:rsidRPr="00B014C4">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4C50" w:rsidRDefault="007E4C50" w:rsidP="00B014C4">
      <w:pPr>
        <w:spacing w:before="0" w:line="240" w:lineRule="auto"/>
      </w:pPr>
      <w:r>
        <w:separator/>
      </w:r>
    </w:p>
  </w:endnote>
  <w:endnote w:type="continuationSeparator" w:id="0">
    <w:p w:rsidR="007E4C50" w:rsidRDefault="007E4C50" w:rsidP="00B014C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5923794"/>
      <w:docPartObj>
        <w:docPartGallery w:val="Page Numbers (Bottom of Page)"/>
        <w:docPartUnique/>
      </w:docPartObj>
    </w:sdtPr>
    <w:sdtEndPr>
      <w:rPr>
        <w:noProof/>
      </w:rPr>
    </w:sdtEndPr>
    <w:sdtContent>
      <w:p w:rsidR="00B014C4" w:rsidRDefault="00B014C4">
        <w:pPr>
          <w:pStyle w:val="Footer"/>
          <w:jc w:val="right"/>
        </w:pPr>
        <w:r>
          <w:fldChar w:fldCharType="begin"/>
        </w:r>
        <w:r>
          <w:instrText xml:space="preserve"> PAGE   \* MERGEFORMAT </w:instrText>
        </w:r>
        <w:r>
          <w:fldChar w:fldCharType="separate"/>
        </w:r>
        <w:r w:rsidR="008C2EBD">
          <w:rPr>
            <w:noProof/>
          </w:rPr>
          <w:t>2</w:t>
        </w:r>
        <w:r>
          <w:rPr>
            <w:noProof/>
          </w:rPr>
          <w:fldChar w:fldCharType="end"/>
        </w:r>
      </w:p>
    </w:sdtContent>
  </w:sdt>
  <w:p w:rsidR="00B014C4" w:rsidRDefault="00B014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4C50" w:rsidRDefault="007E4C50" w:rsidP="00B014C4">
      <w:pPr>
        <w:spacing w:before="0" w:line="240" w:lineRule="auto"/>
      </w:pPr>
      <w:r>
        <w:separator/>
      </w:r>
    </w:p>
  </w:footnote>
  <w:footnote w:type="continuationSeparator" w:id="0">
    <w:p w:rsidR="007E4C50" w:rsidRDefault="007E4C50" w:rsidP="00B014C4">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24D1C"/>
    <w:multiLevelType w:val="hybridMultilevel"/>
    <w:tmpl w:val="9DAA1BB8"/>
    <w:lvl w:ilvl="0" w:tplc="D382D726">
      <w:start w:val="1"/>
      <w:numFmt w:val="bullet"/>
      <w:lvlText w:val=""/>
      <w:lvlJc w:val="left"/>
      <w:pPr>
        <w:ind w:left="990" w:hanging="360"/>
      </w:pPr>
      <w:rPr>
        <w:rFonts w:ascii="Symbol" w:hAnsi="Symbol" w:hint="default"/>
        <w:color w:val="000000" w:themeColor="text1"/>
        <w:u w:val="none"/>
      </w:rPr>
    </w:lvl>
    <w:lvl w:ilvl="1" w:tplc="60AAD0B8">
      <w:start w:val="1"/>
      <w:numFmt w:val="bullet"/>
      <w:lvlText w:val="o"/>
      <w:lvlJc w:val="left"/>
      <w:pPr>
        <w:ind w:left="1710" w:hanging="360"/>
      </w:pPr>
      <w:rPr>
        <w:rFonts w:ascii="Courier New" w:hAnsi="Courier New" w:cs="Courier New" w:hint="default"/>
      </w:rPr>
    </w:lvl>
    <w:lvl w:ilvl="2" w:tplc="7FEAA460">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283E184A"/>
    <w:multiLevelType w:val="multilevel"/>
    <w:tmpl w:val="1D18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E4488F"/>
    <w:multiLevelType w:val="hybridMultilevel"/>
    <w:tmpl w:val="BF6898A8"/>
    <w:lvl w:ilvl="0" w:tplc="0409000F">
      <w:start w:val="1"/>
      <w:numFmt w:val="decimal"/>
      <w:lvlText w:val="%1."/>
      <w:lvlJc w:val="left"/>
      <w:pPr>
        <w:ind w:left="630" w:hanging="360"/>
      </w:pPr>
      <w:rPr>
        <w:rFonts w:hint="default"/>
        <w:color w:val="000000" w:themeColor="text1"/>
        <w:u w:val="none"/>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DC25744"/>
    <w:multiLevelType w:val="hybridMultilevel"/>
    <w:tmpl w:val="0CF214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809"/>
    <w:rsid w:val="000076DF"/>
    <w:rsid w:val="00125573"/>
    <w:rsid w:val="00185F61"/>
    <w:rsid w:val="001C30F4"/>
    <w:rsid w:val="002E7AF3"/>
    <w:rsid w:val="002F4C7B"/>
    <w:rsid w:val="00312FC6"/>
    <w:rsid w:val="003D4C07"/>
    <w:rsid w:val="00406B57"/>
    <w:rsid w:val="005220D7"/>
    <w:rsid w:val="00594750"/>
    <w:rsid w:val="005B7407"/>
    <w:rsid w:val="00634EFD"/>
    <w:rsid w:val="00641CF0"/>
    <w:rsid w:val="0066273F"/>
    <w:rsid w:val="00676CE9"/>
    <w:rsid w:val="006C270A"/>
    <w:rsid w:val="00716E54"/>
    <w:rsid w:val="00771B1A"/>
    <w:rsid w:val="007E00BD"/>
    <w:rsid w:val="007E4C50"/>
    <w:rsid w:val="008607CF"/>
    <w:rsid w:val="00896F39"/>
    <w:rsid w:val="008C2EBD"/>
    <w:rsid w:val="008D5486"/>
    <w:rsid w:val="00911F89"/>
    <w:rsid w:val="00945809"/>
    <w:rsid w:val="009D7A52"/>
    <w:rsid w:val="00A84CFA"/>
    <w:rsid w:val="00AA1238"/>
    <w:rsid w:val="00AF094F"/>
    <w:rsid w:val="00B014C4"/>
    <w:rsid w:val="00B13BD5"/>
    <w:rsid w:val="00BD4B9B"/>
    <w:rsid w:val="00BD4DEF"/>
    <w:rsid w:val="00C0690D"/>
    <w:rsid w:val="00C43081"/>
    <w:rsid w:val="00CE0608"/>
    <w:rsid w:val="00D85412"/>
    <w:rsid w:val="00E119DA"/>
    <w:rsid w:val="00E26274"/>
    <w:rsid w:val="00EB2CC0"/>
    <w:rsid w:val="00EB5D78"/>
    <w:rsid w:val="00ED5986"/>
    <w:rsid w:val="00EF7FC8"/>
    <w:rsid w:val="00F135E1"/>
    <w:rsid w:val="00F53031"/>
    <w:rsid w:val="00F601C1"/>
    <w:rsid w:val="00F82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1A9E3"/>
  <w15:chartTrackingRefBased/>
  <w15:docId w15:val="{D5811D1A-FC9C-4DC7-84E4-C6E5BD1A9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809"/>
    <w:pPr>
      <w:spacing w:before="120" w:after="0" w:line="360" w:lineRule="auto"/>
      <w:ind w:left="360"/>
    </w:pPr>
  </w:style>
  <w:style w:type="paragraph" w:styleId="Heading2">
    <w:name w:val="heading 2"/>
    <w:basedOn w:val="Normal"/>
    <w:next w:val="ListParagraph"/>
    <w:link w:val="Heading2Char"/>
    <w:uiPriority w:val="9"/>
    <w:unhideWhenUsed/>
    <w:qFormat/>
    <w:rsid w:val="00945809"/>
    <w:pPr>
      <w:pageBreakBefore/>
      <w:tabs>
        <w:tab w:val="left" w:pos="360"/>
      </w:tabs>
      <w:ind w:left="1800" w:hanging="180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5809"/>
    <w:rPr>
      <w:sz w:val="32"/>
      <w:szCs w:val="32"/>
    </w:rPr>
  </w:style>
  <w:style w:type="character" w:styleId="Hyperlink">
    <w:name w:val="Hyperlink"/>
    <w:basedOn w:val="DefaultParagraphFont"/>
    <w:uiPriority w:val="99"/>
    <w:unhideWhenUsed/>
    <w:rsid w:val="00945809"/>
    <w:rPr>
      <w:color w:val="0563C1" w:themeColor="hyperlink"/>
      <w:u w:val="single"/>
    </w:rPr>
  </w:style>
  <w:style w:type="paragraph" w:styleId="ListParagraph">
    <w:name w:val="List Paragraph"/>
    <w:basedOn w:val="Normal"/>
    <w:uiPriority w:val="34"/>
    <w:qFormat/>
    <w:rsid w:val="00945809"/>
    <w:pPr>
      <w:spacing w:before="60"/>
      <w:ind w:left="0"/>
    </w:pPr>
  </w:style>
  <w:style w:type="paragraph" w:customStyle="1" w:styleId="Listsublist">
    <w:name w:val="List sublist"/>
    <w:basedOn w:val="ListParagraph"/>
    <w:qFormat/>
    <w:rsid w:val="00945809"/>
    <w:pPr>
      <w:numPr>
        <w:ilvl w:val="1"/>
      </w:numPr>
      <w:ind w:left="990" w:hanging="270"/>
    </w:pPr>
  </w:style>
  <w:style w:type="paragraph" w:styleId="NoSpacing">
    <w:name w:val="No Spacing"/>
    <w:uiPriority w:val="1"/>
    <w:qFormat/>
    <w:rsid w:val="00945809"/>
    <w:pPr>
      <w:spacing w:after="0" w:line="360" w:lineRule="auto"/>
      <w:ind w:left="360"/>
    </w:pPr>
  </w:style>
  <w:style w:type="paragraph" w:customStyle="1" w:styleId="Listsubsublist">
    <w:name w:val="List subsublist"/>
    <w:basedOn w:val="Listsublist"/>
    <w:qFormat/>
    <w:rsid w:val="00945809"/>
  </w:style>
  <w:style w:type="character" w:styleId="FollowedHyperlink">
    <w:name w:val="FollowedHyperlink"/>
    <w:basedOn w:val="DefaultParagraphFont"/>
    <w:uiPriority w:val="99"/>
    <w:semiHidden/>
    <w:unhideWhenUsed/>
    <w:rsid w:val="00716E54"/>
    <w:rPr>
      <w:color w:val="954F72" w:themeColor="followedHyperlink"/>
      <w:u w:val="single"/>
    </w:rPr>
  </w:style>
  <w:style w:type="character" w:styleId="HTMLCode">
    <w:name w:val="HTML Code"/>
    <w:basedOn w:val="DefaultParagraphFont"/>
    <w:uiPriority w:val="99"/>
    <w:semiHidden/>
    <w:unhideWhenUsed/>
    <w:rsid w:val="00D8541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1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135E1"/>
    <w:rPr>
      <w:rFonts w:ascii="Courier New" w:eastAsia="Times New Roman" w:hAnsi="Courier New" w:cs="Courier New"/>
      <w:sz w:val="20"/>
      <w:szCs w:val="20"/>
    </w:rPr>
  </w:style>
  <w:style w:type="paragraph" w:styleId="Header">
    <w:name w:val="header"/>
    <w:basedOn w:val="Normal"/>
    <w:link w:val="HeaderChar"/>
    <w:uiPriority w:val="99"/>
    <w:unhideWhenUsed/>
    <w:rsid w:val="00B014C4"/>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014C4"/>
  </w:style>
  <w:style w:type="paragraph" w:styleId="Footer">
    <w:name w:val="footer"/>
    <w:basedOn w:val="Normal"/>
    <w:link w:val="FooterChar"/>
    <w:uiPriority w:val="99"/>
    <w:unhideWhenUsed/>
    <w:rsid w:val="00B014C4"/>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01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7055">
      <w:bodyDiv w:val="1"/>
      <w:marLeft w:val="0"/>
      <w:marRight w:val="0"/>
      <w:marTop w:val="0"/>
      <w:marBottom w:val="0"/>
      <w:divBdr>
        <w:top w:val="none" w:sz="0" w:space="0" w:color="auto"/>
        <w:left w:val="none" w:sz="0" w:space="0" w:color="auto"/>
        <w:bottom w:val="none" w:sz="0" w:space="0" w:color="auto"/>
        <w:right w:val="none" w:sz="0" w:space="0" w:color="auto"/>
      </w:divBdr>
    </w:div>
    <w:div w:id="158079261">
      <w:bodyDiv w:val="1"/>
      <w:marLeft w:val="0"/>
      <w:marRight w:val="0"/>
      <w:marTop w:val="0"/>
      <w:marBottom w:val="0"/>
      <w:divBdr>
        <w:top w:val="none" w:sz="0" w:space="0" w:color="auto"/>
        <w:left w:val="none" w:sz="0" w:space="0" w:color="auto"/>
        <w:bottom w:val="none" w:sz="0" w:space="0" w:color="auto"/>
        <w:right w:val="none" w:sz="0" w:space="0" w:color="auto"/>
      </w:divBdr>
    </w:div>
    <w:div w:id="198784817">
      <w:bodyDiv w:val="1"/>
      <w:marLeft w:val="0"/>
      <w:marRight w:val="0"/>
      <w:marTop w:val="0"/>
      <w:marBottom w:val="0"/>
      <w:divBdr>
        <w:top w:val="none" w:sz="0" w:space="0" w:color="auto"/>
        <w:left w:val="none" w:sz="0" w:space="0" w:color="auto"/>
        <w:bottom w:val="none" w:sz="0" w:space="0" w:color="auto"/>
        <w:right w:val="none" w:sz="0" w:space="0" w:color="auto"/>
      </w:divBdr>
    </w:div>
    <w:div w:id="634062594">
      <w:bodyDiv w:val="1"/>
      <w:marLeft w:val="0"/>
      <w:marRight w:val="0"/>
      <w:marTop w:val="0"/>
      <w:marBottom w:val="0"/>
      <w:divBdr>
        <w:top w:val="none" w:sz="0" w:space="0" w:color="auto"/>
        <w:left w:val="none" w:sz="0" w:space="0" w:color="auto"/>
        <w:bottom w:val="none" w:sz="0" w:space="0" w:color="auto"/>
        <w:right w:val="none" w:sz="0" w:space="0" w:color="auto"/>
      </w:divBdr>
    </w:div>
    <w:div w:id="674110578">
      <w:bodyDiv w:val="1"/>
      <w:marLeft w:val="0"/>
      <w:marRight w:val="0"/>
      <w:marTop w:val="0"/>
      <w:marBottom w:val="0"/>
      <w:divBdr>
        <w:top w:val="none" w:sz="0" w:space="0" w:color="auto"/>
        <w:left w:val="none" w:sz="0" w:space="0" w:color="auto"/>
        <w:bottom w:val="none" w:sz="0" w:space="0" w:color="auto"/>
        <w:right w:val="none" w:sz="0" w:space="0" w:color="auto"/>
      </w:divBdr>
    </w:div>
    <w:div w:id="1347290081">
      <w:bodyDiv w:val="1"/>
      <w:marLeft w:val="0"/>
      <w:marRight w:val="0"/>
      <w:marTop w:val="0"/>
      <w:marBottom w:val="0"/>
      <w:divBdr>
        <w:top w:val="none" w:sz="0" w:space="0" w:color="auto"/>
        <w:left w:val="none" w:sz="0" w:space="0" w:color="auto"/>
        <w:bottom w:val="none" w:sz="0" w:space="0" w:color="auto"/>
        <w:right w:val="none" w:sz="0" w:space="0" w:color="auto"/>
      </w:divBdr>
    </w:div>
    <w:div w:id="1924610043">
      <w:bodyDiv w:val="1"/>
      <w:marLeft w:val="0"/>
      <w:marRight w:val="0"/>
      <w:marTop w:val="0"/>
      <w:marBottom w:val="0"/>
      <w:divBdr>
        <w:top w:val="none" w:sz="0" w:space="0" w:color="auto"/>
        <w:left w:val="none" w:sz="0" w:space="0" w:color="auto"/>
        <w:bottom w:val="none" w:sz="0" w:space="0" w:color="auto"/>
        <w:right w:val="none" w:sz="0" w:space="0" w:color="auto"/>
      </w:divBdr>
    </w:div>
    <w:div w:id="1960064200">
      <w:bodyDiv w:val="1"/>
      <w:marLeft w:val="0"/>
      <w:marRight w:val="0"/>
      <w:marTop w:val="0"/>
      <w:marBottom w:val="0"/>
      <w:divBdr>
        <w:top w:val="none" w:sz="0" w:space="0" w:color="auto"/>
        <w:left w:val="none" w:sz="0" w:space="0" w:color="auto"/>
        <w:bottom w:val="none" w:sz="0" w:space="0" w:color="auto"/>
        <w:right w:val="none" w:sz="0" w:space="0" w:color="auto"/>
      </w:divBdr>
    </w:div>
    <w:div w:id="209770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0Y6nRwMLwJkbwb9WAsMQoDIovNdpvRdH/view?usp=sharing" TargetMode="External"/><Relationship Id="rId13" Type="http://schemas.openxmlformats.org/officeDocument/2006/relationships/image" Target="media/image3.png"/><Relationship Id="rId18" Type="http://schemas.openxmlformats.org/officeDocument/2006/relationships/hyperlink" Target="https://drive.google.com/file/d/1jYbtK1ft9-VZQAgJXRuyckXy1qh7B8p-/view?usp=shar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youtu.be/lfHX2hHRMVQ?t=13m" TargetMode="External"/><Relationship Id="rId12" Type="http://schemas.openxmlformats.org/officeDocument/2006/relationships/hyperlink" Target="http://incompleteideas.net/book/the-book-2nd.html"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classroom.udacity.com/courses/ud600/lessons/4100878601/concepts/6512308700923"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5</cp:revision>
  <dcterms:created xsi:type="dcterms:W3CDTF">2018-09-12T04:51:00Z</dcterms:created>
  <dcterms:modified xsi:type="dcterms:W3CDTF">2018-09-15T02:46:00Z</dcterms:modified>
</cp:coreProperties>
</file>