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0dkdyjpwm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Exploring Global Opportunities at SIAL India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Namaste India Group and Vishwa Udyam Sahayata Foundation (VUSF)</w:t>
      </w:r>
      <w:r w:rsidDel="00000000" w:rsidR="00000000" w:rsidRPr="00000000">
        <w:rPr>
          <w:rtl w:val="0"/>
        </w:rPr>
        <w:t xml:space="preserve"> participated in </w:t>
      </w:r>
      <w:r w:rsidDel="00000000" w:rsidR="00000000" w:rsidRPr="00000000">
        <w:rPr>
          <w:b w:val="1"/>
          <w:bCs w:val="1"/>
          <w:rtl w:val="0"/>
        </w:rPr>
        <w:t xml:space="preserve">SIAL India</w:t>
      </w:r>
      <w:r w:rsidDel="00000000" w:rsidR="00000000" w:rsidRPr="00000000">
        <w:rPr>
          <w:rtl w:val="0"/>
        </w:rPr>
        <w:t xml:space="preserve">, a prominent B2B platform for the food and beverage industry.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exhibition provided an excellent opportunity to connect with </w:t>
      </w:r>
      <w:r w:rsidDel="00000000" w:rsidR="00000000" w:rsidRPr="00000000">
        <w:rPr>
          <w:b w:val="1"/>
          <w:bCs w:val="1"/>
          <w:rtl w:val="0"/>
        </w:rPr>
        <w:t xml:space="preserve">industry professionals, manufacturers, buyers, exporters, decision-makers, and potential business partners</w:t>
      </w:r>
      <w:r w:rsidDel="00000000" w:rsidR="00000000" w:rsidRPr="00000000">
        <w:rPr>
          <w:rtl w:val="0"/>
        </w:rPr>
        <w:t xml:space="preserve">, while gaining valuable insights into emerging trends, innovative products, and evolving opportunities within the food and beverage sector.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participation reflects our continued commitment to </w:t>
      </w:r>
      <w:r w:rsidDel="00000000" w:rsidR="00000000" w:rsidRPr="00000000">
        <w:rPr>
          <w:b w:val="1"/>
          <w:bCs w:val="1"/>
          <w:rtl w:val="0"/>
        </w:rPr>
        <w:t xml:space="preserve">connecting entrepreneurs with new markets, facilitating meaningful B2B relationships, promoting import-export opportunities, and supporting businesses seeking national and international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platforms such as SIAL India play an important role in bringing businesses together, encouraging knowledge exchange, and creating possibilities for long-term partnerships.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Namaste India Group and VUSF, we continue to explore strategic exhibitions, business delegations, buyer-seller meets, and international collaborations that can help </w:t>
      </w:r>
      <w:r w:rsidDel="00000000" w:rsidR="00000000" w:rsidRPr="00000000">
        <w:rPr>
          <w:b w:val="1"/>
          <w:bCs w:val="1"/>
          <w:rtl w:val="0"/>
        </w:rPr>
        <w:t xml:space="preserve">Indian MSMEs and entrepreneurs expand beyond traditional markets and connect with global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Businesses • Exploring Markets • Creating Global Opportunities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