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EBC3" w14:textId="65C03530" w:rsidR="00B66A05" w:rsidRPr="000B036D" w:rsidRDefault="003F4C6E" w:rsidP="003F4C6E">
      <w:pPr>
        <w:jc w:val="center"/>
        <w:rPr>
          <w:rFonts w:ascii="Cambria" w:hAnsi="Cambria"/>
          <w:b/>
          <w:bCs/>
          <w:i/>
          <w:iCs/>
          <w:sz w:val="28"/>
          <w:szCs w:val="28"/>
          <w:u w:val="single"/>
        </w:rPr>
      </w:pPr>
      <w:bookmarkStart w:id="0" w:name="_Hlk125050494"/>
      <w:bookmarkEnd w:id="0"/>
      <w:r w:rsidRPr="000B036D">
        <w:rPr>
          <w:rFonts w:ascii="Cambria" w:hAnsi="Cambria"/>
          <w:b/>
          <w:bCs/>
          <w:i/>
          <w:iCs/>
          <w:sz w:val="28"/>
          <w:szCs w:val="28"/>
          <w:u w:val="single"/>
        </w:rPr>
        <w:t>Module – 0</w:t>
      </w:r>
      <w:r w:rsidR="00114949">
        <w:rPr>
          <w:rFonts w:ascii="Cambria" w:hAnsi="Cambria"/>
          <w:b/>
          <w:bCs/>
          <w:i/>
          <w:iCs/>
          <w:sz w:val="28"/>
          <w:szCs w:val="28"/>
          <w:u w:val="single"/>
        </w:rPr>
        <w:t>3</w:t>
      </w:r>
      <w:r w:rsidRPr="000B036D">
        <w:rPr>
          <w:rFonts w:ascii="Cambria" w:hAnsi="Cambria"/>
          <w:b/>
          <w:bCs/>
          <w:i/>
          <w:iCs/>
          <w:sz w:val="28"/>
          <w:szCs w:val="28"/>
          <w:u w:val="single"/>
        </w:rPr>
        <w:t xml:space="preserve"> </w:t>
      </w:r>
    </w:p>
    <w:p w14:paraId="2FE48050" w14:textId="6C1B5ACC" w:rsidR="003F4C6E" w:rsidRDefault="003F4C6E" w:rsidP="00C77951">
      <w:pPr>
        <w:spacing w:after="0" w:line="360" w:lineRule="auto"/>
        <w:jc w:val="center"/>
        <w:rPr>
          <w:rFonts w:ascii="Cambria" w:hAnsi="Cambria"/>
        </w:rPr>
      </w:pPr>
    </w:p>
    <w:p w14:paraId="707726DD" w14:textId="0FE39FF9" w:rsidR="003F4C6E" w:rsidRDefault="00114949" w:rsidP="00C77951">
      <w:pPr>
        <w:spacing w:after="0" w:line="360" w:lineRule="auto"/>
        <w:jc w:val="both"/>
        <w:rPr>
          <w:rFonts w:ascii="Cambria" w:hAnsi="Cambria"/>
          <w:b/>
          <w:bCs/>
          <w:u w:val="single"/>
        </w:rPr>
      </w:pPr>
      <w:r>
        <w:rPr>
          <w:rFonts w:ascii="Cambria" w:hAnsi="Cambria"/>
          <w:b/>
          <w:bCs/>
          <w:u w:val="single"/>
        </w:rPr>
        <w:t xml:space="preserve">What is LCA (Life Cycle Assessment) </w:t>
      </w:r>
    </w:p>
    <w:p w14:paraId="79796937" w14:textId="77777777" w:rsidR="00C77951" w:rsidRDefault="00114949" w:rsidP="00C77951">
      <w:pPr>
        <w:spacing w:after="0" w:line="360" w:lineRule="auto"/>
        <w:jc w:val="both"/>
        <w:rPr>
          <w:rFonts w:ascii="Cambria" w:hAnsi="Cambria" w:cs="Helvetica"/>
          <w:color w:val="212529"/>
          <w:shd w:val="clear" w:color="auto" w:fill="FFFFFF"/>
        </w:rPr>
      </w:pPr>
      <w:r w:rsidRPr="00114949">
        <w:rPr>
          <w:rFonts w:ascii="Cambria" w:hAnsi="Cambria" w:cs="Helvetica"/>
          <w:color w:val="212529"/>
          <w:shd w:val="clear" w:color="auto" w:fill="FFFFFF"/>
        </w:rPr>
        <w:t>An LCA is a systematic analysis of environmental impact over the course of the entire life cycle of a product, material, process, or other measurable activity. LCA models the environmental implications of the many interacting systems that make up industrial production.</w:t>
      </w:r>
      <w:r>
        <w:rPr>
          <w:rFonts w:ascii="Cambria" w:hAnsi="Cambria" w:cs="Helvetica"/>
          <w:color w:val="212529"/>
          <w:shd w:val="clear" w:color="auto" w:fill="FFFFFF"/>
        </w:rPr>
        <w:t xml:space="preserve"> It is also a process of evaluating the impact of a product on the environment over its entire period, hence helping in increasing its resource-use efficiency and decreasing the liabilities.</w:t>
      </w:r>
    </w:p>
    <w:p w14:paraId="2A7CD95E" w14:textId="6801851A" w:rsidR="00114949" w:rsidRDefault="00C77951" w:rsidP="00C77951">
      <w:pPr>
        <w:spacing w:after="0" w:line="360" w:lineRule="auto"/>
        <w:jc w:val="both"/>
        <w:rPr>
          <w:rFonts w:ascii="Cambria" w:hAnsi="Cambria" w:cs="Helvetica"/>
          <w:b/>
          <w:bCs/>
          <w:color w:val="212529"/>
          <w:u w:val="single"/>
          <w:shd w:val="clear" w:color="auto" w:fill="FFFFFF"/>
        </w:rPr>
      </w:pPr>
      <w:r w:rsidRPr="00C77951">
        <w:rPr>
          <w:rFonts w:ascii="Cambria" w:hAnsi="Cambria" w:cs="Helvetica"/>
          <w:b/>
          <w:bCs/>
          <w:color w:val="212529"/>
          <w:u w:val="single"/>
          <w:shd w:val="clear" w:color="auto" w:fill="FFFFFF"/>
        </w:rPr>
        <w:t xml:space="preserve">What is a Life Cycle? </w:t>
      </w:r>
      <w:r w:rsidR="00114949" w:rsidRPr="00C77951">
        <w:rPr>
          <w:rFonts w:ascii="Cambria" w:hAnsi="Cambria" w:cs="Helvetica"/>
          <w:b/>
          <w:bCs/>
          <w:color w:val="212529"/>
          <w:u w:val="single"/>
          <w:shd w:val="clear" w:color="auto" w:fill="FFFFFF"/>
        </w:rPr>
        <w:t xml:space="preserve"> </w:t>
      </w:r>
    </w:p>
    <w:p w14:paraId="1D5C23B1" w14:textId="211B2566" w:rsidR="00C77951" w:rsidRDefault="00C77951" w:rsidP="00C77951">
      <w:pPr>
        <w:spacing w:after="0" w:line="360" w:lineRule="auto"/>
        <w:jc w:val="both"/>
        <w:rPr>
          <w:rFonts w:ascii="Cambria" w:hAnsi="Cambria" w:cs="Helvetica"/>
          <w:color w:val="212529"/>
          <w:shd w:val="clear" w:color="auto" w:fill="FFFFFF"/>
        </w:rPr>
      </w:pPr>
      <w:r w:rsidRPr="00C77951">
        <w:rPr>
          <w:rFonts w:ascii="Cambria" w:hAnsi="Cambria" w:cs="Helvetica"/>
          <w:color w:val="212529"/>
          <w:shd w:val="clear" w:color="auto" w:fill="FFFFFF"/>
        </w:rPr>
        <w:t>Consecutive and interlinked stages of a product or service system, from the extraction of natural resources to the final disposal.</w:t>
      </w:r>
    </w:p>
    <w:p w14:paraId="29768030" w14:textId="2B1E8AD7" w:rsidR="00C77951" w:rsidRDefault="00C77951" w:rsidP="00C77951">
      <w:pPr>
        <w:spacing w:after="0" w:line="360" w:lineRule="auto"/>
        <w:jc w:val="both"/>
        <w:rPr>
          <w:rFonts w:ascii="Cambria" w:hAnsi="Cambria" w:cs="Helvetica"/>
          <w:b/>
          <w:bCs/>
          <w:color w:val="212529"/>
          <w:u w:val="single"/>
          <w:shd w:val="clear" w:color="auto" w:fill="FFFFFF"/>
        </w:rPr>
      </w:pPr>
      <w:r w:rsidRPr="00C77951">
        <w:rPr>
          <w:rFonts w:ascii="Cambria" w:hAnsi="Cambria" w:cs="Helvetica"/>
          <w:b/>
          <w:bCs/>
          <w:color w:val="212529"/>
          <w:u w:val="single"/>
          <w:shd w:val="clear" w:color="auto" w:fill="FFFFFF"/>
        </w:rPr>
        <w:t xml:space="preserve">Stages in a life cycle of </w:t>
      </w:r>
      <w:r>
        <w:rPr>
          <w:rFonts w:ascii="Cambria" w:hAnsi="Cambria" w:cs="Helvetica"/>
          <w:b/>
          <w:bCs/>
          <w:color w:val="212529"/>
          <w:u w:val="single"/>
          <w:shd w:val="clear" w:color="auto" w:fill="FFFFFF"/>
        </w:rPr>
        <w:t xml:space="preserve">a </w:t>
      </w:r>
      <w:r w:rsidRPr="00C77951">
        <w:rPr>
          <w:rFonts w:ascii="Cambria" w:hAnsi="Cambria" w:cs="Helvetica"/>
          <w:b/>
          <w:bCs/>
          <w:color w:val="212529"/>
          <w:u w:val="single"/>
          <w:shd w:val="clear" w:color="auto" w:fill="FFFFFF"/>
        </w:rPr>
        <w:t>product/material/ service</w:t>
      </w:r>
    </w:p>
    <w:p w14:paraId="4DC11872" w14:textId="77310802" w:rsidR="00C77951" w:rsidRDefault="00C77951" w:rsidP="00C77951">
      <w:pPr>
        <w:pStyle w:val="ListParagraph"/>
        <w:numPr>
          <w:ilvl w:val="0"/>
          <w:numId w:val="21"/>
        </w:numPr>
        <w:spacing w:after="0" w:line="360" w:lineRule="auto"/>
        <w:jc w:val="both"/>
        <w:rPr>
          <w:rFonts w:ascii="Cambria" w:hAnsi="Cambria" w:cs="Helvetica"/>
          <w:color w:val="212529"/>
          <w:shd w:val="clear" w:color="auto" w:fill="FFFFFF"/>
        </w:rPr>
      </w:pPr>
      <w:r w:rsidRPr="00C77951">
        <w:rPr>
          <w:rFonts w:ascii="Cambria" w:hAnsi="Cambria" w:cs="Helvetica"/>
          <w:b/>
          <w:bCs/>
          <w:color w:val="212529"/>
          <w:shd w:val="clear" w:color="auto" w:fill="FFFFFF"/>
        </w:rPr>
        <w:t>Raw material extraction:</w:t>
      </w:r>
      <w:r>
        <w:rPr>
          <w:rFonts w:ascii="Cambria" w:hAnsi="Cambria" w:cs="Helvetica"/>
          <w:color w:val="212529"/>
          <w:shd w:val="clear" w:color="auto" w:fill="FFFFFF"/>
        </w:rPr>
        <w:t xml:space="preserve"> any product or service to be produced, needs raw materials. The life cycle starts with the sourcing of such raw materials, </w:t>
      </w:r>
      <w:proofErr w:type="spellStart"/>
      <w:r>
        <w:rPr>
          <w:rFonts w:ascii="Cambria" w:hAnsi="Cambria" w:cs="Helvetica"/>
          <w:color w:val="212529"/>
          <w:shd w:val="clear" w:color="auto" w:fill="FFFFFF"/>
        </w:rPr>
        <w:t>i.e</w:t>
      </w:r>
      <w:proofErr w:type="spellEnd"/>
      <w:r>
        <w:rPr>
          <w:rFonts w:ascii="Cambria" w:hAnsi="Cambria" w:cs="Helvetica"/>
          <w:color w:val="212529"/>
          <w:shd w:val="clear" w:color="auto" w:fill="FFFFFF"/>
        </w:rPr>
        <w:t xml:space="preserve"> extraction or production of the raw materials which is required for the manufacturing of the product. This process may also include the transportation of the raw materials from the place of extraction to the place of manufacturing of the product. </w:t>
      </w:r>
    </w:p>
    <w:p w14:paraId="62241CB9" w14:textId="720D0B1F" w:rsidR="00C77951" w:rsidRDefault="00C77951" w:rsidP="00C77951">
      <w:pPr>
        <w:pStyle w:val="ListParagraph"/>
        <w:numPr>
          <w:ilvl w:val="0"/>
          <w:numId w:val="21"/>
        </w:numPr>
        <w:spacing w:after="0" w:line="360" w:lineRule="auto"/>
        <w:jc w:val="both"/>
        <w:rPr>
          <w:rFonts w:ascii="Cambria" w:hAnsi="Cambria" w:cs="Helvetica"/>
          <w:color w:val="212529"/>
          <w:shd w:val="clear" w:color="auto" w:fill="FFFFFF"/>
        </w:rPr>
      </w:pPr>
      <w:r w:rsidRPr="00C77951">
        <w:rPr>
          <w:rFonts w:ascii="Cambria" w:hAnsi="Cambria" w:cs="Helvetica"/>
          <w:b/>
          <w:bCs/>
          <w:color w:val="212529"/>
          <w:shd w:val="clear" w:color="auto" w:fill="FFFFFF"/>
        </w:rPr>
        <w:t>Manufacturing and processing</w:t>
      </w:r>
      <w:r>
        <w:rPr>
          <w:rFonts w:ascii="Cambria" w:hAnsi="Cambria" w:cs="Helvetica"/>
          <w:color w:val="212529"/>
          <w:shd w:val="clear" w:color="auto" w:fill="FFFFFF"/>
        </w:rPr>
        <w:t xml:space="preserve">: This step or process involves the industrial process of the raw materials to produce a meaningful product </w:t>
      </w:r>
      <w:proofErr w:type="spellStart"/>
      <w:r>
        <w:rPr>
          <w:rFonts w:ascii="Cambria" w:hAnsi="Cambria" w:cs="Helvetica"/>
          <w:color w:val="212529"/>
          <w:shd w:val="clear" w:color="auto" w:fill="FFFFFF"/>
        </w:rPr>
        <w:t>o</w:t>
      </w:r>
      <w:proofErr w:type="spellEnd"/>
      <w:r>
        <w:rPr>
          <w:rFonts w:ascii="Cambria" w:hAnsi="Cambria" w:cs="Helvetica"/>
          <w:color w:val="212529"/>
          <w:shd w:val="clear" w:color="auto" w:fill="FFFFFF"/>
        </w:rPr>
        <w:t xml:space="preserve"> service through technology or any means of process available. </w:t>
      </w:r>
    </w:p>
    <w:p w14:paraId="788C02D3" w14:textId="308EBBF4" w:rsidR="00C77951" w:rsidRDefault="00C77951" w:rsidP="00C77951">
      <w:pPr>
        <w:pStyle w:val="ListParagraph"/>
        <w:numPr>
          <w:ilvl w:val="0"/>
          <w:numId w:val="21"/>
        </w:numPr>
        <w:spacing w:after="0" w:line="360" w:lineRule="auto"/>
        <w:jc w:val="both"/>
        <w:rPr>
          <w:rFonts w:ascii="Cambria" w:hAnsi="Cambria" w:cs="Helvetica"/>
          <w:color w:val="212529"/>
          <w:shd w:val="clear" w:color="auto" w:fill="FFFFFF"/>
        </w:rPr>
      </w:pPr>
      <w:r w:rsidRPr="00C77951">
        <w:rPr>
          <w:rFonts w:ascii="Cambria" w:hAnsi="Cambria" w:cs="Helvetica"/>
          <w:b/>
          <w:bCs/>
          <w:color w:val="212529"/>
          <w:shd w:val="clear" w:color="auto" w:fill="FFFFFF"/>
        </w:rPr>
        <w:t>Transportation/ Logistics:</w:t>
      </w:r>
      <w:r>
        <w:rPr>
          <w:rFonts w:ascii="Cambria" w:hAnsi="Cambria" w:cs="Helvetica"/>
          <w:color w:val="212529"/>
          <w:shd w:val="clear" w:color="auto" w:fill="FFFFFF"/>
        </w:rPr>
        <w:t xml:space="preserve"> this step involves the transportation of the produced raw materials to place of consumption or the market for retail distribution to the consumers. </w:t>
      </w:r>
    </w:p>
    <w:p w14:paraId="6ECD43AC" w14:textId="37C372A6" w:rsidR="00C77951" w:rsidRPr="00C77951" w:rsidRDefault="00C77951" w:rsidP="00C77951">
      <w:pPr>
        <w:pStyle w:val="ListParagraph"/>
        <w:numPr>
          <w:ilvl w:val="0"/>
          <w:numId w:val="21"/>
        </w:numPr>
        <w:spacing w:after="0" w:line="360" w:lineRule="auto"/>
        <w:jc w:val="both"/>
        <w:rPr>
          <w:rFonts w:ascii="Cambria" w:hAnsi="Cambria" w:cs="Helvetica"/>
          <w:color w:val="212529"/>
          <w:shd w:val="clear" w:color="auto" w:fill="FFFFFF"/>
        </w:rPr>
      </w:pPr>
      <w:r>
        <w:rPr>
          <w:rFonts w:ascii="Cambria" w:hAnsi="Cambria" w:cs="Helvetica"/>
          <w:b/>
          <w:bCs/>
          <w:color w:val="212529"/>
          <w:shd w:val="clear" w:color="auto" w:fill="FFFFFF"/>
        </w:rPr>
        <w:t>Use of the product:</w:t>
      </w:r>
      <w:r>
        <w:rPr>
          <w:rFonts w:ascii="Cambria" w:hAnsi="Cambria" w:cs="Helvetica"/>
        </w:rPr>
        <w:t xml:space="preserve"> In this step, the product is consumed at the place of distribution. </w:t>
      </w:r>
    </w:p>
    <w:p w14:paraId="601216A8" w14:textId="728FAAD8" w:rsidR="00C77951" w:rsidRPr="00B025E1" w:rsidRDefault="00C77951" w:rsidP="00C77951">
      <w:pPr>
        <w:pStyle w:val="ListParagraph"/>
        <w:numPr>
          <w:ilvl w:val="0"/>
          <w:numId w:val="21"/>
        </w:numPr>
        <w:spacing w:after="0" w:line="360" w:lineRule="auto"/>
        <w:jc w:val="both"/>
        <w:rPr>
          <w:rFonts w:ascii="Cambria" w:hAnsi="Cambria" w:cs="Helvetica"/>
          <w:color w:val="212529"/>
          <w:shd w:val="clear" w:color="auto" w:fill="FFFFFF"/>
        </w:rPr>
      </w:pPr>
      <w:r>
        <w:rPr>
          <w:rFonts w:ascii="Cambria" w:hAnsi="Cambria" w:cs="Helvetica"/>
          <w:b/>
          <w:bCs/>
          <w:color w:val="212529"/>
          <w:shd w:val="clear" w:color="auto" w:fill="FFFFFF"/>
        </w:rPr>
        <w:t>Disposal:</w:t>
      </w:r>
      <w:r>
        <w:rPr>
          <w:rFonts w:ascii="Cambria" w:hAnsi="Cambria" w:cs="Helvetica"/>
        </w:rPr>
        <w:t xml:space="preserve"> Once the utility of the product is completed, it is disposed or discarded as waste material. This waste may either end up in the </w:t>
      </w:r>
      <w:r w:rsidR="00B025E1">
        <w:rPr>
          <w:rFonts w:ascii="Cambria" w:hAnsi="Cambria" w:cs="Helvetica"/>
        </w:rPr>
        <w:t xml:space="preserve">waste-disposal yard or maybe used as a raw material input/ source for the manufacture of a new product. </w:t>
      </w:r>
    </w:p>
    <w:p w14:paraId="0C9A0C12" w14:textId="24019C3E" w:rsidR="00B025E1" w:rsidRDefault="00B025E1" w:rsidP="00B025E1">
      <w:pPr>
        <w:spacing w:after="0" w:line="360" w:lineRule="auto"/>
        <w:ind w:left="360"/>
        <w:jc w:val="both"/>
        <w:rPr>
          <w:rFonts w:ascii="Cambria" w:hAnsi="Cambria" w:cs="Helvetica"/>
          <w:color w:val="212529"/>
          <w:shd w:val="clear" w:color="auto" w:fill="FFFFFF"/>
        </w:rPr>
      </w:pPr>
      <w:r>
        <w:rPr>
          <w:rFonts w:ascii="Cambria" w:hAnsi="Cambria" w:cs="Helvetica"/>
          <w:noProof/>
          <w:color w:val="212529"/>
          <w:shd w:val="clear" w:color="auto" w:fill="FFFFFF"/>
        </w:rPr>
        <w:drawing>
          <wp:inline distT="0" distB="0" distL="0" distR="0" wp14:anchorId="6A8B9644" wp14:editId="0CD57DBF">
            <wp:extent cx="5509260" cy="3101340"/>
            <wp:effectExtent l="0" t="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CD3CB0A" w14:textId="14213AA4" w:rsidR="00B025E1" w:rsidRDefault="00B025E1" w:rsidP="00B025E1">
      <w:pPr>
        <w:spacing w:after="0" w:line="360" w:lineRule="auto"/>
        <w:ind w:left="360"/>
        <w:jc w:val="both"/>
        <w:rPr>
          <w:rFonts w:ascii="Cambria" w:hAnsi="Cambria" w:cs="Helvetica"/>
          <w:color w:val="212529"/>
          <w:shd w:val="clear" w:color="auto" w:fill="FFFFFF"/>
        </w:rPr>
      </w:pPr>
    </w:p>
    <w:p w14:paraId="3B90CB92" w14:textId="77777777" w:rsidR="00B025E1" w:rsidRDefault="00B025E1" w:rsidP="00B025E1">
      <w:pPr>
        <w:spacing w:after="0" w:line="360" w:lineRule="auto"/>
        <w:jc w:val="both"/>
        <w:rPr>
          <w:rFonts w:ascii="Cambria" w:hAnsi="Cambria"/>
          <w:b/>
          <w:bCs/>
          <w:u w:val="single"/>
        </w:rPr>
      </w:pPr>
      <w:r>
        <w:rPr>
          <w:rFonts w:ascii="Cambria" w:hAnsi="Cambria"/>
          <w:b/>
          <w:bCs/>
          <w:u w:val="single"/>
        </w:rPr>
        <w:lastRenderedPageBreak/>
        <w:t xml:space="preserve">What is LCA Models or Approaches </w:t>
      </w:r>
    </w:p>
    <w:p w14:paraId="559DE8F2" w14:textId="65D53176" w:rsidR="00B025E1" w:rsidRPr="00C93CA9" w:rsidRDefault="00B025E1" w:rsidP="00B025E1">
      <w:pPr>
        <w:pStyle w:val="ListParagraph"/>
        <w:numPr>
          <w:ilvl w:val="0"/>
          <w:numId w:val="22"/>
        </w:numPr>
        <w:spacing w:after="0" w:line="360" w:lineRule="auto"/>
        <w:jc w:val="both"/>
        <w:rPr>
          <w:rFonts w:ascii="Cambria" w:hAnsi="Cambria"/>
          <w:b/>
          <w:bCs/>
          <w:u w:val="single"/>
        </w:rPr>
      </w:pPr>
      <w:r w:rsidRPr="00B025E1">
        <w:rPr>
          <w:rFonts w:ascii="Cambria" w:hAnsi="Cambria"/>
          <w:b/>
          <w:bCs/>
          <w:u w:val="single"/>
        </w:rPr>
        <w:t xml:space="preserve"> </w:t>
      </w:r>
      <w:r>
        <w:rPr>
          <w:rFonts w:ascii="Cambria" w:hAnsi="Cambria"/>
          <w:b/>
          <w:bCs/>
        </w:rPr>
        <w:t xml:space="preserve">Cradle to Grave Approach: </w:t>
      </w:r>
      <w:r>
        <w:rPr>
          <w:rFonts w:ascii="Cambria" w:hAnsi="Cambria"/>
        </w:rPr>
        <w:t xml:space="preserve">This type of approach is preferred or used when the product is analysed for its impacts </w:t>
      </w:r>
      <w:r w:rsidR="00C93CA9">
        <w:rPr>
          <w:rFonts w:ascii="Cambria" w:hAnsi="Cambria"/>
        </w:rPr>
        <w:t xml:space="preserve">and </w:t>
      </w:r>
      <w:r w:rsidR="00C93CA9" w:rsidRPr="00B025E1">
        <w:rPr>
          <w:rFonts w:ascii="Cambria" w:hAnsi="Cambria"/>
        </w:rPr>
        <w:t>effects</w:t>
      </w:r>
      <w:r w:rsidRPr="00B025E1">
        <w:rPr>
          <w:rFonts w:ascii="Cambria" w:hAnsi="Cambria"/>
        </w:rPr>
        <w:t xml:space="preserve"> to the environment</w:t>
      </w:r>
      <w:r>
        <w:rPr>
          <w:rFonts w:ascii="Cambria" w:hAnsi="Cambria"/>
          <w:b/>
          <w:bCs/>
        </w:rPr>
        <w:t xml:space="preserve">, </w:t>
      </w:r>
      <w:r w:rsidRPr="00C93CA9">
        <w:rPr>
          <w:rFonts w:ascii="Cambria" w:hAnsi="Cambria"/>
        </w:rPr>
        <w:t xml:space="preserve">from the time of its origin </w:t>
      </w:r>
      <w:r w:rsidR="00C93CA9" w:rsidRPr="00C93CA9">
        <w:rPr>
          <w:rFonts w:ascii="Cambria" w:hAnsi="Cambria"/>
        </w:rPr>
        <w:t>i.e.,</w:t>
      </w:r>
      <w:r w:rsidRPr="00C93CA9">
        <w:rPr>
          <w:rFonts w:ascii="Cambria" w:hAnsi="Cambria"/>
        </w:rPr>
        <w:t xml:space="preserve"> the place of its raw materials extraction to the end of the use of the product. This approach will end when the useful life of the product is over. The cradle to grave approach will not consider the impact if the product once </w:t>
      </w:r>
      <w:r w:rsidR="00C93CA9" w:rsidRPr="00C93CA9">
        <w:rPr>
          <w:rFonts w:ascii="Cambria" w:hAnsi="Cambria"/>
        </w:rPr>
        <w:t>used/ completion of the useful life is used as a raw material for a new product</w:t>
      </w:r>
      <w:r w:rsidR="00C93CA9">
        <w:rPr>
          <w:rFonts w:ascii="Cambria" w:hAnsi="Cambria"/>
        </w:rPr>
        <w:t xml:space="preserve">. </w:t>
      </w:r>
      <w:r w:rsidR="00C93CA9">
        <w:rPr>
          <w:rFonts w:ascii="Cambria" w:hAnsi="Cambria"/>
          <w:b/>
          <w:bCs/>
        </w:rPr>
        <w:t xml:space="preserve"> </w:t>
      </w:r>
    </w:p>
    <w:p w14:paraId="3ED76AFC" w14:textId="14766EDE" w:rsidR="00C93CA9" w:rsidRPr="00C93CA9" w:rsidRDefault="00C93CA9" w:rsidP="00C93CA9">
      <w:pPr>
        <w:pStyle w:val="ListParagraph"/>
        <w:spacing w:after="0" w:line="360" w:lineRule="auto"/>
        <w:jc w:val="both"/>
        <w:rPr>
          <w:rFonts w:ascii="Cambria" w:hAnsi="Cambria"/>
        </w:rPr>
      </w:pPr>
      <w:r>
        <w:rPr>
          <w:rFonts w:ascii="Cambria" w:hAnsi="Cambria"/>
          <w:b/>
          <w:bCs/>
          <w:u w:val="single"/>
        </w:rPr>
        <w:t xml:space="preserve">Example: </w:t>
      </w:r>
      <w:r>
        <w:rPr>
          <w:rFonts w:ascii="Cambria" w:hAnsi="Cambria"/>
        </w:rPr>
        <w:t xml:space="preserve">Non-Biodegradable plastics, Wood, Paints, Textiles </w:t>
      </w:r>
    </w:p>
    <w:p w14:paraId="4F8E97DB" w14:textId="47C1322D" w:rsidR="00B025E1" w:rsidRPr="00C93CA9" w:rsidRDefault="00B025E1" w:rsidP="00B025E1">
      <w:pPr>
        <w:pStyle w:val="ListParagraph"/>
        <w:numPr>
          <w:ilvl w:val="0"/>
          <w:numId w:val="22"/>
        </w:numPr>
        <w:spacing w:after="0" w:line="360" w:lineRule="auto"/>
        <w:jc w:val="both"/>
        <w:rPr>
          <w:rFonts w:ascii="Cambria" w:hAnsi="Cambria"/>
          <w:b/>
          <w:bCs/>
          <w:u w:val="single"/>
        </w:rPr>
      </w:pPr>
      <w:r>
        <w:rPr>
          <w:rFonts w:ascii="Cambria" w:hAnsi="Cambria"/>
          <w:b/>
          <w:bCs/>
        </w:rPr>
        <w:t>Cradle to Grave Approach</w:t>
      </w:r>
      <w:r w:rsidR="00C93CA9">
        <w:rPr>
          <w:rFonts w:ascii="Cambria" w:hAnsi="Cambria"/>
          <w:b/>
          <w:bCs/>
        </w:rPr>
        <w:t xml:space="preserve">: </w:t>
      </w:r>
      <w:r w:rsidR="00C93CA9">
        <w:rPr>
          <w:rFonts w:ascii="Cambria" w:hAnsi="Cambria"/>
        </w:rPr>
        <w:t xml:space="preserve">This type of approach is used when the product from its raw material extraction stage is analysed up to its useful life stage and is also viewed as a potential raw material for a new product or can be used a source of raw materials for the same product. </w:t>
      </w:r>
      <w:r>
        <w:rPr>
          <w:rFonts w:ascii="Cambria" w:hAnsi="Cambria"/>
          <w:b/>
          <w:bCs/>
        </w:rPr>
        <w:t xml:space="preserve"> </w:t>
      </w:r>
    </w:p>
    <w:p w14:paraId="59AED00C" w14:textId="7469B7A9" w:rsidR="00C93CA9" w:rsidRPr="00C93CA9" w:rsidRDefault="00C93CA9" w:rsidP="00C93CA9">
      <w:pPr>
        <w:pStyle w:val="ListParagraph"/>
        <w:spacing w:after="0" w:line="360" w:lineRule="auto"/>
        <w:jc w:val="both"/>
        <w:rPr>
          <w:rFonts w:ascii="Cambria" w:hAnsi="Cambria"/>
          <w:b/>
          <w:bCs/>
        </w:rPr>
      </w:pPr>
      <w:r w:rsidRPr="00C93CA9">
        <w:rPr>
          <w:rFonts w:ascii="Cambria" w:hAnsi="Cambria"/>
          <w:b/>
          <w:bCs/>
          <w:u w:val="single"/>
        </w:rPr>
        <w:t>Example:</w:t>
      </w:r>
      <w:r>
        <w:rPr>
          <w:rFonts w:ascii="Cambria" w:hAnsi="Cambria"/>
          <w:b/>
          <w:bCs/>
        </w:rPr>
        <w:t xml:space="preserve"> </w:t>
      </w:r>
      <w:r>
        <w:rPr>
          <w:rFonts w:ascii="Cambria" w:hAnsi="Cambria"/>
        </w:rPr>
        <w:t xml:space="preserve">E-waste, Glass Bottles, Steel,  </w:t>
      </w:r>
      <w:r w:rsidRPr="00C93CA9">
        <w:rPr>
          <w:rFonts w:ascii="Cambria" w:hAnsi="Cambria"/>
          <w:b/>
          <w:bCs/>
        </w:rPr>
        <w:t xml:space="preserve"> </w:t>
      </w:r>
    </w:p>
    <w:p w14:paraId="218EDD17" w14:textId="262FA234" w:rsidR="00B025E1" w:rsidRPr="00C93CA9" w:rsidRDefault="00B025E1" w:rsidP="00B025E1">
      <w:pPr>
        <w:pStyle w:val="ListParagraph"/>
        <w:numPr>
          <w:ilvl w:val="0"/>
          <w:numId w:val="22"/>
        </w:numPr>
        <w:spacing w:after="0" w:line="360" w:lineRule="auto"/>
        <w:jc w:val="both"/>
        <w:rPr>
          <w:rFonts w:ascii="Cambria" w:hAnsi="Cambria"/>
          <w:b/>
          <w:bCs/>
          <w:u w:val="single"/>
        </w:rPr>
      </w:pPr>
      <w:r>
        <w:rPr>
          <w:rFonts w:ascii="Cambria" w:hAnsi="Cambria"/>
          <w:b/>
          <w:bCs/>
        </w:rPr>
        <w:t xml:space="preserve">Cradle to Gate Approach: </w:t>
      </w:r>
      <w:r w:rsidR="00C93CA9">
        <w:rPr>
          <w:rFonts w:ascii="Cambria" w:hAnsi="Cambria"/>
        </w:rPr>
        <w:t xml:space="preserve">This type of approach is used when the product’s impact is analysed till the product leaves the factory gates, i.e., the impact of transportation or consumer use or waste disposal is not considered. </w:t>
      </w:r>
    </w:p>
    <w:p w14:paraId="0C6E65B5" w14:textId="0959A352" w:rsidR="00C93CA9" w:rsidRDefault="00C93CA9" w:rsidP="00C93CA9">
      <w:pPr>
        <w:pStyle w:val="ListParagraph"/>
        <w:spacing w:after="0" w:line="360" w:lineRule="auto"/>
        <w:jc w:val="both"/>
        <w:rPr>
          <w:rFonts w:ascii="Cambria" w:hAnsi="Cambria"/>
        </w:rPr>
      </w:pPr>
      <w:r w:rsidRPr="00C93CA9">
        <w:rPr>
          <w:rFonts w:ascii="Cambria" w:hAnsi="Cambria"/>
          <w:b/>
          <w:bCs/>
          <w:u w:val="single"/>
        </w:rPr>
        <w:t>Example:</w:t>
      </w:r>
      <w:r w:rsidRPr="00C93CA9">
        <w:rPr>
          <w:rFonts w:ascii="Cambria" w:hAnsi="Cambria"/>
        </w:rPr>
        <w:t xml:space="preserve"> All products which are manufactured in the industry – up to its exit from the manufacturing set-up</w:t>
      </w:r>
    </w:p>
    <w:p w14:paraId="4EDB45CC" w14:textId="77777777" w:rsidR="00480456" w:rsidRPr="00B025E1" w:rsidRDefault="00480456" w:rsidP="00C93CA9">
      <w:pPr>
        <w:pStyle w:val="ListParagraph"/>
        <w:spacing w:after="0" w:line="360" w:lineRule="auto"/>
        <w:jc w:val="both"/>
        <w:rPr>
          <w:rFonts w:ascii="Cambria" w:hAnsi="Cambria"/>
          <w:b/>
          <w:bCs/>
          <w:u w:val="single"/>
        </w:rPr>
      </w:pPr>
    </w:p>
    <w:p w14:paraId="5800D85B" w14:textId="75AD0304" w:rsidR="00480456" w:rsidRPr="00480456" w:rsidRDefault="00480456" w:rsidP="00480456">
      <w:pPr>
        <w:spacing w:after="0" w:line="360" w:lineRule="auto"/>
        <w:jc w:val="both"/>
        <w:rPr>
          <w:rFonts w:ascii="Cambria" w:hAnsi="Cambria"/>
          <w:b/>
          <w:bCs/>
          <w:u w:val="single"/>
        </w:rPr>
      </w:pPr>
      <w:r w:rsidRPr="00480456">
        <w:rPr>
          <w:rFonts w:ascii="Cambria" w:hAnsi="Cambria" w:cs="Helvetica"/>
          <w:b/>
          <w:bCs/>
          <w:color w:val="212529"/>
          <w:u w:val="single"/>
          <w:shd w:val="clear" w:color="auto" w:fill="FFFFFF"/>
        </w:rPr>
        <w:t xml:space="preserve">Process of LCA </w:t>
      </w:r>
    </w:p>
    <w:p w14:paraId="00FF2A27" w14:textId="77777777" w:rsidR="00480456" w:rsidRDefault="00480456" w:rsidP="00B025E1">
      <w:pPr>
        <w:spacing w:after="0" w:line="360" w:lineRule="auto"/>
        <w:ind w:left="360"/>
        <w:jc w:val="both"/>
        <w:rPr>
          <w:rFonts w:ascii="Cambria" w:hAnsi="Cambria" w:cs="Helvetica"/>
          <w:color w:val="212529"/>
          <w:shd w:val="clear" w:color="auto" w:fill="FFFFFF"/>
        </w:rPr>
      </w:pPr>
    </w:p>
    <w:p w14:paraId="1B63A0BD" w14:textId="631FF821" w:rsidR="00A82D53" w:rsidRPr="00A82D53" w:rsidRDefault="00A82D53" w:rsidP="00A82D53">
      <w:pPr>
        <w:pStyle w:val="ListParagraph"/>
        <w:numPr>
          <w:ilvl w:val="0"/>
          <w:numId w:val="23"/>
        </w:numPr>
        <w:spacing w:after="0" w:line="360" w:lineRule="auto"/>
        <w:jc w:val="both"/>
        <w:rPr>
          <w:rFonts w:ascii="Cambria" w:hAnsi="Cambria"/>
        </w:rPr>
      </w:pPr>
      <w:r w:rsidRPr="00A82D53">
        <w:rPr>
          <w:rFonts w:ascii="Cambria" w:hAnsi="Cambria"/>
          <w:b/>
          <w:bCs/>
        </w:rPr>
        <w:t xml:space="preserve">Goal &amp; Scope </w:t>
      </w:r>
      <w:r w:rsidR="00071FE9" w:rsidRPr="00A82D53">
        <w:rPr>
          <w:rFonts w:ascii="Cambria" w:hAnsi="Cambria"/>
          <w:b/>
          <w:bCs/>
        </w:rPr>
        <w:t>Definition</w:t>
      </w:r>
      <w:r w:rsidR="00071FE9">
        <w:rPr>
          <w:rFonts w:ascii="Cambria" w:hAnsi="Cambria"/>
        </w:rPr>
        <w:t>:</w:t>
      </w:r>
      <w:r>
        <w:rPr>
          <w:rFonts w:ascii="Cambria" w:hAnsi="Cambria"/>
        </w:rPr>
        <w:t xml:space="preserve"> In this phase, the product or service that is being assessed is defined under the set boundary conditions. The LCA also requires a functional unit (Ex. No. of  PET Bottles, Total Distance of Travel, etc.) to be defined for the analysis. </w:t>
      </w:r>
      <w:r w:rsidR="00071FE9">
        <w:rPr>
          <w:rFonts w:ascii="Cambria" w:hAnsi="Cambria"/>
        </w:rPr>
        <w:t xml:space="preserve">This step defines the goals and objectives of the process of LCA. The decision on what is to be analysed and the process for it is identified.  </w:t>
      </w:r>
    </w:p>
    <w:p w14:paraId="581A3592" w14:textId="4D94DA6A" w:rsidR="00A82D53" w:rsidRPr="00071FE9" w:rsidRDefault="00A82D53" w:rsidP="00071FE9">
      <w:pPr>
        <w:pStyle w:val="ListParagraph"/>
        <w:numPr>
          <w:ilvl w:val="0"/>
          <w:numId w:val="23"/>
        </w:numPr>
        <w:spacing w:after="0" w:line="360" w:lineRule="auto"/>
        <w:jc w:val="both"/>
        <w:rPr>
          <w:rFonts w:ascii="Cambria" w:hAnsi="Cambria"/>
        </w:rPr>
      </w:pPr>
      <w:r w:rsidRPr="00A82D53">
        <w:rPr>
          <w:rFonts w:ascii="Cambria" w:hAnsi="Cambria"/>
          <w:b/>
          <w:bCs/>
        </w:rPr>
        <w:t>Inventory Analysis</w:t>
      </w:r>
      <w:r w:rsidR="00071FE9">
        <w:rPr>
          <w:rFonts w:ascii="Cambria" w:hAnsi="Cambria"/>
        </w:rPr>
        <w:t xml:space="preserve">: </w:t>
      </w:r>
      <w:r w:rsidRPr="00071FE9">
        <w:rPr>
          <w:rFonts w:ascii="Cambria" w:hAnsi="Cambria"/>
        </w:rPr>
        <w:t>Here you perform a data compilation and an inventory analysis of extractions from and releases into the environment. The final inventory provides a list of all inputs and outputs associated with the </w:t>
      </w:r>
      <w:hyperlink r:id="rId10" w:history="1">
        <w:r w:rsidRPr="00071FE9">
          <w:rPr>
            <w:rFonts w:ascii="Cambria" w:hAnsi="Cambria"/>
          </w:rPr>
          <w:t>life cycle of your product or service</w:t>
        </w:r>
      </w:hyperlink>
      <w:r w:rsidRPr="00071FE9">
        <w:rPr>
          <w:rFonts w:ascii="Cambria" w:hAnsi="Cambria"/>
        </w:rPr>
        <w:t>.</w:t>
      </w:r>
      <w:r w:rsidR="00071FE9">
        <w:rPr>
          <w:rFonts w:ascii="Cambria" w:hAnsi="Cambria"/>
        </w:rPr>
        <w:t xml:space="preserve"> In the inventory analysis, the inputs and outputs of the process is identified. The inputs (i.e., raw materials) for the manufacturing of a product and the output (i.e., emissions, hazard, product) is very essential for carrying out the LCA. </w:t>
      </w:r>
    </w:p>
    <w:p w14:paraId="008603C0" w14:textId="4B3D61A3" w:rsidR="00A82D53" w:rsidRPr="00071FE9" w:rsidRDefault="00A82D53" w:rsidP="00071FE9">
      <w:pPr>
        <w:pStyle w:val="ListParagraph"/>
        <w:numPr>
          <w:ilvl w:val="0"/>
          <w:numId w:val="23"/>
        </w:numPr>
        <w:spacing w:after="0" w:line="360" w:lineRule="auto"/>
        <w:jc w:val="both"/>
        <w:rPr>
          <w:rFonts w:ascii="Cambria" w:hAnsi="Cambria"/>
        </w:rPr>
      </w:pPr>
      <w:r w:rsidRPr="00A82D53">
        <w:rPr>
          <w:rFonts w:ascii="Cambria" w:hAnsi="Cambria"/>
          <w:b/>
          <w:bCs/>
        </w:rPr>
        <w:t>Impact Assessment</w:t>
      </w:r>
      <w:r w:rsidR="00071FE9">
        <w:rPr>
          <w:rFonts w:ascii="Cambria" w:hAnsi="Cambria"/>
          <w:b/>
          <w:bCs/>
        </w:rPr>
        <w:t xml:space="preserve">: </w:t>
      </w:r>
      <w:r w:rsidRPr="00071FE9">
        <w:rPr>
          <w:rFonts w:ascii="Cambria" w:hAnsi="Cambria"/>
        </w:rPr>
        <w:t xml:space="preserve">In impact assessment, </w:t>
      </w:r>
      <w:r w:rsidR="00071FE9">
        <w:rPr>
          <w:rFonts w:ascii="Cambria" w:hAnsi="Cambria"/>
        </w:rPr>
        <w:t xml:space="preserve">the classification of </w:t>
      </w:r>
      <w:r w:rsidRPr="00071FE9">
        <w:rPr>
          <w:rFonts w:ascii="Cambria" w:hAnsi="Cambria"/>
        </w:rPr>
        <w:t xml:space="preserve">resource use and emissions generated according to their potential impacts </w:t>
      </w:r>
      <w:r w:rsidR="00071FE9">
        <w:rPr>
          <w:rFonts w:ascii="Cambria" w:hAnsi="Cambria"/>
        </w:rPr>
        <w:t>is quantified for assessment of the impact through the goals set by the LCA</w:t>
      </w:r>
    </w:p>
    <w:p w14:paraId="304A8AD5" w14:textId="03A77B1D" w:rsidR="00A82D53" w:rsidRPr="00A82D53" w:rsidRDefault="00A82D53" w:rsidP="00A82D53">
      <w:pPr>
        <w:pStyle w:val="ListParagraph"/>
        <w:numPr>
          <w:ilvl w:val="0"/>
          <w:numId w:val="23"/>
        </w:numPr>
        <w:spacing w:after="0" w:line="360" w:lineRule="auto"/>
        <w:jc w:val="both"/>
        <w:rPr>
          <w:rFonts w:ascii="Cambria" w:hAnsi="Cambria"/>
        </w:rPr>
      </w:pPr>
      <w:r w:rsidRPr="00A82D53">
        <w:rPr>
          <w:rFonts w:ascii="Cambria" w:hAnsi="Cambria"/>
          <w:b/>
          <w:bCs/>
        </w:rPr>
        <w:t>Interpretation</w:t>
      </w:r>
      <w:r w:rsidR="00071FE9">
        <w:rPr>
          <w:rFonts w:ascii="Cambria" w:hAnsi="Cambria"/>
          <w:b/>
          <w:bCs/>
        </w:rPr>
        <w:t xml:space="preserve">: </w:t>
      </w:r>
      <w:r w:rsidR="00071FE9">
        <w:rPr>
          <w:rFonts w:ascii="Cambria" w:hAnsi="Cambria"/>
        </w:rPr>
        <w:t xml:space="preserve">the final discussion of </w:t>
      </w:r>
      <w:r w:rsidR="00071FE9" w:rsidRPr="00A82D53">
        <w:rPr>
          <w:rFonts w:ascii="Cambria" w:hAnsi="Cambria"/>
        </w:rPr>
        <w:t>the</w:t>
      </w:r>
      <w:r w:rsidRPr="00A82D53">
        <w:rPr>
          <w:rFonts w:ascii="Cambria" w:hAnsi="Cambria"/>
        </w:rPr>
        <w:t xml:space="preserve"> results in terms of contributions, relevance, robustness, data quality and limitations, opportunities for reducing the negative effects of the product(s) or service(s) on the environment while avoiding burden shifting between impact categories or life cycle phases. Avoiding burden shifting is a core strength of the LCA approach.</w:t>
      </w:r>
    </w:p>
    <w:p w14:paraId="77ADFEE5" w14:textId="7947B150" w:rsidR="00B80920" w:rsidRDefault="00B80920" w:rsidP="00071FE9">
      <w:pPr>
        <w:spacing w:after="0" w:line="360" w:lineRule="auto"/>
        <w:ind w:left="360"/>
        <w:jc w:val="both"/>
        <w:rPr>
          <w:rFonts w:ascii="Cambria" w:hAnsi="Cambria" w:cs="Helvetica"/>
          <w:b/>
          <w:bCs/>
          <w:color w:val="212529"/>
          <w:u w:val="single"/>
          <w:shd w:val="clear" w:color="auto" w:fill="FFFFFF"/>
        </w:rPr>
      </w:pPr>
      <w:r>
        <w:rPr>
          <w:rFonts w:ascii="Cambria" w:hAnsi="Cambria" w:cs="Helvetica"/>
          <w:b/>
          <w:bCs/>
          <w:color w:val="212529"/>
          <w:u w:val="single"/>
          <w:shd w:val="clear" w:color="auto" w:fill="FFFFFF"/>
        </w:rPr>
        <w:lastRenderedPageBreak/>
        <w:t>Impact Categories for Step 03 (Impact Assessment) in LCA</w:t>
      </w:r>
    </w:p>
    <w:p w14:paraId="24770EB9" w14:textId="4C4F4011"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Climate change (a.k.a., global warming or carbon footprint)—</w:t>
      </w:r>
      <w:r w:rsidRPr="00B80920">
        <w:rPr>
          <w:rFonts w:ascii="Cambria" w:hAnsi="Cambria"/>
        </w:rPr>
        <w:t xml:space="preserve">A measure of greenhouse gas emissions, such as CO2 and methane. These emissions are causing an increase in the Earth’s absorption of radiation emitted by the sun, increasing the greenhouse effect. This can in turn have adverse impacts on ecosystem health, human </w:t>
      </w:r>
      <w:proofErr w:type="gramStart"/>
      <w:r w:rsidRPr="00B80920">
        <w:rPr>
          <w:rFonts w:ascii="Cambria" w:hAnsi="Cambria"/>
        </w:rPr>
        <w:t>health</w:t>
      </w:r>
      <w:proofErr w:type="gramEnd"/>
      <w:r w:rsidRPr="00B80920">
        <w:rPr>
          <w:rFonts w:ascii="Cambria" w:hAnsi="Cambria"/>
        </w:rPr>
        <w:t xml:space="preserve"> and material welfare.</w:t>
      </w:r>
    </w:p>
    <w:p w14:paraId="067CA4DB" w14:textId="77777777"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Eutrophication (a.k.a., overfertilization)—</w:t>
      </w:r>
      <w:r w:rsidRPr="00B80920">
        <w:rPr>
          <w:rFonts w:ascii="Cambria" w:hAnsi="Cambria"/>
        </w:rPr>
        <w:t>Eutrophication covers all potential impacts of excessively high levels of macronutrients, the most important of which include nitrogen (N) and phosphorus (P). Nutrient enrichment can cause an undesirable shift in species composition and elevated biomass production in both aquatic and terrestrial ecosystems (e.g., potentially toxic algal blooms). In aquatic ecosystems, increased biomass production may lead to depressed oxygen levels because of the additional consumption of oxygen in biomass decomposition.</w:t>
      </w:r>
    </w:p>
    <w:p w14:paraId="76CD0A45" w14:textId="77777777"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Acidification—</w:t>
      </w:r>
      <w:r w:rsidRPr="00B80920">
        <w:rPr>
          <w:rFonts w:ascii="Cambria" w:hAnsi="Cambria"/>
        </w:rPr>
        <w:t>A measure of emissions that cause acidifying effects to the environment. The acidification potential is a measure of a molecule’s capacity to increase the hydrogen ion (H+) concentration in the presence of water, thus decreasing the pH value (e.g., acid rain). Potential effects include fish mortality, forest decline and the deterioration of building materials.</w:t>
      </w:r>
    </w:p>
    <w:p w14:paraId="330FF96B" w14:textId="77777777"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Smog formation (a.k.a., photochemical ozone creation)—</w:t>
      </w:r>
      <w:r w:rsidRPr="00B80920">
        <w:rPr>
          <w:rFonts w:ascii="Cambria" w:hAnsi="Cambria"/>
        </w:rPr>
        <w:t>A measure of emissions of precursors that contribute to ground level smog formation (mainly ozone O3), produced by the reaction of VOC and carbon monoxide in the presence of nitrogen oxides under the influence of UV light. Ground level ozone can be detrimental to human health and ecosystems and may also damage crops.</w:t>
      </w:r>
    </w:p>
    <w:p w14:paraId="06E05D8F" w14:textId="77777777"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Particulate matter (a.k.a., dust and aerosol emissions)—</w:t>
      </w:r>
      <w:r w:rsidRPr="00B80920">
        <w:rPr>
          <w:rFonts w:ascii="Cambria" w:hAnsi="Cambria"/>
        </w:rPr>
        <w:t>A measure of particulate matter emissions and precursors to secondary particulates, such as SO2 and NOx from sources like fossil fuel combustion, wood combustion and dust particles from roads and fields. Particulate matter causes negative human health effects, including respiratory illness and an increase in overall mortality rates.</w:t>
      </w:r>
    </w:p>
    <w:p w14:paraId="6871E8B3" w14:textId="77777777" w:rsidR="00B80920" w:rsidRPr="00B80920" w:rsidRDefault="00B80920" w:rsidP="00B80920">
      <w:pPr>
        <w:pStyle w:val="ListParagraph"/>
        <w:numPr>
          <w:ilvl w:val="0"/>
          <w:numId w:val="25"/>
        </w:numPr>
        <w:spacing w:after="0" w:line="360" w:lineRule="auto"/>
        <w:jc w:val="both"/>
        <w:rPr>
          <w:rFonts w:ascii="Cambria" w:hAnsi="Cambria"/>
        </w:rPr>
      </w:pPr>
      <w:r w:rsidRPr="00B80920">
        <w:rPr>
          <w:rFonts w:ascii="Cambria" w:hAnsi="Cambria"/>
          <w:b/>
          <w:bCs/>
        </w:rPr>
        <w:t>Ozone depletion—</w:t>
      </w:r>
      <w:r w:rsidRPr="00B80920">
        <w:rPr>
          <w:rFonts w:ascii="Cambria" w:hAnsi="Cambria"/>
        </w:rPr>
        <w:t>A measure of air emissions that contribute to the depletion of the stratospheric ozone layer (i.e., the ozone hole). Depletion of the ozone leads to higher levels of UVB ultraviolet rays reaching the Earth’s surface with detrimental effects on humans and plants.</w:t>
      </w:r>
    </w:p>
    <w:p w14:paraId="4E6A4279" w14:textId="77777777" w:rsidR="00B80920" w:rsidRPr="00B80920" w:rsidRDefault="00B80920" w:rsidP="00B80920">
      <w:pPr>
        <w:pStyle w:val="ListParagraph"/>
        <w:spacing w:after="0" w:line="360" w:lineRule="auto"/>
        <w:jc w:val="both"/>
        <w:rPr>
          <w:rFonts w:ascii="Cambria" w:hAnsi="Cambria"/>
        </w:rPr>
      </w:pPr>
    </w:p>
    <w:p w14:paraId="392FBAD7" w14:textId="41049E17" w:rsidR="00480456" w:rsidRDefault="002A08A0" w:rsidP="00071FE9">
      <w:pPr>
        <w:spacing w:after="0" w:line="360" w:lineRule="auto"/>
        <w:ind w:left="360"/>
        <w:jc w:val="both"/>
        <w:rPr>
          <w:rFonts w:ascii="Cambria" w:hAnsi="Cambria" w:cs="Helvetica"/>
          <w:b/>
          <w:bCs/>
          <w:color w:val="212529"/>
          <w:u w:val="single"/>
          <w:shd w:val="clear" w:color="auto" w:fill="FFFFFF"/>
        </w:rPr>
      </w:pPr>
      <w:r>
        <w:rPr>
          <w:rFonts w:ascii="Cambria" w:hAnsi="Cambria" w:cs="Helvetica"/>
          <w:b/>
          <w:bCs/>
          <w:color w:val="212529"/>
          <w:u w:val="single"/>
          <w:shd w:val="clear" w:color="auto" w:fill="FFFFFF"/>
        </w:rPr>
        <w:t>Necessity of LCA</w:t>
      </w:r>
    </w:p>
    <w:p w14:paraId="6931A275" w14:textId="303254FF" w:rsidR="00B80920" w:rsidRDefault="00B80920" w:rsidP="00071FE9">
      <w:pPr>
        <w:spacing w:after="0" w:line="360" w:lineRule="auto"/>
        <w:ind w:left="360"/>
        <w:jc w:val="both"/>
        <w:rPr>
          <w:rFonts w:ascii="Cambria" w:hAnsi="Cambria" w:cs="Helvetica"/>
          <w:b/>
          <w:bCs/>
          <w:color w:val="212529"/>
          <w:u w:val="single"/>
          <w:shd w:val="clear" w:color="auto" w:fill="FFFFFF"/>
        </w:rPr>
      </w:pPr>
    </w:p>
    <w:p w14:paraId="355B9EB8" w14:textId="079435B8" w:rsidR="00B80920" w:rsidRPr="00B80920" w:rsidRDefault="00B80920" w:rsidP="00B80920">
      <w:pPr>
        <w:pStyle w:val="ListParagraph"/>
        <w:numPr>
          <w:ilvl w:val="0"/>
          <w:numId w:val="27"/>
        </w:numPr>
        <w:spacing w:after="0" w:line="360" w:lineRule="auto"/>
        <w:jc w:val="both"/>
        <w:rPr>
          <w:rFonts w:ascii="Cambria" w:hAnsi="Cambria"/>
        </w:rPr>
      </w:pPr>
      <w:r w:rsidRPr="00B80920">
        <w:rPr>
          <w:rFonts w:ascii="Cambria" w:hAnsi="Cambria"/>
          <w:b/>
          <w:bCs/>
        </w:rPr>
        <w:t>Process and product-design improvement:</w:t>
      </w:r>
      <w:r>
        <w:rPr>
          <w:rFonts w:ascii="Cambria" w:hAnsi="Cambria"/>
        </w:rPr>
        <w:t xml:space="preserve"> LCA helps manufacturer streamline and improve their products process, ensuring efficient use of resource and improve the design and life cycle of the product to enhance the useful life of the product and its performance. </w:t>
      </w:r>
    </w:p>
    <w:p w14:paraId="16E4BFCE" w14:textId="6B7F64A3" w:rsidR="00B80920" w:rsidRPr="00B80920" w:rsidRDefault="00B80920" w:rsidP="00B80920">
      <w:pPr>
        <w:pStyle w:val="ListParagraph"/>
        <w:numPr>
          <w:ilvl w:val="0"/>
          <w:numId w:val="27"/>
        </w:numPr>
        <w:spacing w:after="0" w:line="360" w:lineRule="auto"/>
        <w:jc w:val="both"/>
        <w:rPr>
          <w:rFonts w:ascii="Cambria" w:hAnsi="Cambria"/>
        </w:rPr>
      </w:pPr>
      <w:r w:rsidRPr="00B80920">
        <w:rPr>
          <w:rFonts w:ascii="Cambria" w:hAnsi="Cambria"/>
          <w:b/>
          <w:bCs/>
        </w:rPr>
        <w:lastRenderedPageBreak/>
        <w:t>Marketing (e.g., backing up environmental claims or meeting consumer demand for green products):</w:t>
      </w:r>
      <w:r>
        <w:rPr>
          <w:rFonts w:ascii="Cambria" w:hAnsi="Cambria"/>
        </w:rPr>
        <w:t xml:space="preserve"> Good practices shall improve the brand image of the product, enabling LCA techniques in the organization will allow for sustainable development of the industry. </w:t>
      </w:r>
    </w:p>
    <w:p w14:paraId="609EF5D6" w14:textId="2BA96500" w:rsidR="00B80920" w:rsidRPr="00B80920" w:rsidRDefault="00B80920" w:rsidP="00B80920">
      <w:pPr>
        <w:pStyle w:val="ListParagraph"/>
        <w:numPr>
          <w:ilvl w:val="0"/>
          <w:numId w:val="27"/>
        </w:numPr>
        <w:spacing w:after="0" w:line="360" w:lineRule="auto"/>
        <w:jc w:val="both"/>
        <w:rPr>
          <w:rFonts w:ascii="Cambria" w:hAnsi="Cambria"/>
        </w:rPr>
      </w:pPr>
      <w:r w:rsidRPr="00B80920">
        <w:rPr>
          <w:rFonts w:ascii="Cambria" w:hAnsi="Cambria"/>
          <w:b/>
          <w:bCs/>
        </w:rPr>
        <w:t xml:space="preserve">Hot-spot analysis to facilitate continuous improvement: </w:t>
      </w:r>
      <w:r>
        <w:rPr>
          <w:rFonts w:ascii="Cambria" w:hAnsi="Cambria"/>
        </w:rPr>
        <w:t xml:space="preserve">LCA shall analyse and identify potential hazard areas and hot-spots to improve on the logistical pathways and process of the industry.  </w:t>
      </w:r>
    </w:p>
    <w:p w14:paraId="7FFEF581" w14:textId="6DDBC135" w:rsidR="00B80920" w:rsidRDefault="00B80920" w:rsidP="00B80920">
      <w:pPr>
        <w:pStyle w:val="ListParagraph"/>
        <w:numPr>
          <w:ilvl w:val="0"/>
          <w:numId w:val="27"/>
        </w:numPr>
        <w:spacing w:after="0" w:line="360" w:lineRule="auto"/>
        <w:jc w:val="both"/>
        <w:rPr>
          <w:rFonts w:ascii="Cambria" w:hAnsi="Cambria"/>
        </w:rPr>
      </w:pPr>
      <w:r w:rsidRPr="00B80920">
        <w:rPr>
          <w:rFonts w:ascii="Cambria" w:hAnsi="Cambria"/>
          <w:b/>
          <w:bCs/>
        </w:rPr>
        <w:t>Third-party verification or certification:</w:t>
      </w:r>
      <w:r>
        <w:rPr>
          <w:rFonts w:ascii="Cambria" w:hAnsi="Cambria"/>
        </w:rPr>
        <w:t xml:space="preserve"> LCA plays a pivotal role while issuing certificates and registrations to organizations and industries. </w:t>
      </w:r>
    </w:p>
    <w:p w14:paraId="72B392AD" w14:textId="31DAED30" w:rsidR="00B80920" w:rsidRDefault="00B80920" w:rsidP="00B80920">
      <w:pPr>
        <w:pStyle w:val="ListParagraph"/>
        <w:numPr>
          <w:ilvl w:val="0"/>
          <w:numId w:val="27"/>
        </w:numPr>
        <w:spacing w:after="0" w:line="360" w:lineRule="auto"/>
        <w:jc w:val="both"/>
        <w:rPr>
          <w:rFonts w:ascii="Cambria" w:hAnsi="Cambria"/>
        </w:rPr>
      </w:pPr>
      <w:r w:rsidRPr="00AE2E99">
        <w:rPr>
          <w:rFonts w:ascii="Cambria" w:hAnsi="Cambria"/>
          <w:b/>
          <w:bCs/>
        </w:rPr>
        <w:t>Method for quantifying key environmental impacts (e.g., greenhouse gas, carbon emissions, water use, and energy consumption):</w:t>
      </w:r>
      <w:r>
        <w:rPr>
          <w:rFonts w:ascii="Cambria" w:hAnsi="Cambria"/>
        </w:rPr>
        <w:t xml:space="preserve"> LCA enables the organization to </w:t>
      </w:r>
      <w:r w:rsidR="00AE2E99">
        <w:rPr>
          <w:rFonts w:ascii="Cambria" w:hAnsi="Cambria"/>
        </w:rPr>
        <w:t xml:space="preserve">understand the number of emissions produced by it during its process of manufacturing or life cycle, in terms of quantifiable data. </w:t>
      </w:r>
    </w:p>
    <w:p w14:paraId="70F4B794" w14:textId="3F3482F4" w:rsidR="00B80920" w:rsidRPr="00B80920" w:rsidRDefault="00B80920" w:rsidP="00B80920">
      <w:pPr>
        <w:pStyle w:val="ListParagraph"/>
        <w:numPr>
          <w:ilvl w:val="0"/>
          <w:numId w:val="27"/>
        </w:numPr>
        <w:spacing w:after="0" w:line="360" w:lineRule="auto"/>
        <w:jc w:val="both"/>
        <w:rPr>
          <w:rFonts w:ascii="Cambria" w:hAnsi="Cambria"/>
        </w:rPr>
      </w:pPr>
      <w:r w:rsidRPr="00AE2E99">
        <w:rPr>
          <w:rFonts w:ascii="Cambria" w:hAnsi="Cambria"/>
          <w:b/>
          <w:bCs/>
        </w:rPr>
        <w:t>Goal setting for climate-change and other sustainability policies</w:t>
      </w:r>
      <w:r w:rsidR="00AE2E99" w:rsidRPr="00AE2E99">
        <w:rPr>
          <w:rFonts w:ascii="Cambria" w:hAnsi="Cambria"/>
          <w:b/>
          <w:bCs/>
        </w:rPr>
        <w:t>:</w:t>
      </w:r>
      <w:r w:rsidR="00AE2E99">
        <w:rPr>
          <w:rFonts w:ascii="Cambria" w:hAnsi="Cambria"/>
        </w:rPr>
        <w:t xml:space="preserve"> Enables organizations to understand the social impacts of the products and in turn help policy makers to arrive at organizational policies and regulations towards sustainable development. </w:t>
      </w:r>
    </w:p>
    <w:p w14:paraId="01A56313" w14:textId="40D68D45" w:rsidR="00AE2E99" w:rsidRDefault="00AE2E99" w:rsidP="00AE2E99">
      <w:pPr>
        <w:spacing w:after="0" w:line="360" w:lineRule="auto"/>
        <w:jc w:val="both"/>
        <w:rPr>
          <w:rFonts w:ascii="Cambria" w:hAnsi="Cambria"/>
        </w:rPr>
      </w:pPr>
    </w:p>
    <w:p w14:paraId="5B137172" w14:textId="5866F2EC" w:rsidR="00AE2E99" w:rsidRDefault="00AE2E99" w:rsidP="00AE2E99">
      <w:pPr>
        <w:spacing w:after="0" w:line="360" w:lineRule="auto"/>
        <w:jc w:val="both"/>
        <w:rPr>
          <w:rFonts w:ascii="Cambria" w:hAnsi="Cambria"/>
          <w:b/>
          <w:bCs/>
          <w:u w:val="single"/>
        </w:rPr>
      </w:pPr>
      <w:r>
        <w:rPr>
          <w:rFonts w:ascii="Cambria" w:hAnsi="Cambria"/>
          <w:b/>
          <w:bCs/>
          <w:u w:val="single"/>
        </w:rPr>
        <w:t>Advantages of LCA</w:t>
      </w:r>
    </w:p>
    <w:p w14:paraId="51302E81" w14:textId="366C6A31" w:rsidR="00F40539" w:rsidRPr="00F40539" w:rsidRDefault="00F40539" w:rsidP="00F40539">
      <w:pPr>
        <w:pStyle w:val="ListParagraph"/>
        <w:numPr>
          <w:ilvl w:val="0"/>
          <w:numId w:val="29"/>
        </w:numPr>
        <w:spacing w:after="0" w:line="360" w:lineRule="auto"/>
        <w:jc w:val="both"/>
        <w:rPr>
          <w:rFonts w:ascii="Cambria" w:hAnsi="Cambria"/>
          <w:b/>
          <w:bCs/>
          <w:u w:val="single"/>
        </w:rPr>
      </w:pPr>
      <w:r w:rsidRPr="00F40539">
        <w:rPr>
          <w:rFonts w:ascii="Cambria" w:hAnsi="Cambria"/>
        </w:rPr>
        <w:t xml:space="preserve">LCA considers the full life cycle and it avoids burden </w:t>
      </w:r>
      <w:r>
        <w:rPr>
          <w:rFonts w:ascii="Cambria" w:hAnsi="Cambria"/>
        </w:rPr>
        <w:t xml:space="preserve">shifting i.e., </w:t>
      </w:r>
      <w:r w:rsidRPr="00F40539">
        <w:rPr>
          <w:rFonts w:ascii="Cambria" w:hAnsi="Cambria"/>
        </w:rPr>
        <w:t>it prevents reducing the environmental impact in one stage while increasing the impact at other stages of the life cycle. Rather than optimizing one indicator</w:t>
      </w:r>
      <w:r>
        <w:rPr>
          <w:rFonts w:ascii="Cambria" w:hAnsi="Cambria"/>
        </w:rPr>
        <w:t>.</w:t>
      </w:r>
    </w:p>
    <w:p w14:paraId="35CD4F54" w14:textId="69605B2C" w:rsidR="00F40539" w:rsidRPr="00F40539" w:rsidRDefault="00F40539" w:rsidP="00F40539">
      <w:pPr>
        <w:pStyle w:val="ListParagraph"/>
        <w:numPr>
          <w:ilvl w:val="0"/>
          <w:numId w:val="29"/>
        </w:numPr>
        <w:spacing w:after="0" w:line="360" w:lineRule="auto"/>
        <w:jc w:val="both"/>
        <w:rPr>
          <w:rFonts w:ascii="Cambria" w:hAnsi="Cambria"/>
          <w:b/>
          <w:bCs/>
          <w:u w:val="single"/>
        </w:rPr>
      </w:pPr>
      <w:r w:rsidRPr="00F40539">
        <w:rPr>
          <w:rFonts w:ascii="Cambria" w:hAnsi="Cambria"/>
        </w:rPr>
        <w:t>LCA provides a holistic view on the environmental impacts, to avoid optimizing one environmental indicator without considering the (</w:t>
      </w:r>
      <w:r w:rsidRPr="00F40539">
        <w:rPr>
          <w:rFonts w:ascii="Cambria" w:hAnsi="Cambria"/>
        </w:rPr>
        <w:t>unfavourable</w:t>
      </w:r>
      <w:r w:rsidRPr="00F40539">
        <w:rPr>
          <w:rFonts w:ascii="Cambria" w:hAnsi="Cambria"/>
        </w:rPr>
        <w:t xml:space="preserve">) effects on the other indicators.  </w:t>
      </w:r>
    </w:p>
    <w:p w14:paraId="45C126E2" w14:textId="1DFD7D67" w:rsidR="00F40539" w:rsidRPr="00F40539" w:rsidRDefault="00F40539" w:rsidP="00F40539">
      <w:pPr>
        <w:pStyle w:val="ListParagraph"/>
        <w:numPr>
          <w:ilvl w:val="0"/>
          <w:numId w:val="29"/>
        </w:numPr>
        <w:spacing w:after="0" w:line="360" w:lineRule="auto"/>
        <w:jc w:val="both"/>
        <w:rPr>
          <w:rFonts w:ascii="Cambria" w:hAnsi="Cambria"/>
          <w:b/>
          <w:bCs/>
          <w:u w:val="single"/>
        </w:rPr>
      </w:pPr>
      <w:r w:rsidRPr="00F40539">
        <w:rPr>
          <w:rFonts w:ascii="Cambria" w:hAnsi="Cambria"/>
        </w:rPr>
        <w:t>LCA provides the possibility to identify hotspots in the environmental impact</w:t>
      </w:r>
      <w:r>
        <w:rPr>
          <w:rFonts w:ascii="Cambria" w:hAnsi="Cambria"/>
        </w:rPr>
        <w:t>.</w:t>
      </w:r>
    </w:p>
    <w:p w14:paraId="41A9C528" w14:textId="77777777" w:rsidR="00F40539" w:rsidRPr="00F40539" w:rsidRDefault="00F40539" w:rsidP="00F40539">
      <w:pPr>
        <w:pStyle w:val="ListParagraph"/>
        <w:numPr>
          <w:ilvl w:val="0"/>
          <w:numId w:val="29"/>
        </w:numPr>
        <w:spacing w:after="0" w:line="360" w:lineRule="auto"/>
        <w:jc w:val="both"/>
        <w:rPr>
          <w:rFonts w:ascii="Cambria" w:hAnsi="Cambria"/>
          <w:b/>
          <w:bCs/>
          <w:u w:val="single"/>
        </w:rPr>
      </w:pPr>
      <w:r>
        <w:rPr>
          <w:rFonts w:ascii="Cambria" w:hAnsi="Cambria"/>
        </w:rPr>
        <w:t xml:space="preserve">LCA </w:t>
      </w:r>
      <w:r w:rsidRPr="00F40539">
        <w:rPr>
          <w:rFonts w:ascii="Cambria" w:hAnsi="Cambria"/>
        </w:rPr>
        <w:t xml:space="preserve">provides insight in how to improve processes to achieve reduced environmental effects. </w:t>
      </w:r>
    </w:p>
    <w:p w14:paraId="00823762" w14:textId="1A984C04" w:rsidR="00AE2E99" w:rsidRPr="00F40539" w:rsidRDefault="00F40539" w:rsidP="00F40539">
      <w:pPr>
        <w:pStyle w:val="ListParagraph"/>
        <w:numPr>
          <w:ilvl w:val="0"/>
          <w:numId w:val="29"/>
        </w:numPr>
        <w:spacing w:after="0" w:line="360" w:lineRule="auto"/>
        <w:jc w:val="both"/>
        <w:rPr>
          <w:rFonts w:ascii="Cambria" w:hAnsi="Cambria"/>
          <w:b/>
          <w:bCs/>
          <w:u w:val="single"/>
        </w:rPr>
      </w:pPr>
      <w:r w:rsidRPr="00F40539">
        <w:rPr>
          <w:rFonts w:ascii="Cambria" w:hAnsi="Cambria"/>
        </w:rPr>
        <w:t>LCA is based on internationally accepted standards and is widely recognized as the best approach to quantify the environmental impacts of a product on the environment during its entire life cycle.</w:t>
      </w:r>
    </w:p>
    <w:p w14:paraId="5FA90074" w14:textId="4A81D304" w:rsidR="00F40539" w:rsidRPr="00F40539" w:rsidRDefault="00F40539" w:rsidP="00F40539">
      <w:pPr>
        <w:pStyle w:val="ListParagraph"/>
        <w:numPr>
          <w:ilvl w:val="0"/>
          <w:numId w:val="29"/>
        </w:numPr>
        <w:spacing w:after="0" w:line="360" w:lineRule="auto"/>
        <w:jc w:val="both"/>
        <w:rPr>
          <w:rFonts w:ascii="Cambria" w:hAnsi="Cambria"/>
          <w:b/>
          <w:bCs/>
          <w:u w:val="single"/>
        </w:rPr>
      </w:pPr>
      <w:r>
        <w:rPr>
          <w:rFonts w:ascii="Cambria" w:hAnsi="Cambria"/>
        </w:rPr>
        <w:t xml:space="preserve">LCA provides insights to companies and organizations for better policy making and legislations for moving towards sustainable development. </w:t>
      </w:r>
    </w:p>
    <w:p w14:paraId="6F8132AC" w14:textId="77777777" w:rsidR="00F40539" w:rsidRPr="00F40539" w:rsidRDefault="00F40539" w:rsidP="00F40539">
      <w:pPr>
        <w:pStyle w:val="ListParagraph"/>
        <w:spacing w:after="0" w:line="360" w:lineRule="auto"/>
        <w:jc w:val="both"/>
        <w:rPr>
          <w:rFonts w:ascii="Cambria" w:hAnsi="Cambria"/>
          <w:b/>
          <w:bCs/>
          <w:u w:val="single"/>
        </w:rPr>
      </w:pPr>
    </w:p>
    <w:p w14:paraId="01F660D8" w14:textId="4CBF1EF5" w:rsidR="00AE2E99" w:rsidRDefault="00AE2E99" w:rsidP="00AE2E99">
      <w:pPr>
        <w:spacing w:after="0" w:line="360" w:lineRule="auto"/>
        <w:jc w:val="both"/>
        <w:rPr>
          <w:rFonts w:ascii="Cambria" w:hAnsi="Cambria"/>
          <w:b/>
          <w:bCs/>
          <w:u w:val="single"/>
        </w:rPr>
      </w:pPr>
      <w:r>
        <w:rPr>
          <w:rFonts w:ascii="Cambria" w:hAnsi="Cambria"/>
          <w:b/>
          <w:bCs/>
          <w:u w:val="single"/>
        </w:rPr>
        <w:t>Disadvantages of LCA</w:t>
      </w:r>
    </w:p>
    <w:p w14:paraId="3A529A3B" w14:textId="77777777" w:rsidR="00AE2E99" w:rsidRDefault="00AE2E99" w:rsidP="00AE2E99">
      <w:pPr>
        <w:pStyle w:val="ListParagraph"/>
        <w:numPr>
          <w:ilvl w:val="0"/>
          <w:numId w:val="28"/>
        </w:numPr>
        <w:spacing w:after="0" w:line="360" w:lineRule="auto"/>
        <w:jc w:val="both"/>
        <w:rPr>
          <w:rFonts w:ascii="Cambria" w:hAnsi="Cambria"/>
        </w:rPr>
      </w:pPr>
      <w:r w:rsidRPr="00AE2E99">
        <w:rPr>
          <w:rFonts w:ascii="Cambria" w:hAnsi="Cambria"/>
        </w:rPr>
        <w:t xml:space="preserve">LCA studies depend on assumptions and scenarios, as LCA assesses the real world in a simplified model. </w:t>
      </w:r>
    </w:p>
    <w:p w14:paraId="21E9EC42" w14:textId="77777777" w:rsidR="00AE2E99" w:rsidRDefault="00AE2E99" w:rsidP="00AE2E99">
      <w:pPr>
        <w:pStyle w:val="ListParagraph"/>
        <w:numPr>
          <w:ilvl w:val="0"/>
          <w:numId w:val="28"/>
        </w:numPr>
        <w:spacing w:after="0" w:line="360" w:lineRule="auto"/>
        <w:jc w:val="both"/>
        <w:rPr>
          <w:rFonts w:ascii="Cambria" w:hAnsi="Cambria"/>
        </w:rPr>
      </w:pPr>
      <w:r>
        <w:rPr>
          <w:rFonts w:ascii="Cambria" w:hAnsi="Cambria"/>
        </w:rPr>
        <w:t>LCA s</w:t>
      </w:r>
      <w:r w:rsidRPr="00AE2E99">
        <w:rPr>
          <w:rFonts w:ascii="Cambria" w:hAnsi="Cambria"/>
        </w:rPr>
        <w:t xml:space="preserve">tudies also have different scopes, so one study may leave out impacts or processes that another study has included. </w:t>
      </w:r>
    </w:p>
    <w:p w14:paraId="63D5FA0D" w14:textId="77777777" w:rsidR="00AE2E99" w:rsidRDefault="00AE2E99" w:rsidP="00AE2E99">
      <w:pPr>
        <w:pStyle w:val="ListParagraph"/>
        <w:numPr>
          <w:ilvl w:val="0"/>
          <w:numId w:val="28"/>
        </w:numPr>
        <w:spacing w:after="0" w:line="360" w:lineRule="auto"/>
        <w:jc w:val="both"/>
        <w:rPr>
          <w:rFonts w:ascii="Cambria" w:hAnsi="Cambria"/>
        </w:rPr>
      </w:pPr>
      <w:r w:rsidRPr="00AE2E99">
        <w:rPr>
          <w:rFonts w:ascii="Cambria" w:hAnsi="Cambria"/>
        </w:rPr>
        <w:lastRenderedPageBreak/>
        <w:t xml:space="preserve">The assumptions, scenarios and scope may vary from one study to the other, leading to different LCA results. These variations in LCA approaches and results may be confusing, especially for non-experts. </w:t>
      </w:r>
    </w:p>
    <w:p w14:paraId="5E567671" w14:textId="43A7FF3A" w:rsidR="00AE2E99" w:rsidRDefault="00AE2E99" w:rsidP="00AE2E99">
      <w:pPr>
        <w:pStyle w:val="ListParagraph"/>
        <w:numPr>
          <w:ilvl w:val="0"/>
          <w:numId w:val="28"/>
        </w:numPr>
        <w:spacing w:after="0" w:line="360" w:lineRule="auto"/>
        <w:jc w:val="both"/>
        <w:rPr>
          <w:rFonts w:ascii="Cambria" w:hAnsi="Cambria"/>
        </w:rPr>
      </w:pPr>
      <w:r>
        <w:rPr>
          <w:rFonts w:ascii="Cambria" w:hAnsi="Cambria"/>
        </w:rPr>
        <w:t>P</w:t>
      </w:r>
      <w:r w:rsidRPr="00AE2E99">
        <w:rPr>
          <w:rFonts w:ascii="Cambria" w:hAnsi="Cambria"/>
        </w:rPr>
        <w:t xml:space="preserve">erforming an LCA study is resource consuming, mainly due to the large amount of data needed. If data collection is poor, or if </w:t>
      </w:r>
      <w:r w:rsidRPr="00AE2E99">
        <w:rPr>
          <w:rFonts w:ascii="Cambria" w:hAnsi="Cambria"/>
        </w:rPr>
        <w:t>not,</w:t>
      </w:r>
      <w:r w:rsidRPr="00AE2E99">
        <w:rPr>
          <w:rFonts w:ascii="Cambria" w:hAnsi="Cambria"/>
        </w:rPr>
        <w:t xml:space="preserve"> enough data are available, the study will not lead to solid conclusions.</w:t>
      </w:r>
    </w:p>
    <w:p w14:paraId="1EF71D94" w14:textId="3DA53DCB" w:rsidR="00FF47E8" w:rsidRDefault="00FF47E8" w:rsidP="00FF47E8">
      <w:pPr>
        <w:spacing w:after="0" w:line="360" w:lineRule="auto"/>
        <w:jc w:val="both"/>
        <w:rPr>
          <w:rFonts w:ascii="Cambria" w:hAnsi="Cambria"/>
        </w:rPr>
      </w:pPr>
    </w:p>
    <w:p w14:paraId="553F7F02" w14:textId="77777777" w:rsidR="007539C4" w:rsidRDefault="00FF47E8" w:rsidP="00FF47E8">
      <w:pPr>
        <w:spacing w:after="0" w:line="360" w:lineRule="auto"/>
        <w:jc w:val="both"/>
        <w:rPr>
          <w:rFonts w:ascii="Cambria" w:hAnsi="Cambria"/>
          <w:b/>
          <w:bCs/>
          <w:u w:val="single"/>
        </w:rPr>
      </w:pPr>
      <w:r w:rsidRPr="00FF47E8">
        <w:rPr>
          <w:rFonts w:ascii="Cambria" w:hAnsi="Cambria"/>
          <w:b/>
          <w:bCs/>
          <w:u w:val="single"/>
        </w:rPr>
        <w:t>List of LCA Software’s</w:t>
      </w:r>
    </w:p>
    <w:p w14:paraId="744D6448" w14:textId="77777777" w:rsidR="007539C4" w:rsidRDefault="007539C4" w:rsidP="00FF47E8">
      <w:pPr>
        <w:spacing w:after="0" w:line="360" w:lineRule="auto"/>
        <w:jc w:val="both"/>
        <w:rPr>
          <w:rFonts w:ascii="Cambria" w:hAnsi="Cambria"/>
          <w:b/>
          <w:bCs/>
          <w:u w:val="single"/>
        </w:rPr>
      </w:pPr>
    </w:p>
    <w:p w14:paraId="3714CAA7" w14:textId="3A7DA8AD" w:rsidR="007539C4" w:rsidRPr="007539C4" w:rsidRDefault="007539C4" w:rsidP="007539C4">
      <w:pPr>
        <w:pStyle w:val="ListParagraph"/>
        <w:numPr>
          <w:ilvl w:val="0"/>
          <w:numId w:val="30"/>
        </w:numPr>
        <w:spacing w:after="0" w:line="360" w:lineRule="auto"/>
        <w:jc w:val="both"/>
        <w:rPr>
          <w:rFonts w:ascii="Cambria" w:hAnsi="Cambria"/>
        </w:rPr>
      </w:pPr>
      <w:proofErr w:type="spellStart"/>
      <w:r w:rsidRPr="007539C4">
        <w:rPr>
          <w:rFonts w:ascii="Cambria" w:hAnsi="Cambria"/>
          <w:b/>
          <w:bCs/>
        </w:rPr>
        <w:t>Ecochain</w:t>
      </w:r>
      <w:proofErr w:type="spellEnd"/>
      <w:r w:rsidRPr="007539C4">
        <w:rPr>
          <w:rFonts w:ascii="Cambria" w:hAnsi="Cambria"/>
          <w:b/>
          <w:bCs/>
        </w:rPr>
        <w:t xml:space="preserve"> Mobius</w:t>
      </w:r>
      <w:r w:rsidRPr="007539C4">
        <w:rPr>
          <w:rFonts w:ascii="Cambria" w:hAnsi="Cambria"/>
          <w:b/>
          <w:bCs/>
        </w:rPr>
        <w:t>:</w:t>
      </w:r>
      <w:r>
        <w:rPr>
          <w:rFonts w:ascii="Cambria" w:hAnsi="Cambria"/>
        </w:rPr>
        <w:t xml:space="preserve"> </w:t>
      </w:r>
      <w:proofErr w:type="spellStart"/>
      <w:r w:rsidRPr="007539C4">
        <w:rPr>
          <w:rFonts w:ascii="Cambria" w:hAnsi="Cambria"/>
        </w:rPr>
        <w:t>Ecochain</w:t>
      </w:r>
      <w:proofErr w:type="spellEnd"/>
      <w:r w:rsidRPr="007539C4">
        <w:rPr>
          <w:rFonts w:ascii="Cambria" w:hAnsi="Cambria"/>
        </w:rPr>
        <w:t xml:space="preserve"> Mobius is one of the </w:t>
      </w:r>
      <w:r w:rsidRPr="007539C4">
        <w:rPr>
          <w:rFonts w:ascii="Cambria" w:hAnsi="Cambria"/>
          <w:b/>
          <w:bCs/>
        </w:rPr>
        <w:t>easiest-to-use</w:t>
      </w:r>
      <w:r w:rsidRPr="007539C4">
        <w:rPr>
          <w:rFonts w:ascii="Cambria" w:hAnsi="Cambria"/>
        </w:rPr>
        <w:t xml:space="preserve"> Product Footprint and LCA tools available. With its intuitive interface and extensive in-tool guidance, users learn to measure and improve the environmental footprint of their product(s) in a short amount of time. Access to the world’s biggest environmental impact databases is included at no extra cost. The databases include the use of </w:t>
      </w:r>
      <w:proofErr w:type="spellStart"/>
      <w:r w:rsidRPr="007539C4">
        <w:rPr>
          <w:rFonts w:ascii="Cambria" w:hAnsi="Cambria"/>
        </w:rPr>
        <w:t>EcoInvent</w:t>
      </w:r>
      <w:proofErr w:type="spellEnd"/>
      <w:r w:rsidRPr="007539C4">
        <w:rPr>
          <w:rFonts w:ascii="Cambria" w:hAnsi="Cambria"/>
        </w:rPr>
        <w:t xml:space="preserve">, the Environmental Footprint (EF), and the Dutch </w:t>
      </w:r>
      <w:proofErr w:type="spellStart"/>
      <w:r w:rsidRPr="007539C4">
        <w:rPr>
          <w:rFonts w:ascii="Cambria" w:hAnsi="Cambria"/>
        </w:rPr>
        <w:t>Nationale</w:t>
      </w:r>
      <w:proofErr w:type="spellEnd"/>
      <w:r w:rsidRPr="007539C4">
        <w:rPr>
          <w:rFonts w:ascii="Cambria" w:hAnsi="Cambria"/>
        </w:rPr>
        <w:t xml:space="preserve"> </w:t>
      </w:r>
      <w:proofErr w:type="spellStart"/>
      <w:r w:rsidRPr="007539C4">
        <w:rPr>
          <w:rFonts w:ascii="Cambria" w:hAnsi="Cambria"/>
        </w:rPr>
        <w:t>Milieudatabase</w:t>
      </w:r>
      <w:proofErr w:type="spellEnd"/>
      <w:r w:rsidRPr="007539C4">
        <w:rPr>
          <w:rFonts w:ascii="Cambria" w:hAnsi="Cambria"/>
        </w:rPr>
        <w:t xml:space="preserve"> (NMD). Combined they cover a lot of detailed environmental information on most materials, ingredients, or components. </w:t>
      </w:r>
    </w:p>
    <w:p w14:paraId="07406380" w14:textId="01BCBA3C" w:rsidR="00FF47E8" w:rsidRDefault="00FF47E8" w:rsidP="00FF47E8">
      <w:pPr>
        <w:spacing w:after="0" w:line="360" w:lineRule="auto"/>
        <w:jc w:val="both"/>
        <w:rPr>
          <w:rFonts w:ascii="Cambria" w:hAnsi="Cambria"/>
          <w:b/>
          <w:bCs/>
          <w:u w:val="single"/>
        </w:rPr>
      </w:pPr>
      <w:r w:rsidRPr="00FF47E8">
        <w:rPr>
          <w:rFonts w:ascii="Cambria" w:hAnsi="Cambria"/>
          <w:b/>
          <w:bCs/>
          <w:u w:val="single"/>
        </w:rPr>
        <w:t xml:space="preserve"> </w:t>
      </w:r>
    </w:p>
    <w:p w14:paraId="44A22EED" w14:textId="77777777" w:rsidR="007539C4" w:rsidRDefault="007539C4" w:rsidP="007539C4">
      <w:pPr>
        <w:pStyle w:val="ListParagraph"/>
        <w:numPr>
          <w:ilvl w:val="0"/>
          <w:numId w:val="30"/>
        </w:numPr>
        <w:spacing w:after="0" w:line="360" w:lineRule="auto"/>
        <w:jc w:val="both"/>
        <w:rPr>
          <w:rFonts w:ascii="Cambria" w:hAnsi="Cambria"/>
        </w:rPr>
      </w:pPr>
      <w:proofErr w:type="spellStart"/>
      <w:r w:rsidRPr="007539C4">
        <w:rPr>
          <w:rFonts w:ascii="Cambria" w:hAnsi="Cambria"/>
          <w:b/>
          <w:bCs/>
        </w:rPr>
        <w:t>Ecochain</w:t>
      </w:r>
      <w:proofErr w:type="spellEnd"/>
      <w:r w:rsidRPr="007539C4">
        <w:rPr>
          <w:rFonts w:ascii="Cambria" w:hAnsi="Cambria"/>
          <w:b/>
          <w:bCs/>
        </w:rPr>
        <w:t> Helix</w:t>
      </w:r>
      <w:r w:rsidRPr="007539C4">
        <w:rPr>
          <w:rFonts w:ascii="Cambria" w:hAnsi="Cambria"/>
          <w:b/>
          <w:bCs/>
        </w:rPr>
        <w:t>:</w:t>
      </w:r>
      <w:r>
        <w:rPr>
          <w:rFonts w:ascii="Cambria" w:hAnsi="Cambria"/>
        </w:rPr>
        <w:t xml:space="preserve"> </w:t>
      </w:r>
      <w:proofErr w:type="spellStart"/>
      <w:r w:rsidRPr="007539C4">
        <w:rPr>
          <w:rFonts w:ascii="Cambria" w:hAnsi="Cambria"/>
        </w:rPr>
        <w:t>Ecochain</w:t>
      </w:r>
      <w:proofErr w:type="spellEnd"/>
      <w:r w:rsidRPr="007539C4">
        <w:rPr>
          <w:rFonts w:ascii="Cambria" w:hAnsi="Cambria"/>
        </w:rPr>
        <w:t xml:space="preserve"> Helix helps </w:t>
      </w:r>
      <w:r w:rsidRPr="007539C4">
        <w:rPr>
          <w:rFonts w:ascii="Cambria" w:hAnsi="Cambria"/>
          <w:b/>
          <w:bCs/>
        </w:rPr>
        <w:t>manufacturing companies</w:t>
      </w:r>
      <w:r w:rsidRPr="007539C4">
        <w:rPr>
          <w:rFonts w:ascii="Cambria" w:hAnsi="Cambria"/>
        </w:rPr>
        <w:t xml:space="preserve"> measure &amp; improve the environmental footprint of complete product portfolios and large-scale production facilities. Helix’s focus is creating LCAs in bulk and uses a top-down approach, called Activity-based </w:t>
      </w:r>
      <w:proofErr w:type="spellStart"/>
      <w:r w:rsidRPr="007539C4">
        <w:rPr>
          <w:rFonts w:ascii="Cambria" w:hAnsi="Cambria"/>
        </w:rPr>
        <w:t>Footprinting</w:t>
      </w:r>
      <w:proofErr w:type="spellEnd"/>
      <w:r w:rsidRPr="007539C4">
        <w:rPr>
          <w:rFonts w:ascii="Cambria" w:hAnsi="Cambria"/>
        </w:rPr>
        <w:t>.</w:t>
      </w:r>
      <w:r>
        <w:rPr>
          <w:rFonts w:ascii="Cambria" w:hAnsi="Cambria"/>
        </w:rPr>
        <w:t xml:space="preserve"> </w:t>
      </w:r>
      <w:r w:rsidRPr="007539C4">
        <w:rPr>
          <w:rFonts w:ascii="Cambria" w:hAnsi="Cambria"/>
        </w:rPr>
        <w:t xml:space="preserve">Helix provides high-level steering information for your company and provides dashboards of your environmental performance on a company, process, and product level. Next to that, you can create Product Footprints, LCA reports, and Environmental Profiles (LCA results) for your entire product portfolio – at </w:t>
      </w:r>
      <w:proofErr w:type="gramStart"/>
      <w:r w:rsidRPr="007539C4">
        <w:rPr>
          <w:rFonts w:ascii="Cambria" w:hAnsi="Cambria"/>
        </w:rPr>
        <w:t>onc</w:t>
      </w:r>
      <w:r>
        <w:rPr>
          <w:rFonts w:ascii="Cambria" w:hAnsi="Cambria"/>
        </w:rPr>
        <w:t>e</w:t>
      </w:r>
      <w:proofErr w:type="gramEnd"/>
      <w:r>
        <w:rPr>
          <w:rFonts w:ascii="Cambria" w:hAnsi="Cambria"/>
        </w:rPr>
        <w:t xml:space="preserve"> </w:t>
      </w:r>
    </w:p>
    <w:p w14:paraId="1CEF113E" w14:textId="77777777" w:rsidR="007539C4" w:rsidRPr="007539C4" w:rsidRDefault="007539C4" w:rsidP="007539C4">
      <w:pPr>
        <w:pStyle w:val="ListParagraph"/>
        <w:rPr>
          <w:rFonts w:ascii="Arial" w:hAnsi="Arial" w:cs="Arial"/>
          <w:color w:val="56CA19"/>
          <w:spacing w:val="3"/>
        </w:rPr>
      </w:pPr>
    </w:p>
    <w:p w14:paraId="3C9D7A1D" w14:textId="745941D5" w:rsidR="007539C4" w:rsidRDefault="007539C4" w:rsidP="007539C4">
      <w:pPr>
        <w:pStyle w:val="ListParagraph"/>
        <w:numPr>
          <w:ilvl w:val="0"/>
          <w:numId w:val="30"/>
        </w:numPr>
        <w:spacing w:after="0" w:line="360" w:lineRule="auto"/>
        <w:jc w:val="both"/>
        <w:rPr>
          <w:rFonts w:ascii="Cambria" w:hAnsi="Cambria"/>
        </w:rPr>
      </w:pPr>
      <w:proofErr w:type="spellStart"/>
      <w:r w:rsidRPr="007539C4">
        <w:rPr>
          <w:rFonts w:ascii="Cambria" w:hAnsi="Cambria"/>
          <w:b/>
          <w:bCs/>
        </w:rPr>
        <w:t>GaBi</w:t>
      </w:r>
      <w:proofErr w:type="spellEnd"/>
      <w:r w:rsidRPr="007539C4">
        <w:rPr>
          <w:rFonts w:ascii="Cambria" w:hAnsi="Cambria"/>
          <w:b/>
          <w:bCs/>
        </w:rPr>
        <w:t>:</w:t>
      </w:r>
      <w:r w:rsidRPr="007539C4">
        <w:rPr>
          <w:rFonts w:ascii="Cambria" w:hAnsi="Cambria"/>
        </w:rPr>
        <w:t xml:space="preserve"> </w:t>
      </w:r>
      <w:proofErr w:type="spellStart"/>
      <w:r w:rsidRPr="007539C4">
        <w:rPr>
          <w:rFonts w:ascii="Cambria" w:hAnsi="Cambria"/>
        </w:rPr>
        <w:t>GaBi</w:t>
      </w:r>
      <w:proofErr w:type="spellEnd"/>
      <w:r w:rsidRPr="007539C4">
        <w:rPr>
          <w:rFonts w:ascii="Cambria" w:hAnsi="Cambria"/>
        </w:rPr>
        <w:t xml:space="preserve"> was created in the mid-’90s. It’s a very established LCA tool used in many industries, however, especially in its home market Germany. Just like </w:t>
      </w:r>
      <w:proofErr w:type="spellStart"/>
      <w:r w:rsidRPr="007539C4">
        <w:rPr>
          <w:rFonts w:ascii="Cambria" w:hAnsi="Cambria"/>
        </w:rPr>
        <w:t>SimaPro</w:t>
      </w:r>
      <w:proofErr w:type="spellEnd"/>
      <w:r w:rsidRPr="007539C4">
        <w:rPr>
          <w:rFonts w:ascii="Cambria" w:hAnsi="Cambria"/>
        </w:rPr>
        <w:t xml:space="preserve">, </w:t>
      </w:r>
      <w:proofErr w:type="spellStart"/>
      <w:r w:rsidRPr="007539C4">
        <w:rPr>
          <w:rFonts w:ascii="Cambria" w:hAnsi="Cambria"/>
        </w:rPr>
        <w:t>GaBi</w:t>
      </w:r>
      <w:proofErr w:type="spellEnd"/>
      <w:r w:rsidRPr="007539C4">
        <w:rPr>
          <w:rFonts w:ascii="Cambria" w:hAnsi="Cambria"/>
        </w:rPr>
        <w:t xml:space="preserve"> is a technical extensive solution with many potential add-ons for sustainable product development. </w:t>
      </w:r>
      <w:proofErr w:type="spellStart"/>
      <w:r w:rsidRPr="007539C4">
        <w:rPr>
          <w:rFonts w:ascii="Cambria" w:hAnsi="Cambria"/>
        </w:rPr>
        <w:t>GaBi</w:t>
      </w:r>
      <w:proofErr w:type="spellEnd"/>
      <w:r w:rsidRPr="007539C4">
        <w:rPr>
          <w:rFonts w:ascii="Cambria" w:hAnsi="Cambria"/>
        </w:rPr>
        <w:t xml:space="preserve"> is used a lot by LCA experts and sustainability consultants. </w:t>
      </w:r>
      <w:proofErr w:type="spellStart"/>
      <w:r w:rsidRPr="007539C4">
        <w:rPr>
          <w:rFonts w:ascii="Cambria" w:hAnsi="Cambria"/>
        </w:rPr>
        <w:t>GaBi</w:t>
      </w:r>
      <w:proofErr w:type="spellEnd"/>
      <w:r w:rsidRPr="007539C4">
        <w:rPr>
          <w:rFonts w:ascii="Cambria" w:hAnsi="Cambria"/>
        </w:rPr>
        <w:t xml:space="preserve"> uses its own </w:t>
      </w:r>
      <w:r w:rsidRPr="007539C4">
        <w:rPr>
          <w:rFonts w:ascii="Cambria" w:hAnsi="Cambria"/>
          <w:b/>
          <w:bCs/>
        </w:rPr>
        <w:t>specific LCI database</w:t>
      </w:r>
      <w:r w:rsidRPr="007539C4">
        <w:rPr>
          <w:rFonts w:ascii="Cambria" w:hAnsi="Cambria"/>
        </w:rPr>
        <w:t xml:space="preserve"> and allows you to make LCAs in different standards. In addition to making LCAs, the </w:t>
      </w:r>
      <w:proofErr w:type="spellStart"/>
      <w:r w:rsidRPr="007539C4">
        <w:rPr>
          <w:rFonts w:ascii="Cambria" w:hAnsi="Cambria"/>
        </w:rPr>
        <w:t>GaBi</w:t>
      </w:r>
      <w:proofErr w:type="spellEnd"/>
      <w:r w:rsidRPr="007539C4">
        <w:rPr>
          <w:rFonts w:ascii="Cambria" w:hAnsi="Cambria"/>
        </w:rPr>
        <w:t xml:space="preserve"> tool supports Life Cycle Costing and Life Cycle Reporting. </w:t>
      </w:r>
    </w:p>
    <w:p w14:paraId="62003E1D" w14:textId="77777777" w:rsidR="007539C4" w:rsidRPr="007539C4" w:rsidRDefault="007539C4" w:rsidP="007539C4">
      <w:pPr>
        <w:pStyle w:val="ListParagraph"/>
        <w:rPr>
          <w:rFonts w:ascii="Cambria" w:hAnsi="Cambria"/>
        </w:rPr>
      </w:pPr>
    </w:p>
    <w:p w14:paraId="5A2B62FD" w14:textId="4477AB84" w:rsidR="007539C4" w:rsidRPr="007539C4" w:rsidRDefault="007539C4" w:rsidP="007539C4">
      <w:pPr>
        <w:pStyle w:val="ListParagraph"/>
        <w:numPr>
          <w:ilvl w:val="0"/>
          <w:numId w:val="30"/>
        </w:numPr>
        <w:spacing w:after="0" w:line="360" w:lineRule="auto"/>
        <w:jc w:val="both"/>
        <w:rPr>
          <w:rFonts w:ascii="Cambria" w:hAnsi="Cambria"/>
        </w:rPr>
      </w:pPr>
      <w:proofErr w:type="spellStart"/>
      <w:r w:rsidRPr="007539C4">
        <w:rPr>
          <w:rFonts w:ascii="Cambria" w:hAnsi="Cambria"/>
          <w:b/>
          <w:bCs/>
        </w:rPr>
        <w:t>OpenLCA</w:t>
      </w:r>
      <w:proofErr w:type="spellEnd"/>
      <w:r w:rsidRPr="007539C4">
        <w:rPr>
          <w:rFonts w:ascii="Cambria" w:hAnsi="Cambria"/>
          <w:b/>
          <w:bCs/>
        </w:rPr>
        <w:t>:</w:t>
      </w:r>
      <w:r w:rsidRPr="007539C4">
        <w:rPr>
          <w:rFonts w:ascii="Cambria" w:hAnsi="Cambria"/>
        </w:rPr>
        <w:t xml:space="preserve"> </w:t>
      </w:r>
      <w:proofErr w:type="spellStart"/>
      <w:r w:rsidRPr="007539C4">
        <w:rPr>
          <w:rFonts w:ascii="Cambria" w:hAnsi="Cambria"/>
        </w:rPr>
        <w:t>OpenLCA</w:t>
      </w:r>
      <w:proofErr w:type="spellEnd"/>
      <w:r w:rsidRPr="007539C4">
        <w:rPr>
          <w:rFonts w:ascii="Cambria" w:hAnsi="Cambria"/>
        </w:rPr>
        <w:t xml:space="preserve"> has several deep-dive functionalities, which makes it useful for users with a more technical background. The software features enable you to adjust LCI datasets. This means the environmental datasets can be tweaked to match your product’s production process and inputs. Next to that, it also has several analytic features to assess the environmental impact and performance of your product.</w:t>
      </w:r>
      <w:r>
        <w:rPr>
          <w:rFonts w:ascii="Cambria" w:hAnsi="Cambria"/>
        </w:rPr>
        <w:t xml:space="preserve"> </w:t>
      </w:r>
      <w:r w:rsidRPr="007539C4">
        <w:rPr>
          <w:rFonts w:ascii="Cambria" w:hAnsi="Cambria"/>
        </w:rPr>
        <w:t xml:space="preserve">With </w:t>
      </w:r>
      <w:proofErr w:type="spellStart"/>
      <w:r w:rsidRPr="007539C4">
        <w:rPr>
          <w:rFonts w:ascii="Cambria" w:hAnsi="Cambria"/>
        </w:rPr>
        <w:t>OpenLCA</w:t>
      </w:r>
      <w:proofErr w:type="spellEnd"/>
      <w:r w:rsidRPr="007539C4">
        <w:rPr>
          <w:rFonts w:ascii="Cambria" w:hAnsi="Cambria"/>
        </w:rPr>
        <w:t xml:space="preserve"> you can more extensively investigate the environmental datasets you add to the application. This allows for advanced supply chain analysis. As mentioned earlier, LCA tools rely on LCI databases </w:t>
      </w:r>
      <w:r w:rsidRPr="007539C4">
        <w:rPr>
          <w:rFonts w:ascii="Cambria" w:hAnsi="Cambria"/>
        </w:rPr>
        <w:lastRenderedPageBreak/>
        <w:t xml:space="preserve">if you want to use them to measure impact. </w:t>
      </w:r>
      <w:proofErr w:type="spellStart"/>
      <w:r w:rsidRPr="007539C4">
        <w:rPr>
          <w:rFonts w:ascii="Cambria" w:hAnsi="Cambria"/>
        </w:rPr>
        <w:t>OpenLCA</w:t>
      </w:r>
      <w:proofErr w:type="spellEnd"/>
      <w:r w:rsidRPr="007539C4">
        <w:rPr>
          <w:rFonts w:ascii="Cambria" w:hAnsi="Cambria"/>
        </w:rPr>
        <w:t xml:space="preserve"> provides access to many different databases, and a large share of these databases is not free.</w:t>
      </w:r>
    </w:p>
    <w:p w14:paraId="4CECFF58" w14:textId="0D037B4D" w:rsidR="007539C4" w:rsidRPr="007539C4" w:rsidRDefault="007539C4" w:rsidP="007539C4">
      <w:pPr>
        <w:pStyle w:val="ListParagraph"/>
        <w:numPr>
          <w:ilvl w:val="0"/>
          <w:numId w:val="30"/>
        </w:numPr>
        <w:spacing w:after="0" w:line="360" w:lineRule="auto"/>
        <w:jc w:val="both"/>
        <w:rPr>
          <w:rFonts w:ascii="Cambria" w:hAnsi="Cambria"/>
        </w:rPr>
      </w:pPr>
      <w:proofErr w:type="spellStart"/>
      <w:r w:rsidRPr="007539C4">
        <w:rPr>
          <w:rFonts w:ascii="Cambria" w:hAnsi="Cambria"/>
          <w:b/>
          <w:bCs/>
        </w:rPr>
        <w:t>SimaPro</w:t>
      </w:r>
      <w:proofErr w:type="spellEnd"/>
      <w:r w:rsidRPr="007539C4">
        <w:rPr>
          <w:rFonts w:ascii="Cambria" w:hAnsi="Cambria"/>
          <w:b/>
          <w:bCs/>
        </w:rPr>
        <w:t>:</w:t>
      </w:r>
      <w:r>
        <w:rPr>
          <w:rFonts w:ascii="Cambria" w:hAnsi="Cambria"/>
        </w:rPr>
        <w:t xml:space="preserve"> </w:t>
      </w:r>
      <w:proofErr w:type="spellStart"/>
      <w:r w:rsidRPr="007539C4">
        <w:rPr>
          <w:rFonts w:ascii="Cambria" w:hAnsi="Cambria"/>
        </w:rPr>
        <w:t>SimaPro</w:t>
      </w:r>
      <w:proofErr w:type="spellEnd"/>
      <w:r w:rsidRPr="007539C4">
        <w:rPr>
          <w:rFonts w:ascii="Cambria" w:hAnsi="Cambria"/>
        </w:rPr>
        <w:t xml:space="preserve"> was established 30 years ago and is probably the most well-known LCA software in the market. The tool is available as desktop software as well as a cloud-based solution. However, the cloud-based option does not contain all features. </w:t>
      </w:r>
      <w:proofErr w:type="spellStart"/>
      <w:r w:rsidRPr="007539C4">
        <w:rPr>
          <w:rFonts w:ascii="Cambria" w:hAnsi="Cambria"/>
        </w:rPr>
        <w:t>SimaPro</w:t>
      </w:r>
      <w:proofErr w:type="spellEnd"/>
      <w:r w:rsidRPr="007539C4">
        <w:rPr>
          <w:rFonts w:ascii="Cambria" w:hAnsi="Cambria"/>
        </w:rPr>
        <w:t xml:space="preserve"> is a technical application with many optional add-ons that make it very versatile. Additionally, it enables its users to dive deep into the </w:t>
      </w:r>
      <w:hyperlink r:id="rId11" w:tgtFrame="_blank" w:history="1">
        <w:r w:rsidRPr="007539C4">
          <w:rPr>
            <w:rFonts w:ascii="Cambria" w:hAnsi="Cambria"/>
          </w:rPr>
          <w:t>LCA calculations</w:t>
        </w:r>
      </w:hyperlink>
      <w:r w:rsidRPr="007539C4">
        <w:rPr>
          <w:rFonts w:ascii="Cambria" w:hAnsi="Cambria"/>
        </w:rPr>
        <w:t> of a product and production processes. </w:t>
      </w:r>
    </w:p>
    <w:p w14:paraId="1F3F7F38" w14:textId="77777777" w:rsidR="007539C4" w:rsidRPr="007539C4" w:rsidRDefault="007539C4" w:rsidP="007539C4">
      <w:pPr>
        <w:spacing w:after="0" w:line="360" w:lineRule="auto"/>
        <w:ind w:left="360"/>
        <w:jc w:val="both"/>
        <w:rPr>
          <w:rFonts w:ascii="Cambria" w:hAnsi="Cambria"/>
        </w:rPr>
      </w:pPr>
    </w:p>
    <w:p w14:paraId="7468C75C" w14:textId="7672192B" w:rsidR="007539C4" w:rsidRDefault="007539C4" w:rsidP="00FF47E8">
      <w:pPr>
        <w:spacing w:after="0" w:line="360" w:lineRule="auto"/>
        <w:jc w:val="both"/>
        <w:rPr>
          <w:rFonts w:ascii="Cambria" w:hAnsi="Cambria"/>
          <w:b/>
          <w:bCs/>
          <w:u w:val="single"/>
        </w:rPr>
      </w:pPr>
      <w:r>
        <w:rPr>
          <w:rFonts w:ascii="Cambria" w:hAnsi="Cambria"/>
          <w:b/>
          <w:bCs/>
          <w:u w:val="single"/>
        </w:rPr>
        <w:t xml:space="preserve">What is a database in </w:t>
      </w:r>
      <w:r w:rsidR="009625ED">
        <w:rPr>
          <w:rFonts w:ascii="Cambria" w:hAnsi="Cambria"/>
          <w:b/>
          <w:bCs/>
          <w:u w:val="single"/>
        </w:rPr>
        <w:t>LCA?</w:t>
      </w:r>
    </w:p>
    <w:p w14:paraId="0092BFA9" w14:textId="5E08CF31" w:rsidR="007539C4" w:rsidRDefault="007539C4" w:rsidP="00FF47E8">
      <w:pPr>
        <w:spacing w:after="0" w:line="360" w:lineRule="auto"/>
        <w:jc w:val="both"/>
        <w:rPr>
          <w:rFonts w:ascii="Cambria" w:hAnsi="Cambria"/>
        </w:rPr>
      </w:pPr>
      <w:r w:rsidRPr="007539C4">
        <w:rPr>
          <w:rFonts w:ascii="Cambria" w:hAnsi="Cambria"/>
        </w:rPr>
        <w:t>The database contains international industrial life cycle inventory data on energy supply, resource extraction, material supply, chemicals, metals, agriculture, waste management services, and transport services with more than 18000 reliable datasets. The database is very transparent and consistent. Each data set is provided as unit process and aggregated system process. Moreover, since version 3 of the database, processes are provided for three different system models: "allocation at the point of substitution" (APOS), "allocation, cut-off by classification" (</w:t>
      </w:r>
      <w:proofErr w:type="spellStart"/>
      <w:r w:rsidRPr="007539C4">
        <w:rPr>
          <w:rFonts w:ascii="Cambria" w:hAnsi="Cambria"/>
        </w:rPr>
        <w:t>Cutoff</w:t>
      </w:r>
      <w:proofErr w:type="spellEnd"/>
      <w:r w:rsidRPr="007539C4">
        <w:rPr>
          <w:rFonts w:ascii="Cambria" w:hAnsi="Cambria"/>
        </w:rPr>
        <w:t>) and "substitution, consequential long-term" (Consequential). Furthermore, reports with background information about modelling procedures and assumptions are published.</w:t>
      </w:r>
    </w:p>
    <w:p w14:paraId="13017281" w14:textId="25A07F32" w:rsidR="007539C4" w:rsidRDefault="007539C4" w:rsidP="00FF47E8">
      <w:pPr>
        <w:spacing w:after="0" w:line="360" w:lineRule="auto"/>
        <w:jc w:val="both"/>
        <w:rPr>
          <w:rFonts w:ascii="Cambria" w:hAnsi="Cambria"/>
        </w:rPr>
      </w:pPr>
      <w:r>
        <w:rPr>
          <w:rFonts w:ascii="Cambria" w:hAnsi="Cambria"/>
        </w:rPr>
        <w:t xml:space="preserve">There are different database collection for different industry depending on the software being run. </w:t>
      </w:r>
      <w:r w:rsidR="009625ED">
        <w:rPr>
          <w:rFonts w:ascii="Cambria" w:hAnsi="Cambria"/>
        </w:rPr>
        <w:t xml:space="preserve">Most of the these databases are free to use and are readily available in the online. </w:t>
      </w:r>
    </w:p>
    <w:p w14:paraId="0A1294B0" w14:textId="6DE4B355" w:rsidR="007539C4" w:rsidRDefault="007539C4" w:rsidP="00FF47E8">
      <w:pPr>
        <w:spacing w:after="0" w:line="360" w:lineRule="auto"/>
        <w:jc w:val="both"/>
        <w:rPr>
          <w:rFonts w:ascii="Cambria" w:hAnsi="Cambria"/>
        </w:rPr>
      </w:pPr>
      <w:r w:rsidRPr="00E90654">
        <w:rPr>
          <w:rFonts w:ascii="Cambria" w:hAnsi="Cambria"/>
          <w:b/>
          <w:bCs/>
          <w:u w:val="single"/>
        </w:rPr>
        <w:t>Examples of some databases:</w:t>
      </w:r>
      <w:r>
        <w:rPr>
          <w:rFonts w:ascii="Cambria" w:hAnsi="Cambria"/>
        </w:rPr>
        <w:t xml:space="preserve"> Eco invent, Carbon minds, Impact world +, Environmental footprints, etc.  </w:t>
      </w:r>
    </w:p>
    <w:p w14:paraId="79C0B697" w14:textId="7129C2A7" w:rsidR="00926DFE" w:rsidRPr="00926DFE" w:rsidRDefault="00926DFE" w:rsidP="00FF47E8">
      <w:pPr>
        <w:spacing w:after="0" w:line="360" w:lineRule="auto"/>
        <w:jc w:val="both"/>
        <w:rPr>
          <w:rFonts w:ascii="Cambria" w:hAnsi="Cambria"/>
          <w:b/>
          <w:bCs/>
          <w:u w:val="single"/>
        </w:rPr>
      </w:pPr>
    </w:p>
    <w:p w14:paraId="6A1D6DFC" w14:textId="194872C8" w:rsidR="00926DFE" w:rsidRDefault="00926DFE" w:rsidP="00FF47E8">
      <w:pPr>
        <w:spacing w:after="0" w:line="360" w:lineRule="auto"/>
        <w:jc w:val="both"/>
        <w:rPr>
          <w:rFonts w:ascii="Cambria" w:hAnsi="Cambria"/>
          <w:b/>
          <w:bCs/>
          <w:u w:val="single"/>
        </w:rPr>
      </w:pPr>
      <w:r w:rsidRPr="00926DFE">
        <w:rPr>
          <w:rFonts w:ascii="Cambria" w:hAnsi="Cambria"/>
          <w:b/>
          <w:bCs/>
          <w:u w:val="single"/>
        </w:rPr>
        <w:t>LCA as a</w:t>
      </w:r>
      <w:r w:rsidR="009471B7">
        <w:rPr>
          <w:rFonts w:ascii="Cambria" w:hAnsi="Cambria"/>
          <w:b/>
          <w:bCs/>
          <w:u w:val="single"/>
        </w:rPr>
        <w:t>n</w:t>
      </w:r>
      <w:r w:rsidRPr="00926DFE">
        <w:rPr>
          <w:rFonts w:ascii="Cambria" w:hAnsi="Cambria"/>
          <w:b/>
          <w:bCs/>
          <w:u w:val="single"/>
        </w:rPr>
        <w:t xml:space="preserve"> iterative process </w:t>
      </w:r>
    </w:p>
    <w:p w14:paraId="7087BBF6" w14:textId="36E5A4C9" w:rsidR="009471B7" w:rsidRDefault="009471B7" w:rsidP="00FF47E8">
      <w:pPr>
        <w:spacing w:after="0" w:line="360" w:lineRule="auto"/>
        <w:jc w:val="both"/>
        <w:rPr>
          <w:rFonts w:ascii="Cambria" w:hAnsi="Cambria"/>
          <w:b/>
          <w:bCs/>
          <w:u w:val="single"/>
        </w:rPr>
      </w:pPr>
      <w:r>
        <w:rPr>
          <w:noProof/>
        </w:rPr>
        <w:drawing>
          <wp:inline distT="0" distB="0" distL="0" distR="0" wp14:anchorId="6483AF58" wp14:editId="4E0CFA51">
            <wp:extent cx="573151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22EF9733" w14:textId="6CD973D8" w:rsidR="009471B7" w:rsidRDefault="009471B7" w:rsidP="009471B7">
      <w:pPr>
        <w:pStyle w:val="ListParagraph"/>
        <w:numPr>
          <w:ilvl w:val="0"/>
          <w:numId w:val="31"/>
        </w:numPr>
        <w:spacing w:after="0" w:line="360" w:lineRule="auto"/>
        <w:jc w:val="both"/>
        <w:rPr>
          <w:rFonts w:ascii="Cambria" w:hAnsi="Cambria"/>
        </w:rPr>
      </w:pPr>
      <w:r w:rsidRPr="009471B7">
        <w:rPr>
          <w:rFonts w:ascii="Cambria" w:hAnsi="Cambria"/>
        </w:rPr>
        <w:t xml:space="preserve">LCA is an iterative process as we keep changing views in the timeline during the analysis. </w:t>
      </w:r>
    </w:p>
    <w:p w14:paraId="6D3E0A9F" w14:textId="5B966347" w:rsidR="009471B7" w:rsidRDefault="009471B7" w:rsidP="009471B7">
      <w:pPr>
        <w:pStyle w:val="ListParagraph"/>
        <w:numPr>
          <w:ilvl w:val="0"/>
          <w:numId w:val="31"/>
        </w:numPr>
        <w:spacing w:after="0" w:line="360" w:lineRule="auto"/>
        <w:jc w:val="both"/>
        <w:rPr>
          <w:rFonts w:ascii="Cambria" w:hAnsi="Cambria"/>
        </w:rPr>
      </w:pPr>
      <w:r>
        <w:rPr>
          <w:rFonts w:ascii="Cambria" w:hAnsi="Cambria"/>
        </w:rPr>
        <w:t>The LCA uses various data sets which is subject to changes over a period of time</w:t>
      </w:r>
      <w:r w:rsidR="00855F14">
        <w:rPr>
          <w:rFonts w:ascii="Cambria" w:hAnsi="Cambria"/>
        </w:rPr>
        <w:t xml:space="preserve">. </w:t>
      </w:r>
      <w:r>
        <w:rPr>
          <w:rFonts w:ascii="Cambria" w:hAnsi="Cambria"/>
        </w:rPr>
        <w:t xml:space="preserve"> </w:t>
      </w:r>
    </w:p>
    <w:p w14:paraId="4F7863B5" w14:textId="6B8FE836" w:rsidR="009471B7" w:rsidRDefault="00855F14" w:rsidP="009471B7">
      <w:pPr>
        <w:pStyle w:val="ListParagraph"/>
        <w:numPr>
          <w:ilvl w:val="0"/>
          <w:numId w:val="31"/>
        </w:numPr>
        <w:spacing w:after="0" w:line="360" w:lineRule="auto"/>
        <w:jc w:val="both"/>
        <w:rPr>
          <w:rFonts w:ascii="Cambria" w:hAnsi="Cambria"/>
        </w:rPr>
      </w:pPr>
      <w:r>
        <w:rPr>
          <w:rFonts w:ascii="Cambria" w:hAnsi="Cambria"/>
        </w:rPr>
        <w:t xml:space="preserve">The goals and scoping of products will change within the given boundary set, hence the goals and scoping of LCA changes leading to re-processing and re-assessment.  </w:t>
      </w:r>
    </w:p>
    <w:p w14:paraId="61C801DC" w14:textId="67874808" w:rsidR="00855F14" w:rsidRPr="009471B7" w:rsidRDefault="00855F14" w:rsidP="009471B7">
      <w:pPr>
        <w:pStyle w:val="ListParagraph"/>
        <w:numPr>
          <w:ilvl w:val="0"/>
          <w:numId w:val="31"/>
        </w:numPr>
        <w:spacing w:after="0" w:line="360" w:lineRule="auto"/>
        <w:jc w:val="both"/>
        <w:rPr>
          <w:rFonts w:ascii="Cambria" w:hAnsi="Cambria"/>
        </w:rPr>
      </w:pPr>
      <w:r>
        <w:rPr>
          <w:rFonts w:ascii="Cambria" w:hAnsi="Cambria"/>
        </w:rPr>
        <w:t xml:space="preserve">Once the set targets are achieved through LCA, the organizations can improve their scope and revise their targets based on their achievements, which again calls for use of LCA. </w:t>
      </w:r>
    </w:p>
    <w:sectPr w:rsidR="00855F14" w:rsidRPr="009471B7" w:rsidSect="00114949">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6A9"/>
    <w:multiLevelType w:val="hybridMultilevel"/>
    <w:tmpl w:val="5A888A80"/>
    <w:lvl w:ilvl="0" w:tplc="E35488E4">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87DE2"/>
    <w:multiLevelType w:val="hybridMultilevel"/>
    <w:tmpl w:val="BC8CD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12188"/>
    <w:multiLevelType w:val="hybridMultilevel"/>
    <w:tmpl w:val="A1EEB9EA"/>
    <w:lvl w:ilvl="0" w:tplc="C4A22350">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84317"/>
    <w:multiLevelType w:val="hybridMultilevel"/>
    <w:tmpl w:val="921A9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E35DB"/>
    <w:multiLevelType w:val="hybridMultilevel"/>
    <w:tmpl w:val="C0366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9F5BB3"/>
    <w:multiLevelType w:val="multilevel"/>
    <w:tmpl w:val="4DC6065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04197"/>
    <w:multiLevelType w:val="multilevel"/>
    <w:tmpl w:val="4DC6065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9454E"/>
    <w:multiLevelType w:val="hybridMultilevel"/>
    <w:tmpl w:val="55A07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3604E"/>
    <w:multiLevelType w:val="hybridMultilevel"/>
    <w:tmpl w:val="9B94F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2C0FC2"/>
    <w:multiLevelType w:val="hybridMultilevel"/>
    <w:tmpl w:val="AD46D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F3E58"/>
    <w:multiLevelType w:val="hybridMultilevel"/>
    <w:tmpl w:val="297AA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6F5C8E"/>
    <w:multiLevelType w:val="hybridMultilevel"/>
    <w:tmpl w:val="E804606A"/>
    <w:lvl w:ilvl="0" w:tplc="CF3CCA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124074"/>
    <w:multiLevelType w:val="hybridMultilevel"/>
    <w:tmpl w:val="6798BA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4F45A0"/>
    <w:multiLevelType w:val="hybridMultilevel"/>
    <w:tmpl w:val="D45C5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6D50E2"/>
    <w:multiLevelType w:val="hybridMultilevel"/>
    <w:tmpl w:val="96AA8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1452BC"/>
    <w:multiLevelType w:val="hybridMultilevel"/>
    <w:tmpl w:val="AA003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A97D3D"/>
    <w:multiLevelType w:val="multilevel"/>
    <w:tmpl w:val="4DC6065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34769"/>
    <w:multiLevelType w:val="multilevel"/>
    <w:tmpl w:val="B248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E2FB2"/>
    <w:multiLevelType w:val="hybridMultilevel"/>
    <w:tmpl w:val="C8505EF0"/>
    <w:lvl w:ilvl="0" w:tplc="C7A244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1953C5"/>
    <w:multiLevelType w:val="hybridMultilevel"/>
    <w:tmpl w:val="BCF44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F22E87"/>
    <w:multiLevelType w:val="hybridMultilevel"/>
    <w:tmpl w:val="BA529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F061C1"/>
    <w:multiLevelType w:val="hybridMultilevel"/>
    <w:tmpl w:val="CA163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797096"/>
    <w:multiLevelType w:val="hybridMultilevel"/>
    <w:tmpl w:val="F0488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A345DD"/>
    <w:multiLevelType w:val="hybridMultilevel"/>
    <w:tmpl w:val="8CB0C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E1636B"/>
    <w:multiLevelType w:val="hybridMultilevel"/>
    <w:tmpl w:val="7512D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041A35"/>
    <w:multiLevelType w:val="hybridMultilevel"/>
    <w:tmpl w:val="F60481F2"/>
    <w:lvl w:ilvl="0" w:tplc="E050098E">
      <w:start w:val="1"/>
      <w:numFmt w:val="decimal"/>
      <w:lvlText w:val="%1."/>
      <w:lvlJc w:val="left"/>
      <w:pPr>
        <w:ind w:left="720" w:hanging="360"/>
      </w:pPr>
      <w:rPr>
        <w:rFonts w:ascii="Arial" w:hAnsi="Arial" w:cs="Arial" w:hint="default"/>
        <w:b w:val="0"/>
        <w:color w:val="4B5359"/>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4D74AD"/>
    <w:multiLevelType w:val="hybridMultilevel"/>
    <w:tmpl w:val="ECA8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960571"/>
    <w:multiLevelType w:val="multilevel"/>
    <w:tmpl w:val="BF32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F391C"/>
    <w:multiLevelType w:val="hybridMultilevel"/>
    <w:tmpl w:val="A0DEE71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E8A7B9A"/>
    <w:multiLevelType w:val="hybridMultilevel"/>
    <w:tmpl w:val="032859F2"/>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0855D7"/>
    <w:multiLevelType w:val="hybridMultilevel"/>
    <w:tmpl w:val="F6C47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8609617">
    <w:abstractNumId w:val="1"/>
  </w:num>
  <w:num w:numId="2" w16cid:durableId="1736660202">
    <w:abstractNumId w:val="28"/>
  </w:num>
  <w:num w:numId="3" w16cid:durableId="1999457357">
    <w:abstractNumId w:val="22"/>
  </w:num>
  <w:num w:numId="4" w16cid:durableId="619454924">
    <w:abstractNumId w:val="9"/>
  </w:num>
  <w:num w:numId="5" w16cid:durableId="516817052">
    <w:abstractNumId w:val="29"/>
  </w:num>
  <w:num w:numId="6" w16cid:durableId="1135609370">
    <w:abstractNumId w:val="3"/>
  </w:num>
  <w:num w:numId="7" w16cid:durableId="489372343">
    <w:abstractNumId w:val="12"/>
  </w:num>
  <w:num w:numId="8" w16cid:durableId="507673894">
    <w:abstractNumId w:val="26"/>
  </w:num>
  <w:num w:numId="9" w16cid:durableId="1565605230">
    <w:abstractNumId w:val="4"/>
  </w:num>
  <w:num w:numId="10" w16cid:durableId="1280529902">
    <w:abstractNumId w:val="18"/>
  </w:num>
  <w:num w:numId="11" w16cid:durableId="346904460">
    <w:abstractNumId w:val="15"/>
  </w:num>
  <w:num w:numId="12" w16cid:durableId="1979452439">
    <w:abstractNumId w:val="2"/>
  </w:num>
  <w:num w:numId="13" w16cid:durableId="452986701">
    <w:abstractNumId w:val="0"/>
  </w:num>
  <w:num w:numId="14" w16cid:durableId="2037383976">
    <w:abstractNumId w:val="8"/>
  </w:num>
  <w:num w:numId="15" w16cid:durableId="735663222">
    <w:abstractNumId w:val="13"/>
  </w:num>
  <w:num w:numId="16" w16cid:durableId="242766644">
    <w:abstractNumId w:val="16"/>
  </w:num>
  <w:num w:numId="17" w16cid:durableId="1243873583">
    <w:abstractNumId w:val="5"/>
  </w:num>
  <w:num w:numId="18" w16cid:durableId="645814422">
    <w:abstractNumId w:val="6"/>
  </w:num>
  <w:num w:numId="19" w16cid:durableId="1500391048">
    <w:abstractNumId w:val="30"/>
  </w:num>
  <w:num w:numId="20" w16cid:durableId="1677924618">
    <w:abstractNumId w:val="24"/>
  </w:num>
  <w:num w:numId="21" w16cid:durableId="892304114">
    <w:abstractNumId w:val="19"/>
  </w:num>
  <w:num w:numId="22" w16cid:durableId="1446269893">
    <w:abstractNumId w:val="21"/>
  </w:num>
  <w:num w:numId="23" w16cid:durableId="124812962">
    <w:abstractNumId w:val="11"/>
  </w:num>
  <w:num w:numId="24" w16cid:durableId="223564708">
    <w:abstractNumId w:val="27"/>
  </w:num>
  <w:num w:numId="25" w16cid:durableId="1770075566">
    <w:abstractNumId w:val="10"/>
  </w:num>
  <w:num w:numId="26" w16cid:durableId="1599948397">
    <w:abstractNumId w:val="17"/>
  </w:num>
  <w:num w:numId="27" w16cid:durableId="1849251944">
    <w:abstractNumId w:val="23"/>
  </w:num>
  <w:num w:numId="28" w16cid:durableId="1117336193">
    <w:abstractNumId w:val="7"/>
  </w:num>
  <w:num w:numId="29" w16cid:durableId="1901864274">
    <w:abstractNumId w:val="25"/>
  </w:num>
  <w:num w:numId="30" w16cid:durableId="1082721565">
    <w:abstractNumId w:val="14"/>
  </w:num>
  <w:num w:numId="31" w16cid:durableId="561016841">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6E"/>
    <w:rsid w:val="000452C1"/>
    <w:rsid w:val="00071FE9"/>
    <w:rsid w:val="000A4179"/>
    <w:rsid w:val="000B036D"/>
    <w:rsid w:val="000D0C41"/>
    <w:rsid w:val="00114949"/>
    <w:rsid w:val="00126519"/>
    <w:rsid w:val="00183774"/>
    <w:rsid w:val="001A6225"/>
    <w:rsid w:val="00207683"/>
    <w:rsid w:val="0027244A"/>
    <w:rsid w:val="00297FD0"/>
    <w:rsid w:val="002A08A0"/>
    <w:rsid w:val="002B2ED9"/>
    <w:rsid w:val="002F17A5"/>
    <w:rsid w:val="00304983"/>
    <w:rsid w:val="0034276C"/>
    <w:rsid w:val="003C161A"/>
    <w:rsid w:val="003F4C6E"/>
    <w:rsid w:val="00410FD0"/>
    <w:rsid w:val="0043372E"/>
    <w:rsid w:val="004633FB"/>
    <w:rsid w:val="00480456"/>
    <w:rsid w:val="004B009D"/>
    <w:rsid w:val="004E7999"/>
    <w:rsid w:val="006537D4"/>
    <w:rsid w:val="006B090C"/>
    <w:rsid w:val="00746AA1"/>
    <w:rsid w:val="007539C4"/>
    <w:rsid w:val="00774346"/>
    <w:rsid w:val="007C43BE"/>
    <w:rsid w:val="0083591E"/>
    <w:rsid w:val="00853FBE"/>
    <w:rsid w:val="00855F14"/>
    <w:rsid w:val="008661EB"/>
    <w:rsid w:val="0090553A"/>
    <w:rsid w:val="0091066A"/>
    <w:rsid w:val="00926DFE"/>
    <w:rsid w:val="009471B7"/>
    <w:rsid w:val="00960163"/>
    <w:rsid w:val="009625ED"/>
    <w:rsid w:val="00984C34"/>
    <w:rsid w:val="00A13476"/>
    <w:rsid w:val="00A203A9"/>
    <w:rsid w:val="00A82D53"/>
    <w:rsid w:val="00AE15E8"/>
    <w:rsid w:val="00AE2E99"/>
    <w:rsid w:val="00B025E1"/>
    <w:rsid w:val="00B65A12"/>
    <w:rsid w:val="00B66A05"/>
    <w:rsid w:val="00B80920"/>
    <w:rsid w:val="00C177A4"/>
    <w:rsid w:val="00C77951"/>
    <w:rsid w:val="00C93CA9"/>
    <w:rsid w:val="00CB0831"/>
    <w:rsid w:val="00DB233D"/>
    <w:rsid w:val="00E27EB9"/>
    <w:rsid w:val="00E73D67"/>
    <w:rsid w:val="00E90654"/>
    <w:rsid w:val="00F40539"/>
    <w:rsid w:val="00F5015C"/>
    <w:rsid w:val="00FA66E6"/>
    <w:rsid w:val="00FF4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4C02"/>
  <w15:chartTrackingRefBased/>
  <w15:docId w15:val="{59D69CD6-EE71-4A4E-92AD-FE112F59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A0"/>
  </w:style>
  <w:style w:type="paragraph" w:styleId="Heading1">
    <w:name w:val="heading 1"/>
    <w:basedOn w:val="Normal"/>
    <w:next w:val="Normal"/>
    <w:link w:val="Heading1Char"/>
    <w:uiPriority w:val="9"/>
    <w:qFormat/>
    <w:rsid w:val="00F50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0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03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C6E"/>
    <w:pPr>
      <w:ind w:left="720"/>
      <w:contextualSpacing/>
    </w:pPr>
  </w:style>
  <w:style w:type="character" w:styleId="Strong">
    <w:name w:val="Strong"/>
    <w:basedOn w:val="DefaultParagraphFont"/>
    <w:uiPriority w:val="22"/>
    <w:qFormat/>
    <w:rsid w:val="00297FD0"/>
    <w:rPr>
      <w:b/>
      <w:bCs/>
    </w:rPr>
  </w:style>
  <w:style w:type="character" w:styleId="Hyperlink">
    <w:name w:val="Hyperlink"/>
    <w:basedOn w:val="DefaultParagraphFont"/>
    <w:uiPriority w:val="99"/>
    <w:unhideWhenUsed/>
    <w:rsid w:val="00297FD0"/>
    <w:rPr>
      <w:color w:val="0563C1" w:themeColor="hyperlink"/>
      <w:u w:val="single"/>
    </w:rPr>
  </w:style>
  <w:style w:type="character" w:styleId="UnresolvedMention">
    <w:name w:val="Unresolved Mention"/>
    <w:basedOn w:val="DefaultParagraphFont"/>
    <w:uiPriority w:val="99"/>
    <w:semiHidden/>
    <w:unhideWhenUsed/>
    <w:rsid w:val="00297FD0"/>
    <w:rPr>
      <w:color w:val="605E5C"/>
      <w:shd w:val="clear" w:color="auto" w:fill="E1DFDD"/>
    </w:rPr>
  </w:style>
  <w:style w:type="character" w:styleId="PlaceholderText">
    <w:name w:val="Placeholder Text"/>
    <w:basedOn w:val="DefaultParagraphFont"/>
    <w:uiPriority w:val="99"/>
    <w:semiHidden/>
    <w:rsid w:val="00207683"/>
    <w:rPr>
      <w:color w:val="808080"/>
    </w:rPr>
  </w:style>
  <w:style w:type="character" w:customStyle="1" w:styleId="Heading3Char">
    <w:name w:val="Heading 3 Char"/>
    <w:basedOn w:val="DefaultParagraphFont"/>
    <w:link w:val="Heading3"/>
    <w:uiPriority w:val="9"/>
    <w:rsid w:val="00A203A9"/>
    <w:rPr>
      <w:rFonts w:ascii="Times New Roman" w:eastAsia="Times New Roman" w:hAnsi="Times New Roman" w:cs="Times New Roman"/>
      <w:b/>
      <w:bCs/>
      <w:kern w:val="0"/>
      <w:sz w:val="27"/>
      <w:szCs w:val="27"/>
      <w:lang w:eastAsia="en-IN"/>
      <w14:ligatures w14:val="none"/>
    </w:rPr>
  </w:style>
  <w:style w:type="character" w:customStyle="1" w:styleId="mntl-sc-block-subheadingtext">
    <w:name w:val="mntl-sc-block-subheading__text"/>
    <w:basedOn w:val="DefaultParagraphFont"/>
    <w:rsid w:val="00A203A9"/>
  </w:style>
  <w:style w:type="paragraph" w:customStyle="1" w:styleId="comp">
    <w:name w:val="comp"/>
    <w:basedOn w:val="Normal"/>
    <w:rsid w:val="00A203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661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01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501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652">
      <w:bodyDiv w:val="1"/>
      <w:marLeft w:val="0"/>
      <w:marRight w:val="0"/>
      <w:marTop w:val="0"/>
      <w:marBottom w:val="0"/>
      <w:divBdr>
        <w:top w:val="none" w:sz="0" w:space="0" w:color="auto"/>
        <w:left w:val="none" w:sz="0" w:space="0" w:color="auto"/>
        <w:bottom w:val="none" w:sz="0" w:space="0" w:color="auto"/>
        <w:right w:val="none" w:sz="0" w:space="0" w:color="auto"/>
      </w:divBdr>
    </w:div>
    <w:div w:id="61951924">
      <w:bodyDiv w:val="1"/>
      <w:marLeft w:val="0"/>
      <w:marRight w:val="0"/>
      <w:marTop w:val="0"/>
      <w:marBottom w:val="0"/>
      <w:divBdr>
        <w:top w:val="none" w:sz="0" w:space="0" w:color="auto"/>
        <w:left w:val="none" w:sz="0" w:space="0" w:color="auto"/>
        <w:bottom w:val="none" w:sz="0" w:space="0" w:color="auto"/>
        <w:right w:val="none" w:sz="0" w:space="0" w:color="auto"/>
      </w:divBdr>
    </w:div>
    <w:div w:id="78723763">
      <w:bodyDiv w:val="1"/>
      <w:marLeft w:val="0"/>
      <w:marRight w:val="0"/>
      <w:marTop w:val="0"/>
      <w:marBottom w:val="0"/>
      <w:divBdr>
        <w:top w:val="none" w:sz="0" w:space="0" w:color="auto"/>
        <w:left w:val="none" w:sz="0" w:space="0" w:color="auto"/>
        <w:bottom w:val="none" w:sz="0" w:space="0" w:color="auto"/>
        <w:right w:val="none" w:sz="0" w:space="0" w:color="auto"/>
      </w:divBdr>
    </w:div>
    <w:div w:id="110902083">
      <w:bodyDiv w:val="1"/>
      <w:marLeft w:val="0"/>
      <w:marRight w:val="0"/>
      <w:marTop w:val="0"/>
      <w:marBottom w:val="0"/>
      <w:divBdr>
        <w:top w:val="none" w:sz="0" w:space="0" w:color="auto"/>
        <w:left w:val="none" w:sz="0" w:space="0" w:color="auto"/>
        <w:bottom w:val="none" w:sz="0" w:space="0" w:color="auto"/>
        <w:right w:val="none" w:sz="0" w:space="0" w:color="auto"/>
      </w:divBdr>
    </w:div>
    <w:div w:id="307757216">
      <w:bodyDiv w:val="1"/>
      <w:marLeft w:val="0"/>
      <w:marRight w:val="0"/>
      <w:marTop w:val="0"/>
      <w:marBottom w:val="0"/>
      <w:divBdr>
        <w:top w:val="none" w:sz="0" w:space="0" w:color="auto"/>
        <w:left w:val="none" w:sz="0" w:space="0" w:color="auto"/>
        <w:bottom w:val="none" w:sz="0" w:space="0" w:color="auto"/>
        <w:right w:val="none" w:sz="0" w:space="0" w:color="auto"/>
      </w:divBdr>
      <w:divsChild>
        <w:div w:id="818348360">
          <w:marLeft w:val="360"/>
          <w:marRight w:val="0"/>
          <w:marTop w:val="200"/>
          <w:marBottom w:val="0"/>
          <w:divBdr>
            <w:top w:val="none" w:sz="0" w:space="0" w:color="auto"/>
            <w:left w:val="none" w:sz="0" w:space="0" w:color="auto"/>
            <w:bottom w:val="none" w:sz="0" w:space="0" w:color="auto"/>
            <w:right w:val="none" w:sz="0" w:space="0" w:color="auto"/>
          </w:divBdr>
        </w:div>
        <w:div w:id="1481732985">
          <w:marLeft w:val="360"/>
          <w:marRight w:val="0"/>
          <w:marTop w:val="200"/>
          <w:marBottom w:val="0"/>
          <w:divBdr>
            <w:top w:val="none" w:sz="0" w:space="0" w:color="auto"/>
            <w:left w:val="none" w:sz="0" w:space="0" w:color="auto"/>
            <w:bottom w:val="none" w:sz="0" w:space="0" w:color="auto"/>
            <w:right w:val="none" w:sz="0" w:space="0" w:color="auto"/>
          </w:divBdr>
        </w:div>
        <w:div w:id="1755203889">
          <w:marLeft w:val="360"/>
          <w:marRight w:val="0"/>
          <w:marTop w:val="200"/>
          <w:marBottom w:val="0"/>
          <w:divBdr>
            <w:top w:val="none" w:sz="0" w:space="0" w:color="auto"/>
            <w:left w:val="none" w:sz="0" w:space="0" w:color="auto"/>
            <w:bottom w:val="none" w:sz="0" w:space="0" w:color="auto"/>
            <w:right w:val="none" w:sz="0" w:space="0" w:color="auto"/>
          </w:divBdr>
        </w:div>
        <w:div w:id="1412503207">
          <w:marLeft w:val="360"/>
          <w:marRight w:val="0"/>
          <w:marTop w:val="200"/>
          <w:marBottom w:val="0"/>
          <w:divBdr>
            <w:top w:val="none" w:sz="0" w:space="0" w:color="auto"/>
            <w:left w:val="none" w:sz="0" w:space="0" w:color="auto"/>
            <w:bottom w:val="none" w:sz="0" w:space="0" w:color="auto"/>
            <w:right w:val="none" w:sz="0" w:space="0" w:color="auto"/>
          </w:divBdr>
        </w:div>
      </w:divsChild>
    </w:div>
    <w:div w:id="316420386">
      <w:bodyDiv w:val="1"/>
      <w:marLeft w:val="0"/>
      <w:marRight w:val="0"/>
      <w:marTop w:val="0"/>
      <w:marBottom w:val="0"/>
      <w:divBdr>
        <w:top w:val="none" w:sz="0" w:space="0" w:color="auto"/>
        <w:left w:val="none" w:sz="0" w:space="0" w:color="auto"/>
        <w:bottom w:val="none" w:sz="0" w:space="0" w:color="auto"/>
        <w:right w:val="none" w:sz="0" w:space="0" w:color="auto"/>
      </w:divBdr>
    </w:div>
    <w:div w:id="322046139">
      <w:bodyDiv w:val="1"/>
      <w:marLeft w:val="0"/>
      <w:marRight w:val="0"/>
      <w:marTop w:val="0"/>
      <w:marBottom w:val="0"/>
      <w:divBdr>
        <w:top w:val="none" w:sz="0" w:space="0" w:color="auto"/>
        <w:left w:val="none" w:sz="0" w:space="0" w:color="auto"/>
        <w:bottom w:val="none" w:sz="0" w:space="0" w:color="auto"/>
        <w:right w:val="none" w:sz="0" w:space="0" w:color="auto"/>
      </w:divBdr>
    </w:div>
    <w:div w:id="368527564">
      <w:bodyDiv w:val="1"/>
      <w:marLeft w:val="0"/>
      <w:marRight w:val="0"/>
      <w:marTop w:val="0"/>
      <w:marBottom w:val="0"/>
      <w:divBdr>
        <w:top w:val="none" w:sz="0" w:space="0" w:color="auto"/>
        <w:left w:val="none" w:sz="0" w:space="0" w:color="auto"/>
        <w:bottom w:val="none" w:sz="0" w:space="0" w:color="auto"/>
        <w:right w:val="none" w:sz="0" w:space="0" w:color="auto"/>
      </w:divBdr>
    </w:div>
    <w:div w:id="503283639">
      <w:bodyDiv w:val="1"/>
      <w:marLeft w:val="0"/>
      <w:marRight w:val="0"/>
      <w:marTop w:val="0"/>
      <w:marBottom w:val="0"/>
      <w:divBdr>
        <w:top w:val="none" w:sz="0" w:space="0" w:color="auto"/>
        <w:left w:val="none" w:sz="0" w:space="0" w:color="auto"/>
        <w:bottom w:val="none" w:sz="0" w:space="0" w:color="auto"/>
        <w:right w:val="none" w:sz="0" w:space="0" w:color="auto"/>
      </w:divBdr>
    </w:div>
    <w:div w:id="555775305">
      <w:bodyDiv w:val="1"/>
      <w:marLeft w:val="0"/>
      <w:marRight w:val="0"/>
      <w:marTop w:val="0"/>
      <w:marBottom w:val="0"/>
      <w:divBdr>
        <w:top w:val="none" w:sz="0" w:space="0" w:color="auto"/>
        <w:left w:val="none" w:sz="0" w:space="0" w:color="auto"/>
        <w:bottom w:val="none" w:sz="0" w:space="0" w:color="auto"/>
        <w:right w:val="none" w:sz="0" w:space="0" w:color="auto"/>
      </w:divBdr>
    </w:div>
    <w:div w:id="579753460">
      <w:bodyDiv w:val="1"/>
      <w:marLeft w:val="0"/>
      <w:marRight w:val="0"/>
      <w:marTop w:val="0"/>
      <w:marBottom w:val="0"/>
      <w:divBdr>
        <w:top w:val="none" w:sz="0" w:space="0" w:color="auto"/>
        <w:left w:val="none" w:sz="0" w:space="0" w:color="auto"/>
        <w:bottom w:val="none" w:sz="0" w:space="0" w:color="auto"/>
        <w:right w:val="none" w:sz="0" w:space="0" w:color="auto"/>
      </w:divBdr>
    </w:div>
    <w:div w:id="585112491">
      <w:bodyDiv w:val="1"/>
      <w:marLeft w:val="0"/>
      <w:marRight w:val="0"/>
      <w:marTop w:val="0"/>
      <w:marBottom w:val="0"/>
      <w:divBdr>
        <w:top w:val="none" w:sz="0" w:space="0" w:color="auto"/>
        <w:left w:val="none" w:sz="0" w:space="0" w:color="auto"/>
        <w:bottom w:val="none" w:sz="0" w:space="0" w:color="auto"/>
        <w:right w:val="none" w:sz="0" w:space="0" w:color="auto"/>
      </w:divBdr>
    </w:div>
    <w:div w:id="588928538">
      <w:bodyDiv w:val="1"/>
      <w:marLeft w:val="0"/>
      <w:marRight w:val="0"/>
      <w:marTop w:val="0"/>
      <w:marBottom w:val="0"/>
      <w:divBdr>
        <w:top w:val="none" w:sz="0" w:space="0" w:color="auto"/>
        <w:left w:val="none" w:sz="0" w:space="0" w:color="auto"/>
        <w:bottom w:val="none" w:sz="0" w:space="0" w:color="auto"/>
        <w:right w:val="none" w:sz="0" w:space="0" w:color="auto"/>
      </w:divBdr>
    </w:div>
    <w:div w:id="757558480">
      <w:bodyDiv w:val="1"/>
      <w:marLeft w:val="0"/>
      <w:marRight w:val="0"/>
      <w:marTop w:val="0"/>
      <w:marBottom w:val="0"/>
      <w:divBdr>
        <w:top w:val="none" w:sz="0" w:space="0" w:color="auto"/>
        <w:left w:val="none" w:sz="0" w:space="0" w:color="auto"/>
        <w:bottom w:val="none" w:sz="0" w:space="0" w:color="auto"/>
        <w:right w:val="none" w:sz="0" w:space="0" w:color="auto"/>
      </w:divBdr>
    </w:div>
    <w:div w:id="796028689">
      <w:bodyDiv w:val="1"/>
      <w:marLeft w:val="0"/>
      <w:marRight w:val="0"/>
      <w:marTop w:val="0"/>
      <w:marBottom w:val="0"/>
      <w:divBdr>
        <w:top w:val="none" w:sz="0" w:space="0" w:color="auto"/>
        <w:left w:val="none" w:sz="0" w:space="0" w:color="auto"/>
        <w:bottom w:val="none" w:sz="0" w:space="0" w:color="auto"/>
        <w:right w:val="none" w:sz="0" w:space="0" w:color="auto"/>
      </w:divBdr>
    </w:div>
    <w:div w:id="814031898">
      <w:bodyDiv w:val="1"/>
      <w:marLeft w:val="0"/>
      <w:marRight w:val="0"/>
      <w:marTop w:val="0"/>
      <w:marBottom w:val="0"/>
      <w:divBdr>
        <w:top w:val="none" w:sz="0" w:space="0" w:color="auto"/>
        <w:left w:val="none" w:sz="0" w:space="0" w:color="auto"/>
        <w:bottom w:val="none" w:sz="0" w:space="0" w:color="auto"/>
        <w:right w:val="none" w:sz="0" w:space="0" w:color="auto"/>
      </w:divBdr>
    </w:div>
    <w:div w:id="837189183">
      <w:bodyDiv w:val="1"/>
      <w:marLeft w:val="0"/>
      <w:marRight w:val="0"/>
      <w:marTop w:val="0"/>
      <w:marBottom w:val="0"/>
      <w:divBdr>
        <w:top w:val="none" w:sz="0" w:space="0" w:color="auto"/>
        <w:left w:val="none" w:sz="0" w:space="0" w:color="auto"/>
        <w:bottom w:val="none" w:sz="0" w:space="0" w:color="auto"/>
        <w:right w:val="none" w:sz="0" w:space="0" w:color="auto"/>
      </w:divBdr>
    </w:div>
    <w:div w:id="860971407">
      <w:bodyDiv w:val="1"/>
      <w:marLeft w:val="0"/>
      <w:marRight w:val="0"/>
      <w:marTop w:val="0"/>
      <w:marBottom w:val="0"/>
      <w:divBdr>
        <w:top w:val="none" w:sz="0" w:space="0" w:color="auto"/>
        <w:left w:val="none" w:sz="0" w:space="0" w:color="auto"/>
        <w:bottom w:val="none" w:sz="0" w:space="0" w:color="auto"/>
        <w:right w:val="none" w:sz="0" w:space="0" w:color="auto"/>
      </w:divBdr>
    </w:div>
    <w:div w:id="1080444771">
      <w:bodyDiv w:val="1"/>
      <w:marLeft w:val="0"/>
      <w:marRight w:val="0"/>
      <w:marTop w:val="0"/>
      <w:marBottom w:val="0"/>
      <w:divBdr>
        <w:top w:val="none" w:sz="0" w:space="0" w:color="auto"/>
        <w:left w:val="none" w:sz="0" w:space="0" w:color="auto"/>
        <w:bottom w:val="none" w:sz="0" w:space="0" w:color="auto"/>
        <w:right w:val="none" w:sz="0" w:space="0" w:color="auto"/>
      </w:divBdr>
    </w:div>
    <w:div w:id="1209605958">
      <w:bodyDiv w:val="1"/>
      <w:marLeft w:val="0"/>
      <w:marRight w:val="0"/>
      <w:marTop w:val="0"/>
      <w:marBottom w:val="0"/>
      <w:divBdr>
        <w:top w:val="none" w:sz="0" w:space="0" w:color="auto"/>
        <w:left w:val="none" w:sz="0" w:space="0" w:color="auto"/>
        <w:bottom w:val="none" w:sz="0" w:space="0" w:color="auto"/>
        <w:right w:val="none" w:sz="0" w:space="0" w:color="auto"/>
      </w:divBdr>
    </w:div>
    <w:div w:id="1309899762">
      <w:bodyDiv w:val="1"/>
      <w:marLeft w:val="0"/>
      <w:marRight w:val="0"/>
      <w:marTop w:val="0"/>
      <w:marBottom w:val="0"/>
      <w:divBdr>
        <w:top w:val="none" w:sz="0" w:space="0" w:color="auto"/>
        <w:left w:val="none" w:sz="0" w:space="0" w:color="auto"/>
        <w:bottom w:val="none" w:sz="0" w:space="0" w:color="auto"/>
        <w:right w:val="none" w:sz="0" w:space="0" w:color="auto"/>
      </w:divBdr>
    </w:div>
    <w:div w:id="1343360706">
      <w:bodyDiv w:val="1"/>
      <w:marLeft w:val="0"/>
      <w:marRight w:val="0"/>
      <w:marTop w:val="0"/>
      <w:marBottom w:val="0"/>
      <w:divBdr>
        <w:top w:val="none" w:sz="0" w:space="0" w:color="auto"/>
        <w:left w:val="none" w:sz="0" w:space="0" w:color="auto"/>
        <w:bottom w:val="none" w:sz="0" w:space="0" w:color="auto"/>
        <w:right w:val="none" w:sz="0" w:space="0" w:color="auto"/>
      </w:divBdr>
    </w:div>
    <w:div w:id="1378091354">
      <w:bodyDiv w:val="1"/>
      <w:marLeft w:val="0"/>
      <w:marRight w:val="0"/>
      <w:marTop w:val="0"/>
      <w:marBottom w:val="0"/>
      <w:divBdr>
        <w:top w:val="none" w:sz="0" w:space="0" w:color="auto"/>
        <w:left w:val="none" w:sz="0" w:space="0" w:color="auto"/>
        <w:bottom w:val="none" w:sz="0" w:space="0" w:color="auto"/>
        <w:right w:val="none" w:sz="0" w:space="0" w:color="auto"/>
      </w:divBdr>
    </w:div>
    <w:div w:id="1388920112">
      <w:bodyDiv w:val="1"/>
      <w:marLeft w:val="0"/>
      <w:marRight w:val="0"/>
      <w:marTop w:val="0"/>
      <w:marBottom w:val="0"/>
      <w:divBdr>
        <w:top w:val="none" w:sz="0" w:space="0" w:color="auto"/>
        <w:left w:val="none" w:sz="0" w:space="0" w:color="auto"/>
        <w:bottom w:val="none" w:sz="0" w:space="0" w:color="auto"/>
        <w:right w:val="none" w:sz="0" w:space="0" w:color="auto"/>
      </w:divBdr>
    </w:div>
    <w:div w:id="1391687553">
      <w:bodyDiv w:val="1"/>
      <w:marLeft w:val="0"/>
      <w:marRight w:val="0"/>
      <w:marTop w:val="0"/>
      <w:marBottom w:val="0"/>
      <w:divBdr>
        <w:top w:val="none" w:sz="0" w:space="0" w:color="auto"/>
        <w:left w:val="none" w:sz="0" w:space="0" w:color="auto"/>
        <w:bottom w:val="none" w:sz="0" w:space="0" w:color="auto"/>
        <w:right w:val="none" w:sz="0" w:space="0" w:color="auto"/>
      </w:divBdr>
    </w:div>
    <w:div w:id="1403137411">
      <w:bodyDiv w:val="1"/>
      <w:marLeft w:val="0"/>
      <w:marRight w:val="0"/>
      <w:marTop w:val="0"/>
      <w:marBottom w:val="0"/>
      <w:divBdr>
        <w:top w:val="none" w:sz="0" w:space="0" w:color="auto"/>
        <w:left w:val="none" w:sz="0" w:space="0" w:color="auto"/>
        <w:bottom w:val="none" w:sz="0" w:space="0" w:color="auto"/>
        <w:right w:val="none" w:sz="0" w:space="0" w:color="auto"/>
      </w:divBdr>
      <w:divsChild>
        <w:div w:id="2123919670">
          <w:marLeft w:val="360"/>
          <w:marRight w:val="0"/>
          <w:marTop w:val="200"/>
          <w:marBottom w:val="0"/>
          <w:divBdr>
            <w:top w:val="none" w:sz="0" w:space="0" w:color="auto"/>
            <w:left w:val="none" w:sz="0" w:space="0" w:color="auto"/>
            <w:bottom w:val="none" w:sz="0" w:space="0" w:color="auto"/>
            <w:right w:val="none" w:sz="0" w:space="0" w:color="auto"/>
          </w:divBdr>
        </w:div>
      </w:divsChild>
    </w:div>
    <w:div w:id="1416393598">
      <w:bodyDiv w:val="1"/>
      <w:marLeft w:val="0"/>
      <w:marRight w:val="0"/>
      <w:marTop w:val="0"/>
      <w:marBottom w:val="0"/>
      <w:divBdr>
        <w:top w:val="none" w:sz="0" w:space="0" w:color="auto"/>
        <w:left w:val="none" w:sz="0" w:space="0" w:color="auto"/>
        <w:bottom w:val="none" w:sz="0" w:space="0" w:color="auto"/>
        <w:right w:val="none" w:sz="0" w:space="0" w:color="auto"/>
      </w:divBdr>
    </w:div>
    <w:div w:id="1457061923">
      <w:bodyDiv w:val="1"/>
      <w:marLeft w:val="0"/>
      <w:marRight w:val="0"/>
      <w:marTop w:val="0"/>
      <w:marBottom w:val="0"/>
      <w:divBdr>
        <w:top w:val="none" w:sz="0" w:space="0" w:color="auto"/>
        <w:left w:val="none" w:sz="0" w:space="0" w:color="auto"/>
        <w:bottom w:val="none" w:sz="0" w:space="0" w:color="auto"/>
        <w:right w:val="none" w:sz="0" w:space="0" w:color="auto"/>
      </w:divBdr>
    </w:div>
    <w:div w:id="1500654067">
      <w:bodyDiv w:val="1"/>
      <w:marLeft w:val="0"/>
      <w:marRight w:val="0"/>
      <w:marTop w:val="0"/>
      <w:marBottom w:val="0"/>
      <w:divBdr>
        <w:top w:val="none" w:sz="0" w:space="0" w:color="auto"/>
        <w:left w:val="none" w:sz="0" w:space="0" w:color="auto"/>
        <w:bottom w:val="none" w:sz="0" w:space="0" w:color="auto"/>
        <w:right w:val="none" w:sz="0" w:space="0" w:color="auto"/>
      </w:divBdr>
    </w:div>
    <w:div w:id="1537087437">
      <w:bodyDiv w:val="1"/>
      <w:marLeft w:val="0"/>
      <w:marRight w:val="0"/>
      <w:marTop w:val="0"/>
      <w:marBottom w:val="0"/>
      <w:divBdr>
        <w:top w:val="none" w:sz="0" w:space="0" w:color="auto"/>
        <w:left w:val="none" w:sz="0" w:space="0" w:color="auto"/>
        <w:bottom w:val="none" w:sz="0" w:space="0" w:color="auto"/>
        <w:right w:val="none" w:sz="0" w:space="0" w:color="auto"/>
      </w:divBdr>
      <w:divsChild>
        <w:div w:id="942302242">
          <w:marLeft w:val="0"/>
          <w:marRight w:val="0"/>
          <w:marTop w:val="0"/>
          <w:marBottom w:val="300"/>
          <w:divBdr>
            <w:top w:val="none" w:sz="0" w:space="0" w:color="auto"/>
            <w:left w:val="none" w:sz="0" w:space="0" w:color="auto"/>
            <w:bottom w:val="single" w:sz="48" w:space="0" w:color="F3F3F3"/>
            <w:right w:val="none" w:sz="0" w:space="0" w:color="auto"/>
          </w:divBdr>
        </w:div>
        <w:div w:id="2020109725">
          <w:marLeft w:val="3900"/>
          <w:marRight w:val="-14400"/>
          <w:marTop w:val="0"/>
          <w:marBottom w:val="0"/>
          <w:divBdr>
            <w:top w:val="none" w:sz="0" w:space="0" w:color="auto"/>
            <w:left w:val="none" w:sz="0" w:space="0" w:color="auto"/>
            <w:bottom w:val="none" w:sz="0" w:space="0" w:color="auto"/>
            <w:right w:val="none" w:sz="0" w:space="0" w:color="auto"/>
          </w:divBdr>
          <w:divsChild>
            <w:div w:id="575095619">
              <w:marLeft w:val="0"/>
              <w:marRight w:val="0"/>
              <w:marTop w:val="0"/>
              <w:marBottom w:val="0"/>
              <w:divBdr>
                <w:top w:val="none" w:sz="0" w:space="0" w:color="auto"/>
                <w:left w:val="none" w:sz="0" w:space="0" w:color="auto"/>
                <w:bottom w:val="none" w:sz="0" w:space="0" w:color="auto"/>
                <w:right w:val="none" w:sz="0" w:space="0" w:color="auto"/>
              </w:divBdr>
              <w:divsChild>
                <w:div w:id="18045185">
                  <w:marLeft w:val="0"/>
                  <w:marRight w:val="0"/>
                  <w:marTop w:val="0"/>
                  <w:marBottom w:val="0"/>
                  <w:divBdr>
                    <w:top w:val="none" w:sz="0" w:space="0" w:color="auto"/>
                    <w:left w:val="none" w:sz="0" w:space="0" w:color="auto"/>
                    <w:bottom w:val="none" w:sz="0" w:space="0" w:color="auto"/>
                    <w:right w:val="none" w:sz="0" w:space="0" w:color="auto"/>
                  </w:divBdr>
                </w:div>
                <w:div w:id="1224101340">
                  <w:marLeft w:val="0"/>
                  <w:marRight w:val="0"/>
                  <w:marTop w:val="0"/>
                  <w:marBottom w:val="0"/>
                  <w:divBdr>
                    <w:top w:val="none" w:sz="0" w:space="0" w:color="auto"/>
                    <w:left w:val="none" w:sz="0" w:space="0" w:color="auto"/>
                    <w:bottom w:val="none" w:sz="0" w:space="0" w:color="auto"/>
                    <w:right w:val="none" w:sz="0" w:space="0" w:color="auto"/>
                  </w:divBdr>
                  <w:divsChild>
                    <w:div w:id="305206999">
                      <w:marLeft w:val="0"/>
                      <w:marRight w:val="0"/>
                      <w:marTop w:val="0"/>
                      <w:marBottom w:val="0"/>
                      <w:divBdr>
                        <w:top w:val="none" w:sz="0" w:space="0" w:color="auto"/>
                        <w:left w:val="none" w:sz="0" w:space="0" w:color="auto"/>
                        <w:bottom w:val="none" w:sz="0" w:space="0" w:color="auto"/>
                        <w:right w:val="none" w:sz="0" w:space="0" w:color="auto"/>
                      </w:divBdr>
                      <w:divsChild>
                        <w:div w:id="1479490214">
                          <w:marLeft w:val="0"/>
                          <w:marRight w:val="0"/>
                          <w:marTop w:val="0"/>
                          <w:marBottom w:val="0"/>
                          <w:divBdr>
                            <w:top w:val="none" w:sz="0" w:space="0" w:color="auto"/>
                            <w:left w:val="none" w:sz="0" w:space="0" w:color="auto"/>
                            <w:bottom w:val="none" w:sz="0" w:space="0" w:color="auto"/>
                            <w:right w:val="none" w:sz="0" w:space="0" w:color="auto"/>
                          </w:divBdr>
                          <w:divsChild>
                            <w:div w:id="9180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9427">
      <w:bodyDiv w:val="1"/>
      <w:marLeft w:val="0"/>
      <w:marRight w:val="0"/>
      <w:marTop w:val="0"/>
      <w:marBottom w:val="0"/>
      <w:divBdr>
        <w:top w:val="none" w:sz="0" w:space="0" w:color="auto"/>
        <w:left w:val="none" w:sz="0" w:space="0" w:color="auto"/>
        <w:bottom w:val="none" w:sz="0" w:space="0" w:color="auto"/>
        <w:right w:val="none" w:sz="0" w:space="0" w:color="auto"/>
      </w:divBdr>
    </w:div>
    <w:div w:id="1574395444">
      <w:bodyDiv w:val="1"/>
      <w:marLeft w:val="0"/>
      <w:marRight w:val="0"/>
      <w:marTop w:val="0"/>
      <w:marBottom w:val="0"/>
      <w:divBdr>
        <w:top w:val="none" w:sz="0" w:space="0" w:color="auto"/>
        <w:left w:val="none" w:sz="0" w:space="0" w:color="auto"/>
        <w:bottom w:val="none" w:sz="0" w:space="0" w:color="auto"/>
        <w:right w:val="none" w:sz="0" w:space="0" w:color="auto"/>
      </w:divBdr>
    </w:div>
    <w:div w:id="1702898625">
      <w:bodyDiv w:val="1"/>
      <w:marLeft w:val="0"/>
      <w:marRight w:val="0"/>
      <w:marTop w:val="0"/>
      <w:marBottom w:val="0"/>
      <w:divBdr>
        <w:top w:val="none" w:sz="0" w:space="0" w:color="auto"/>
        <w:left w:val="none" w:sz="0" w:space="0" w:color="auto"/>
        <w:bottom w:val="none" w:sz="0" w:space="0" w:color="auto"/>
        <w:right w:val="none" w:sz="0" w:space="0" w:color="auto"/>
      </w:divBdr>
    </w:div>
    <w:div w:id="1739665817">
      <w:bodyDiv w:val="1"/>
      <w:marLeft w:val="0"/>
      <w:marRight w:val="0"/>
      <w:marTop w:val="0"/>
      <w:marBottom w:val="0"/>
      <w:divBdr>
        <w:top w:val="none" w:sz="0" w:space="0" w:color="auto"/>
        <w:left w:val="none" w:sz="0" w:space="0" w:color="auto"/>
        <w:bottom w:val="none" w:sz="0" w:space="0" w:color="auto"/>
        <w:right w:val="none" w:sz="0" w:space="0" w:color="auto"/>
      </w:divBdr>
    </w:div>
    <w:div w:id="1839230572">
      <w:bodyDiv w:val="1"/>
      <w:marLeft w:val="0"/>
      <w:marRight w:val="0"/>
      <w:marTop w:val="0"/>
      <w:marBottom w:val="0"/>
      <w:divBdr>
        <w:top w:val="none" w:sz="0" w:space="0" w:color="auto"/>
        <w:left w:val="none" w:sz="0" w:space="0" w:color="auto"/>
        <w:bottom w:val="none" w:sz="0" w:space="0" w:color="auto"/>
        <w:right w:val="none" w:sz="0" w:space="0" w:color="auto"/>
      </w:divBdr>
    </w:div>
    <w:div w:id="1841458018">
      <w:bodyDiv w:val="1"/>
      <w:marLeft w:val="0"/>
      <w:marRight w:val="0"/>
      <w:marTop w:val="0"/>
      <w:marBottom w:val="0"/>
      <w:divBdr>
        <w:top w:val="none" w:sz="0" w:space="0" w:color="auto"/>
        <w:left w:val="none" w:sz="0" w:space="0" w:color="auto"/>
        <w:bottom w:val="none" w:sz="0" w:space="0" w:color="auto"/>
        <w:right w:val="none" w:sz="0" w:space="0" w:color="auto"/>
      </w:divBdr>
    </w:div>
    <w:div w:id="204020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ecochain.com/knowledge/life-cycle-assessment-lca-guide/" TargetMode="External"/><Relationship Id="rId5" Type="http://schemas.openxmlformats.org/officeDocument/2006/relationships/diagramData" Target="diagrams/data1.xml"/><Relationship Id="rId10" Type="http://schemas.openxmlformats.org/officeDocument/2006/relationships/hyperlink" Target="http://sphera.com/product-sustainability-softwar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D8B76-1106-4BAE-B3B3-A9988628CEA4}"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IN"/>
        </a:p>
      </dgm:t>
    </dgm:pt>
    <dgm:pt modelId="{CAFC97BE-6E09-4AC6-9254-4F3864D2F096}">
      <dgm:prSet phldrT="[Text]" custT="1"/>
      <dgm:spPr/>
      <dgm:t>
        <a:bodyPr/>
        <a:lstStyle/>
        <a:p>
          <a:r>
            <a:rPr lang="en-IN" sz="1050">
              <a:latin typeface="Cambria" panose="02040503050406030204" pitchFamily="18" charset="0"/>
              <a:ea typeface="Cambria" panose="02040503050406030204" pitchFamily="18" charset="0"/>
            </a:rPr>
            <a:t>Raw materials Extraction</a:t>
          </a:r>
        </a:p>
      </dgm:t>
    </dgm:pt>
    <dgm:pt modelId="{1CF6229E-7BAB-4FFD-AF18-E3E21D1084BA}" type="parTrans" cxnId="{3AEB434D-3A79-45B6-B3E6-5730B404A917}">
      <dgm:prSet/>
      <dgm:spPr/>
      <dgm:t>
        <a:bodyPr/>
        <a:lstStyle/>
        <a:p>
          <a:endParaRPr lang="en-IN" sz="2800">
            <a:latin typeface="Cambria" panose="02040503050406030204" pitchFamily="18" charset="0"/>
            <a:ea typeface="Cambria" panose="02040503050406030204" pitchFamily="18" charset="0"/>
          </a:endParaRPr>
        </a:p>
      </dgm:t>
    </dgm:pt>
    <dgm:pt modelId="{2B0DF943-1F0D-4592-85FF-71D487E1B817}" type="sibTrans" cxnId="{3AEB434D-3A79-45B6-B3E6-5730B404A917}">
      <dgm:prSet custT="1"/>
      <dgm:spPr/>
      <dgm:t>
        <a:bodyPr/>
        <a:lstStyle/>
        <a:p>
          <a:endParaRPr lang="en-IN" sz="900">
            <a:latin typeface="Cambria" panose="02040503050406030204" pitchFamily="18" charset="0"/>
            <a:ea typeface="Cambria" panose="02040503050406030204" pitchFamily="18" charset="0"/>
          </a:endParaRPr>
        </a:p>
      </dgm:t>
    </dgm:pt>
    <dgm:pt modelId="{9808C1EC-E5B1-4DCC-AF0B-662B6505651C}">
      <dgm:prSet phldrT="[Text]" custT="1"/>
      <dgm:spPr/>
      <dgm:t>
        <a:bodyPr/>
        <a:lstStyle/>
        <a:p>
          <a:r>
            <a:rPr lang="en-IN" sz="1050">
              <a:latin typeface="Cambria" panose="02040503050406030204" pitchFamily="18" charset="0"/>
              <a:ea typeface="Cambria" panose="02040503050406030204" pitchFamily="18" charset="0"/>
            </a:rPr>
            <a:t>Product manufacturing </a:t>
          </a:r>
        </a:p>
      </dgm:t>
    </dgm:pt>
    <dgm:pt modelId="{F97D5EFE-AB1A-469F-807F-F7F377463FFD}" type="parTrans" cxnId="{F3FC98FD-884B-4C07-A14D-7537362B94E9}">
      <dgm:prSet/>
      <dgm:spPr/>
      <dgm:t>
        <a:bodyPr/>
        <a:lstStyle/>
        <a:p>
          <a:endParaRPr lang="en-IN" sz="2800">
            <a:latin typeface="Cambria" panose="02040503050406030204" pitchFamily="18" charset="0"/>
            <a:ea typeface="Cambria" panose="02040503050406030204" pitchFamily="18" charset="0"/>
          </a:endParaRPr>
        </a:p>
      </dgm:t>
    </dgm:pt>
    <dgm:pt modelId="{3A7F4687-5DBF-4F4A-A979-975742AEE4AB}" type="sibTrans" cxnId="{F3FC98FD-884B-4C07-A14D-7537362B94E9}">
      <dgm:prSet custT="1"/>
      <dgm:spPr/>
      <dgm:t>
        <a:bodyPr/>
        <a:lstStyle/>
        <a:p>
          <a:endParaRPr lang="en-IN" sz="900">
            <a:latin typeface="Cambria" panose="02040503050406030204" pitchFamily="18" charset="0"/>
            <a:ea typeface="Cambria" panose="02040503050406030204" pitchFamily="18" charset="0"/>
          </a:endParaRPr>
        </a:p>
      </dgm:t>
    </dgm:pt>
    <dgm:pt modelId="{A2B7AB45-AA4E-4EAA-88DF-E26C417E7DFA}">
      <dgm:prSet phldrT="[Text]" custT="1"/>
      <dgm:spPr/>
      <dgm:t>
        <a:bodyPr/>
        <a:lstStyle/>
        <a:p>
          <a:r>
            <a:rPr lang="en-IN" sz="1050">
              <a:latin typeface="Cambria" panose="02040503050406030204" pitchFamily="18" charset="0"/>
              <a:ea typeface="Cambria" panose="02040503050406030204" pitchFamily="18" charset="0"/>
            </a:rPr>
            <a:t>Trasportation to market</a:t>
          </a:r>
        </a:p>
      </dgm:t>
    </dgm:pt>
    <dgm:pt modelId="{F81A3BB6-4BCA-45C8-BFD5-1DA823CEA49F}" type="parTrans" cxnId="{67967A6D-FFBA-4ED1-8024-D39F4B579FCE}">
      <dgm:prSet/>
      <dgm:spPr/>
      <dgm:t>
        <a:bodyPr/>
        <a:lstStyle/>
        <a:p>
          <a:endParaRPr lang="en-IN" sz="2800">
            <a:latin typeface="Cambria" panose="02040503050406030204" pitchFamily="18" charset="0"/>
            <a:ea typeface="Cambria" panose="02040503050406030204" pitchFamily="18" charset="0"/>
          </a:endParaRPr>
        </a:p>
      </dgm:t>
    </dgm:pt>
    <dgm:pt modelId="{37F58C2D-3F27-454C-B3D6-5C134DE85CC8}" type="sibTrans" cxnId="{67967A6D-FFBA-4ED1-8024-D39F4B579FCE}">
      <dgm:prSet custT="1"/>
      <dgm:spPr/>
      <dgm:t>
        <a:bodyPr/>
        <a:lstStyle/>
        <a:p>
          <a:endParaRPr lang="en-IN" sz="900">
            <a:latin typeface="Cambria" panose="02040503050406030204" pitchFamily="18" charset="0"/>
            <a:ea typeface="Cambria" panose="02040503050406030204" pitchFamily="18" charset="0"/>
          </a:endParaRPr>
        </a:p>
      </dgm:t>
    </dgm:pt>
    <dgm:pt modelId="{2A61C78A-E49C-4942-B361-B541CBD5B000}">
      <dgm:prSet phldrT="[Text]" custT="1"/>
      <dgm:spPr/>
      <dgm:t>
        <a:bodyPr/>
        <a:lstStyle/>
        <a:p>
          <a:r>
            <a:rPr lang="en-IN" sz="1050">
              <a:latin typeface="Cambria" panose="02040503050406030204" pitchFamily="18" charset="0"/>
              <a:ea typeface="Cambria" panose="02040503050406030204" pitchFamily="18" charset="0"/>
            </a:rPr>
            <a:t>Product usage by piublic </a:t>
          </a:r>
        </a:p>
      </dgm:t>
    </dgm:pt>
    <dgm:pt modelId="{0AE779D0-4FF6-4F22-811A-68DBF13A1989}" type="parTrans" cxnId="{DED58DE0-2F7F-4694-9402-2968164AEB30}">
      <dgm:prSet/>
      <dgm:spPr/>
      <dgm:t>
        <a:bodyPr/>
        <a:lstStyle/>
        <a:p>
          <a:endParaRPr lang="en-IN" sz="2800">
            <a:latin typeface="Cambria" panose="02040503050406030204" pitchFamily="18" charset="0"/>
            <a:ea typeface="Cambria" panose="02040503050406030204" pitchFamily="18" charset="0"/>
          </a:endParaRPr>
        </a:p>
      </dgm:t>
    </dgm:pt>
    <dgm:pt modelId="{04C9D563-DADC-4435-AA95-D0E5477E2B77}" type="sibTrans" cxnId="{DED58DE0-2F7F-4694-9402-2968164AEB30}">
      <dgm:prSet custT="1"/>
      <dgm:spPr/>
      <dgm:t>
        <a:bodyPr/>
        <a:lstStyle/>
        <a:p>
          <a:endParaRPr lang="en-IN" sz="900">
            <a:latin typeface="Cambria" panose="02040503050406030204" pitchFamily="18" charset="0"/>
            <a:ea typeface="Cambria" panose="02040503050406030204" pitchFamily="18" charset="0"/>
          </a:endParaRPr>
        </a:p>
      </dgm:t>
    </dgm:pt>
    <dgm:pt modelId="{F56D11D3-99BE-46A6-B1BB-742CD6DA05F7}">
      <dgm:prSet phldrT="[Text]" custT="1"/>
      <dgm:spPr/>
      <dgm:t>
        <a:bodyPr/>
        <a:lstStyle/>
        <a:p>
          <a:r>
            <a:rPr lang="en-IN" sz="1050">
              <a:latin typeface="Cambria" panose="02040503050406030204" pitchFamily="18" charset="0"/>
              <a:ea typeface="Cambria" panose="02040503050406030204" pitchFamily="18" charset="0"/>
            </a:rPr>
            <a:t>Waste disposal </a:t>
          </a:r>
        </a:p>
      </dgm:t>
    </dgm:pt>
    <dgm:pt modelId="{A911CC9A-1B2F-4C7A-B8AF-32F09EA5FD4D}" type="parTrans" cxnId="{762BFE5E-FD2B-43CD-98E3-7EAAAB421B0D}">
      <dgm:prSet/>
      <dgm:spPr/>
      <dgm:t>
        <a:bodyPr/>
        <a:lstStyle/>
        <a:p>
          <a:endParaRPr lang="en-IN" sz="2800">
            <a:latin typeface="Cambria" panose="02040503050406030204" pitchFamily="18" charset="0"/>
            <a:ea typeface="Cambria" panose="02040503050406030204" pitchFamily="18" charset="0"/>
          </a:endParaRPr>
        </a:p>
      </dgm:t>
    </dgm:pt>
    <dgm:pt modelId="{BA2B8AB4-B02B-478B-84D1-F266008E42F1}" type="sibTrans" cxnId="{762BFE5E-FD2B-43CD-98E3-7EAAAB421B0D}">
      <dgm:prSet custT="1"/>
      <dgm:spPr/>
      <dgm:t>
        <a:bodyPr/>
        <a:lstStyle/>
        <a:p>
          <a:endParaRPr lang="en-IN" sz="900">
            <a:latin typeface="Cambria" panose="02040503050406030204" pitchFamily="18" charset="0"/>
            <a:ea typeface="Cambria" panose="02040503050406030204" pitchFamily="18" charset="0"/>
          </a:endParaRPr>
        </a:p>
      </dgm:t>
    </dgm:pt>
    <dgm:pt modelId="{FA2FF0FA-76DC-47F0-9D1D-DF519BEC3AB9}" type="pres">
      <dgm:prSet presAssocID="{37DD8B76-1106-4BAE-B3B3-A9988628CEA4}" presName="cycle" presStyleCnt="0">
        <dgm:presLayoutVars>
          <dgm:dir/>
          <dgm:resizeHandles val="exact"/>
        </dgm:presLayoutVars>
      </dgm:prSet>
      <dgm:spPr/>
    </dgm:pt>
    <dgm:pt modelId="{80B441A5-B311-49DD-A4B7-33B34CA70F72}" type="pres">
      <dgm:prSet presAssocID="{CAFC97BE-6E09-4AC6-9254-4F3864D2F096}" presName="node" presStyleLbl="node1" presStyleIdx="0" presStyleCnt="5" custScaleX="158252">
        <dgm:presLayoutVars>
          <dgm:bulletEnabled val="1"/>
        </dgm:presLayoutVars>
      </dgm:prSet>
      <dgm:spPr/>
    </dgm:pt>
    <dgm:pt modelId="{6201B15A-20A3-488F-A809-B3013210C5BF}" type="pres">
      <dgm:prSet presAssocID="{2B0DF943-1F0D-4592-85FF-71D487E1B817}" presName="sibTrans" presStyleLbl="sibTrans2D1" presStyleIdx="0" presStyleCnt="5"/>
      <dgm:spPr/>
    </dgm:pt>
    <dgm:pt modelId="{B4E3CE15-7480-40F6-8A87-B116B7307D1C}" type="pres">
      <dgm:prSet presAssocID="{2B0DF943-1F0D-4592-85FF-71D487E1B817}" presName="connectorText" presStyleLbl="sibTrans2D1" presStyleIdx="0" presStyleCnt="5"/>
      <dgm:spPr/>
    </dgm:pt>
    <dgm:pt modelId="{39CC3AE8-440A-4769-B961-5B777F09B89C}" type="pres">
      <dgm:prSet presAssocID="{9808C1EC-E5B1-4DCC-AF0B-662B6505651C}" presName="node" presStyleLbl="node1" presStyleIdx="1" presStyleCnt="5" custScaleX="133916">
        <dgm:presLayoutVars>
          <dgm:bulletEnabled val="1"/>
        </dgm:presLayoutVars>
      </dgm:prSet>
      <dgm:spPr/>
    </dgm:pt>
    <dgm:pt modelId="{5B5EE4AD-BC3A-4FB0-8DF9-50A6707D7FD4}" type="pres">
      <dgm:prSet presAssocID="{3A7F4687-5DBF-4F4A-A979-975742AEE4AB}" presName="sibTrans" presStyleLbl="sibTrans2D1" presStyleIdx="1" presStyleCnt="5"/>
      <dgm:spPr/>
    </dgm:pt>
    <dgm:pt modelId="{61B13FC9-A7C7-4EF7-8587-D1DF6247AC88}" type="pres">
      <dgm:prSet presAssocID="{3A7F4687-5DBF-4F4A-A979-975742AEE4AB}" presName="connectorText" presStyleLbl="sibTrans2D1" presStyleIdx="1" presStyleCnt="5"/>
      <dgm:spPr/>
    </dgm:pt>
    <dgm:pt modelId="{1EFAEAD8-882D-40F8-9A3D-EBCECCCCA3DA}" type="pres">
      <dgm:prSet presAssocID="{A2B7AB45-AA4E-4EAA-88DF-E26C417E7DFA}" presName="node" presStyleLbl="node1" presStyleIdx="2" presStyleCnt="5" custScaleX="142742" custRadScaleRad="109146" custRadScaleInc="-22558">
        <dgm:presLayoutVars>
          <dgm:bulletEnabled val="1"/>
        </dgm:presLayoutVars>
      </dgm:prSet>
      <dgm:spPr/>
    </dgm:pt>
    <dgm:pt modelId="{EAF1CB89-73F8-4004-9AAF-8A272F6700DF}" type="pres">
      <dgm:prSet presAssocID="{37F58C2D-3F27-454C-B3D6-5C134DE85CC8}" presName="sibTrans" presStyleLbl="sibTrans2D1" presStyleIdx="2" presStyleCnt="5"/>
      <dgm:spPr/>
    </dgm:pt>
    <dgm:pt modelId="{52BACE49-BBBF-451E-A47F-DC91A8E22F17}" type="pres">
      <dgm:prSet presAssocID="{37F58C2D-3F27-454C-B3D6-5C134DE85CC8}" presName="connectorText" presStyleLbl="sibTrans2D1" presStyleIdx="2" presStyleCnt="5"/>
      <dgm:spPr/>
    </dgm:pt>
    <dgm:pt modelId="{5FE66694-727B-4732-A3EC-A9DA1E008243}" type="pres">
      <dgm:prSet presAssocID="{2A61C78A-E49C-4942-B361-B541CBD5B000}" presName="node" presStyleLbl="node1" presStyleIdx="3" presStyleCnt="5" custScaleX="136500">
        <dgm:presLayoutVars>
          <dgm:bulletEnabled val="1"/>
        </dgm:presLayoutVars>
      </dgm:prSet>
      <dgm:spPr/>
    </dgm:pt>
    <dgm:pt modelId="{B57C69F5-F089-4A39-A1D6-33B052BD5BC6}" type="pres">
      <dgm:prSet presAssocID="{04C9D563-DADC-4435-AA95-D0E5477E2B77}" presName="sibTrans" presStyleLbl="sibTrans2D1" presStyleIdx="3" presStyleCnt="5"/>
      <dgm:spPr/>
    </dgm:pt>
    <dgm:pt modelId="{4B4BC8B6-C893-4424-AC2C-9CF7DCBFA286}" type="pres">
      <dgm:prSet presAssocID="{04C9D563-DADC-4435-AA95-D0E5477E2B77}" presName="connectorText" presStyleLbl="sibTrans2D1" presStyleIdx="3" presStyleCnt="5"/>
      <dgm:spPr/>
    </dgm:pt>
    <dgm:pt modelId="{2034C5CF-6259-47C6-826C-D5DE64DA7E89}" type="pres">
      <dgm:prSet presAssocID="{F56D11D3-99BE-46A6-B1BB-742CD6DA05F7}" presName="node" presStyleLbl="node1" presStyleIdx="4" presStyleCnt="5" custScaleX="134864">
        <dgm:presLayoutVars>
          <dgm:bulletEnabled val="1"/>
        </dgm:presLayoutVars>
      </dgm:prSet>
      <dgm:spPr/>
    </dgm:pt>
    <dgm:pt modelId="{EFD7DC30-08DC-4A2C-B34E-C890E498FEB9}" type="pres">
      <dgm:prSet presAssocID="{BA2B8AB4-B02B-478B-84D1-F266008E42F1}" presName="sibTrans" presStyleLbl="sibTrans2D1" presStyleIdx="4" presStyleCnt="5"/>
      <dgm:spPr/>
    </dgm:pt>
    <dgm:pt modelId="{927B66D9-6514-409D-BDA0-FC0CA179A663}" type="pres">
      <dgm:prSet presAssocID="{BA2B8AB4-B02B-478B-84D1-F266008E42F1}" presName="connectorText" presStyleLbl="sibTrans2D1" presStyleIdx="4" presStyleCnt="5"/>
      <dgm:spPr/>
    </dgm:pt>
  </dgm:ptLst>
  <dgm:cxnLst>
    <dgm:cxn modelId="{DC550B24-5F69-4E65-855B-8641FA4E5DD5}" type="presOf" srcId="{3A7F4687-5DBF-4F4A-A979-975742AEE4AB}" destId="{5B5EE4AD-BC3A-4FB0-8DF9-50A6707D7FD4}" srcOrd="0" destOrd="0" presId="urn:microsoft.com/office/officeart/2005/8/layout/cycle2"/>
    <dgm:cxn modelId="{28375F27-5C61-4C8B-85C0-090FD2A58366}" type="presOf" srcId="{04C9D563-DADC-4435-AA95-D0E5477E2B77}" destId="{4B4BC8B6-C893-4424-AC2C-9CF7DCBFA286}" srcOrd="1" destOrd="0" presId="urn:microsoft.com/office/officeart/2005/8/layout/cycle2"/>
    <dgm:cxn modelId="{FA81B62B-FE03-4729-AD2C-2609D395BB68}" type="presOf" srcId="{BA2B8AB4-B02B-478B-84D1-F266008E42F1}" destId="{EFD7DC30-08DC-4A2C-B34E-C890E498FEB9}" srcOrd="0" destOrd="0" presId="urn:microsoft.com/office/officeart/2005/8/layout/cycle2"/>
    <dgm:cxn modelId="{983E092E-18BF-4D96-A9C3-DDE6636C417C}" type="presOf" srcId="{37F58C2D-3F27-454C-B3D6-5C134DE85CC8}" destId="{52BACE49-BBBF-451E-A47F-DC91A8E22F17}" srcOrd="1" destOrd="0" presId="urn:microsoft.com/office/officeart/2005/8/layout/cycle2"/>
    <dgm:cxn modelId="{4CDF153C-3AF4-45A1-A89C-A4071F0F2131}" type="presOf" srcId="{37F58C2D-3F27-454C-B3D6-5C134DE85CC8}" destId="{EAF1CB89-73F8-4004-9AAF-8A272F6700DF}" srcOrd="0" destOrd="0" presId="urn:microsoft.com/office/officeart/2005/8/layout/cycle2"/>
    <dgm:cxn modelId="{762BFE5E-FD2B-43CD-98E3-7EAAAB421B0D}" srcId="{37DD8B76-1106-4BAE-B3B3-A9988628CEA4}" destId="{F56D11D3-99BE-46A6-B1BB-742CD6DA05F7}" srcOrd="4" destOrd="0" parTransId="{A911CC9A-1B2F-4C7A-B8AF-32F09EA5FD4D}" sibTransId="{BA2B8AB4-B02B-478B-84D1-F266008E42F1}"/>
    <dgm:cxn modelId="{4B1CF266-4E82-4568-90BD-9EC1E1063D16}" type="presOf" srcId="{04C9D563-DADC-4435-AA95-D0E5477E2B77}" destId="{B57C69F5-F089-4A39-A1D6-33B052BD5BC6}" srcOrd="0" destOrd="0" presId="urn:microsoft.com/office/officeart/2005/8/layout/cycle2"/>
    <dgm:cxn modelId="{5D63E64C-D804-43AE-96E1-2FD152229172}" type="presOf" srcId="{2B0DF943-1F0D-4592-85FF-71D487E1B817}" destId="{6201B15A-20A3-488F-A809-B3013210C5BF}" srcOrd="0" destOrd="0" presId="urn:microsoft.com/office/officeart/2005/8/layout/cycle2"/>
    <dgm:cxn modelId="{3AEB434D-3A79-45B6-B3E6-5730B404A917}" srcId="{37DD8B76-1106-4BAE-B3B3-A9988628CEA4}" destId="{CAFC97BE-6E09-4AC6-9254-4F3864D2F096}" srcOrd="0" destOrd="0" parTransId="{1CF6229E-7BAB-4FFD-AF18-E3E21D1084BA}" sibTransId="{2B0DF943-1F0D-4592-85FF-71D487E1B817}"/>
    <dgm:cxn modelId="{67967A6D-FFBA-4ED1-8024-D39F4B579FCE}" srcId="{37DD8B76-1106-4BAE-B3B3-A9988628CEA4}" destId="{A2B7AB45-AA4E-4EAA-88DF-E26C417E7DFA}" srcOrd="2" destOrd="0" parTransId="{F81A3BB6-4BCA-45C8-BFD5-1DA823CEA49F}" sibTransId="{37F58C2D-3F27-454C-B3D6-5C134DE85CC8}"/>
    <dgm:cxn modelId="{DD070077-C63A-4CF5-ADE3-26C8772D7424}" type="presOf" srcId="{A2B7AB45-AA4E-4EAA-88DF-E26C417E7DFA}" destId="{1EFAEAD8-882D-40F8-9A3D-EBCECCCCA3DA}" srcOrd="0" destOrd="0" presId="urn:microsoft.com/office/officeart/2005/8/layout/cycle2"/>
    <dgm:cxn modelId="{EA4D0682-08F3-48E9-9D92-0855109848C0}" type="presOf" srcId="{CAFC97BE-6E09-4AC6-9254-4F3864D2F096}" destId="{80B441A5-B311-49DD-A4B7-33B34CA70F72}" srcOrd="0" destOrd="0" presId="urn:microsoft.com/office/officeart/2005/8/layout/cycle2"/>
    <dgm:cxn modelId="{6A1F6A8C-D2F5-4D5E-9AED-0BAA7D1148AD}" type="presOf" srcId="{37DD8B76-1106-4BAE-B3B3-A9988628CEA4}" destId="{FA2FF0FA-76DC-47F0-9D1D-DF519BEC3AB9}" srcOrd="0" destOrd="0" presId="urn:microsoft.com/office/officeart/2005/8/layout/cycle2"/>
    <dgm:cxn modelId="{3F691797-D8FE-4EBF-AE4F-FF818B81B68A}" type="presOf" srcId="{9808C1EC-E5B1-4DCC-AF0B-662B6505651C}" destId="{39CC3AE8-440A-4769-B961-5B777F09B89C}" srcOrd="0" destOrd="0" presId="urn:microsoft.com/office/officeart/2005/8/layout/cycle2"/>
    <dgm:cxn modelId="{E7A1C6A0-4478-47B3-B83D-C372B506CA2C}" type="presOf" srcId="{2B0DF943-1F0D-4592-85FF-71D487E1B817}" destId="{B4E3CE15-7480-40F6-8A87-B116B7307D1C}" srcOrd="1" destOrd="0" presId="urn:microsoft.com/office/officeart/2005/8/layout/cycle2"/>
    <dgm:cxn modelId="{470B61B2-D3C7-4C9B-9F79-98F29318EF13}" type="presOf" srcId="{2A61C78A-E49C-4942-B361-B541CBD5B000}" destId="{5FE66694-727B-4732-A3EC-A9DA1E008243}" srcOrd="0" destOrd="0" presId="urn:microsoft.com/office/officeart/2005/8/layout/cycle2"/>
    <dgm:cxn modelId="{2A302DB8-ED47-46AC-A55B-EF9AC76D0CD1}" type="presOf" srcId="{3A7F4687-5DBF-4F4A-A979-975742AEE4AB}" destId="{61B13FC9-A7C7-4EF7-8587-D1DF6247AC88}" srcOrd="1" destOrd="0" presId="urn:microsoft.com/office/officeart/2005/8/layout/cycle2"/>
    <dgm:cxn modelId="{A755BDD8-FFBE-4635-9B3D-50D834346382}" type="presOf" srcId="{F56D11D3-99BE-46A6-B1BB-742CD6DA05F7}" destId="{2034C5CF-6259-47C6-826C-D5DE64DA7E89}" srcOrd="0" destOrd="0" presId="urn:microsoft.com/office/officeart/2005/8/layout/cycle2"/>
    <dgm:cxn modelId="{DED58DE0-2F7F-4694-9402-2968164AEB30}" srcId="{37DD8B76-1106-4BAE-B3B3-A9988628CEA4}" destId="{2A61C78A-E49C-4942-B361-B541CBD5B000}" srcOrd="3" destOrd="0" parTransId="{0AE779D0-4FF6-4F22-811A-68DBF13A1989}" sibTransId="{04C9D563-DADC-4435-AA95-D0E5477E2B77}"/>
    <dgm:cxn modelId="{B17193F7-3589-46EA-B5CA-FF4E6CFE9A3E}" type="presOf" srcId="{BA2B8AB4-B02B-478B-84D1-F266008E42F1}" destId="{927B66D9-6514-409D-BDA0-FC0CA179A663}" srcOrd="1" destOrd="0" presId="urn:microsoft.com/office/officeart/2005/8/layout/cycle2"/>
    <dgm:cxn modelId="{F3FC98FD-884B-4C07-A14D-7537362B94E9}" srcId="{37DD8B76-1106-4BAE-B3B3-A9988628CEA4}" destId="{9808C1EC-E5B1-4DCC-AF0B-662B6505651C}" srcOrd="1" destOrd="0" parTransId="{F97D5EFE-AB1A-469F-807F-F7F377463FFD}" sibTransId="{3A7F4687-5DBF-4F4A-A979-975742AEE4AB}"/>
    <dgm:cxn modelId="{BDE6C295-1F58-478C-A027-27FF5807ED0C}" type="presParOf" srcId="{FA2FF0FA-76DC-47F0-9D1D-DF519BEC3AB9}" destId="{80B441A5-B311-49DD-A4B7-33B34CA70F72}" srcOrd="0" destOrd="0" presId="urn:microsoft.com/office/officeart/2005/8/layout/cycle2"/>
    <dgm:cxn modelId="{41E70AD4-B365-45C3-AF8F-98B1BE711736}" type="presParOf" srcId="{FA2FF0FA-76DC-47F0-9D1D-DF519BEC3AB9}" destId="{6201B15A-20A3-488F-A809-B3013210C5BF}" srcOrd="1" destOrd="0" presId="urn:microsoft.com/office/officeart/2005/8/layout/cycle2"/>
    <dgm:cxn modelId="{4B0788A5-480C-4039-A91A-7A73710C1CD6}" type="presParOf" srcId="{6201B15A-20A3-488F-A809-B3013210C5BF}" destId="{B4E3CE15-7480-40F6-8A87-B116B7307D1C}" srcOrd="0" destOrd="0" presId="urn:microsoft.com/office/officeart/2005/8/layout/cycle2"/>
    <dgm:cxn modelId="{1B750BB8-EDA4-4202-A81D-741285D612EE}" type="presParOf" srcId="{FA2FF0FA-76DC-47F0-9D1D-DF519BEC3AB9}" destId="{39CC3AE8-440A-4769-B961-5B777F09B89C}" srcOrd="2" destOrd="0" presId="urn:microsoft.com/office/officeart/2005/8/layout/cycle2"/>
    <dgm:cxn modelId="{266FE61A-4E59-4D65-A323-39A5EA544A58}" type="presParOf" srcId="{FA2FF0FA-76DC-47F0-9D1D-DF519BEC3AB9}" destId="{5B5EE4AD-BC3A-4FB0-8DF9-50A6707D7FD4}" srcOrd="3" destOrd="0" presId="urn:microsoft.com/office/officeart/2005/8/layout/cycle2"/>
    <dgm:cxn modelId="{24F88540-2341-44E1-BEF6-8FB13D124598}" type="presParOf" srcId="{5B5EE4AD-BC3A-4FB0-8DF9-50A6707D7FD4}" destId="{61B13FC9-A7C7-4EF7-8587-D1DF6247AC88}" srcOrd="0" destOrd="0" presId="urn:microsoft.com/office/officeart/2005/8/layout/cycle2"/>
    <dgm:cxn modelId="{35456907-1B27-493F-9121-A83E1ECC83A4}" type="presParOf" srcId="{FA2FF0FA-76DC-47F0-9D1D-DF519BEC3AB9}" destId="{1EFAEAD8-882D-40F8-9A3D-EBCECCCCA3DA}" srcOrd="4" destOrd="0" presId="urn:microsoft.com/office/officeart/2005/8/layout/cycle2"/>
    <dgm:cxn modelId="{6DB1A55B-D921-4F95-909C-B64E13BAA84D}" type="presParOf" srcId="{FA2FF0FA-76DC-47F0-9D1D-DF519BEC3AB9}" destId="{EAF1CB89-73F8-4004-9AAF-8A272F6700DF}" srcOrd="5" destOrd="0" presId="urn:microsoft.com/office/officeart/2005/8/layout/cycle2"/>
    <dgm:cxn modelId="{B8E58C04-DF49-40A1-A3DA-15973EA56FEB}" type="presParOf" srcId="{EAF1CB89-73F8-4004-9AAF-8A272F6700DF}" destId="{52BACE49-BBBF-451E-A47F-DC91A8E22F17}" srcOrd="0" destOrd="0" presId="urn:microsoft.com/office/officeart/2005/8/layout/cycle2"/>
    <dgm:cxn modelId="{A06CB739-0BD0-44FF-8671-F0ADBA3B46E2}" type="presParOf" srcId="{FA2FF0FA-76DC-47F0-9D1D-DF519BEC3AB9}" destId="{5FE66694-727B-4732-A3EC-A9DA1E008243}" srcOrd="6" destOrd="0" presId="urn:microsoft.com/office/officeart/2005/8/layout/cycle2"/>
    <dgm:cxn modelId="{22A004E2-6FA7-4CDD-8D18-5175DEBC239C}" type="presParOf" srcId="{FA2FF0FA-76DC-47F0-9D1D-DF519BEC3AB9}" destId="{B57C69F5-F089-4A39-A1D6-33B052BD5BC6}" srcOrd="7" destOrd="0" presId="urn:microsoft.com/office/officeart/2005/8/layout/cycle2"/>
    <dgm:cxn modelId="{3D7AD3A6-E4D6-4BB1-8786-36F8E8431105}" type="presParOf" srcId="{B57C69F5-F089-4A39-A1D6-33B052BD5BC6}" destId="{4B4BC8B6-C893-4424-AC2C-9CF7DCBFA286}" srcOrd="0" destOrd="0" presId="urn:microsoft.com/office/officeart/2005/8/layout/cycle2"/>
    <dgm:cxn modelId="{2FB3335F-18AF-49D2-960A-482E042E0F84}" type="presParOf" srcId="{FA2FF0FA-76DC-47F0-9D1D-DF519BEC3AB9}" destId="{2034C5CF-6259-47C6-826C-D5DE64DA7E89}" srcOrd="8" destOrd="0" presId="urn:microsoft.com/office/officeart/2005/8/layout/cycle2"/>
    <dgm:cxn modelId="{0B0F9735-22F0-4746-BCA5-31DD5AB50CAE}" type="presParOf" srcId="{FA2FF0FA-76DC-47F0-9D1D-DF519BEC3AB9}" destId="{EFD7DC30-08DC-4A2C-B34E-C890E498FEB9}" srcOrd="9" destOrd="0" presId="urn:microsoft.com/office/officeart/2005/8/layout/cycle2"/>
    <dgm:cxn modelId="{9EB603B2-D6DF-4BB1-AEAF-8206EFFB6E55}" type="presParOf" srcId="{EFD7DC30-08DC-4A2C-B34E-C890E498FEB9}" destId="{927B66D9-6514-409D-BDA0-FC0CA179A663}"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B441A5-B311-49DD-A4B7-33B34CA70F72}">
      <dsp:nvSpPr>
        <dsp:cNvPr id="0" name=""/>
        <dsp:cNvSpPr/>
      </dsp:nvSpPr>
      <dsp:spPr>
        <a:xfrm>
          <a:off x="2016115" y="1046"/>
          <a:ext cx="1481466" cy="9361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Cambria" panose="02040503050406030204" pitchFamily="18" charset="0"/>
              <a:ea typeface="Cambria" panose="02040503050406030204" pitchFamily="18" charset="0"/>
            </a:rPr>
            <a:t>Raw materials Extraction</a:t>
          </a:r>
        </a:p>
      </dsp:txBody>
      <dsp:txXfrm>
        <a:off x="2233071" y="138141"/>
        <a:ext cx="1047554" cy="661953"/>
      </dsp:txXfrm>
    </dsp:sp>
    <dsp:sp modelId="{6201B15A-20A3-488F-A809-B3013210C5BF}">
      <dsp:nvSpPr>
        <dsp:cNvPr id="0" name=""/>
        <dsp:cNvSpPr/>
      </dsp:nvSpPr>
      <dsp:spPr>
        <a:xfrm rot="2160000">
          <a:off x="3274735" y="735445"/>
          <a:ext cx="132226" cy="315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latin typeface="Cambria" panose="02040503050406030204" pitchFamily="18" charset="0"/>
            <a:ea typeface="Cambria" panose="02040503050406030204" pitchFamily="18" charset="0"/>
          </a:endParaRPr>
        </a:p>
      </dsp:txBody>
      <dsp:txXfrm>
        <a:off x="3278523" y="786977"/>
        <a:ext cx="92558" cy="189568"/>
      </dsp:txXfrm>
    </dsp:sp>
    <dsp:sp modelId="{39CC3AE8-440A-4769-B961-5B777F09B89C}">
      <dsp:nvSpPr>
        <dsp:cNvPr id="0" name=""/>
        <dsp:cNvSpPr/>
      </dsp:nvSpPr>
      <dsp:spPr>
        <a:xfrm>
          <a:off x="3267236" y="827278"/>
          <a:ext cx="1253646" cy="9361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Cambria" panose="02040503050406030204" pitchFamily="18" charset="0"/>
              <a:ea typeface="Cambria" panose="02040503050406030204" pitchFamily="18" charset="0"/>
            </a:rPr>
            <a:t>Product manufacturing </a:t>
          </a:r>
        </a:p>
      </dsp:txBody>
      <dsp:txXfrm>
        <a:off x="3450828" y="964373"/>
        <a:ext cx="886462" cy="661953"/>
      </dsp:txXfrm>
    </dsp:sp>
    <dsp:sp modelId="{5B5EE4AD-BC3A-4FB0-8DF9-50A6707D7FD4}">
      <dsp:nvSpPr>
        <dsp:cNvPr id="0" name=""/>
        <dsp:cNvSpPr/>
      </dsp:nvSpPr>
      <dsp:spPr>
        <a:xfrm rot="5995619">
          <a:off x="3679168" y="1784674"/>
          <a:ext cx="203211" cy="315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latin typeface="Cambria" panose="02040503050406030204" pitchFamily="18" charset="0"/>
            <a:ea typeface="Cambria" panose="02040503050406030204" pitchFamily="18" charset="0"/>
          </a:endParaRPr>
        </a:p>
      </dsp:txBody>
      <dsp:txXfrm rot="10800000">
        <a:off x="3714904" y="1817839"/>
        <a:ext cx="142248" cy="189568"/>
      </dsp:txXfrm>
    </dsp:sp>
    <dsp:sp modelId="{1EFAEAD8-882D-40F8-9A3D-EBCECCCCA3DA}">
      <dsp:nvSpPr>
        <dsp:cNvPr id="0" name=""/>
        <dsp:cNvSpPr/>
      </dsp:nvSpPr>
      <dsp:spPr>
        <a:xfrm>
          <a:off x="2997287" y="2133673"/>
          <a:ext cx="1336270" cy="9361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Cambria" panose="02040503050406030204" pitchFamily="18" charset="0"/>
              <a:ea typeface="Cambria" panose="02040503050406030204" pitchFamily="18" charset="0"/>
            </a:rPr>
            <a:t>Trasportation to market</a:t>
          </a:r>
        </a:p>
      </dsp:txBody>
      <dsp:txXfrm>
        <a:off x="3192979" y="2270768"/>
        <a:ext cx="944886" cy="661953"/>
      </dsp:txXfrm>
    </dsp:sp>
    <dsp:sp modelId="{EAF1CB89-73F8-4004-9AAF-8A272F6700DF}">
      <dsp:nvSpPr>
        <dsp:cNvPr id="0" name=""/>
        <dsp:cNvSpPr/>
      </dsp:nvSpPr>
      <dsp:spPr>
        <a:xfrm rot="10734990">
          <a:off x="2768907" y="2459198"/>
          <a:ext cx="161579" cy="315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latin typeface="Cambria" panose="02040503050406030204" pitchFamily="18" charset="0"/>
            <a:ea typeface="Cambria" panose="02040503050406030204" pitchFamily="18" charset="0"/>
          </a:endParaRPr>
        </a:p>
      </dsp:txBody>
      <dsp:txXfrm rot="10800000">
        <a:off x="2817377" y="2521930"/>
        <a:ext cx="113105" cy="189568"/>
      </dsp:txXfrm>
    </dsp:sp>
    <dsp:sp modelId="{5FE66694-727B-4732-A3EC-A9DA1E008243}">
      <dsp:nvSpPr>
        <dsp:cNvPr id="0" name=""/>
        <dsp:cNvSpPr/>
      </dsp:nvSpPr>
      <dsp:spPr>
        <a:xfrm>
          <a:off x="1415095" y="2164149"/>
          <a:ext cx="1277836" cy="9361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Cambria" panose="02040503050406030204" pitchFamily="18" charset="0"/>
              <a:ea typeface="Cambria" panose="02040503050406030204" pitchFamily="18" charset="0"/>
            </a:rPr>
            <a:t>Product usage by piublic </a:t>
          </a:r>
        </a:p>
      </dsp:txBody>
      <dsp:txXfrm>
        <a:off x="1602230" y="2301244"/>
        <a:ext cx="903566" cy="661953"/>
      </dsp:txXfrm>
    </dsp:sp>
    <dsp:sp modelId="{B57C69F5-F089-4A39-A1D6-33B052BD5BC6}">
      <dsp:nvSpPr>
        <dsp:cNvPr id="0" name=""/>
        <dsp:cNvSpPr/>
      </dsp:nvSpPr>
      <dsp:spPr>
        <a:xfrm rot="15120000">
          <a:off x="1720025" y="1812059"/>
          <a:ext cx="237661" cy="315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latin typeface="Cambria" panose="02040503050406030204" pitchFamily="18" charset="0"/>
            <a:ea typeface="Cambria" panose="02040503050406030204" pitchFamily="18" charset="0"/>
          </a:endParaRPr>
        </a:p>
      </dsp:txBody>
      <dsp:txXfrm rot="10800000">
        <a:off x="1766690" y="1909153"/>
        <a:ext cx="166363" cy="189568"/>
      </dsp:txXfrm>
    </dsp:sp>
    <dsp:sp modelId="{2034C5CF-6259-47C6-826C-D5DE64DA7E89}">
      <dsp:nvSpPr>
        <dsp:cNvPr id="0" name=""/>
        <dsp:cNvSpPr/>
      </dsp:nvSpPr>
      <dsp:spPr>
        <a:xfrm>
          <a:off x="988377" y="827278"/>
          <a:ext cx="1262520" cy="936143"/>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IN" sz="1050" kern="1200">
              <a:latin typeface="Cambria" panose="02040503050406030204" pitchFamily="18" charset="0"/>
              <a:ea typeface="Cambria" panose="02040503050406030204" pitchFamily="18" charset="0"/>
            </a:rPr>
            <a:t>Waste disposal </a:t>
          </a:r>
        </a:p>
      </dsp:txBody>
      <dsp:txXfrm>
        <a:off x="1173269" y="964373"/>
        <a:ext cx="892736" cy="661953"/>
      </dsp:txXfrm>
    </dsp:sp>
    <dsp:sp modelId="{EFD7DC30-08DC-4A2C-B34E-C890E498FEB9}">
      <dsp:nvSpPr>
        <dsp:cNvPr id="0" name=""/>
        <dsp:cNvSpPr/>
      </dsp:nvSpPr>
      <dsp:spPr>
        <a:xfrm rot="19440000">
          <a:off x="2102049" y="739236"/>
          <a:ext cx="131162" cy="31594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latin typeface="Cambria" panose="02040503050406030204" pitchFamily="18" charset="0"/>
            <a:ea typeface="Cambria" panose="02040503050406030204" pitchFamily="18" charset="0"/>
          </a:endParaRPr>
        </a:p>
      </dsp:txBody>
      <dsp:txXfrm>
        <a:off x="2105806" y="813990"/>
        <a:ext cx="91813" cy="18956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6</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39</cp:revision>
  <cp:lastPrinted>2023-01-20T05:32:00Z</cp:lastPrinted>
  <dcterms:created xsi:type="dcterms:W3CDTF">2023-01-18T10:04:00Z</dcterms:created>
  <dcterms:modified xsi:type="dcterms:W3CDTF">2023-02-15T09:42:00Z</dcterms:modified>
</cp:coreProperties>
</file>