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72"/>
        </w:rPr>
        <w:br/>
        <w:br/>
        <w:br/>
        <w:t>Tel-Setu</w:t>
      </w:r>
    </w:p>
    <w:p>
      <w:pPr>
        <w:jc w:val="center"/>
      </w:pPr>
      <w:r>
        <w:rPr>
          <w:rFonts w:ascii="Calibri" w:hAnsi="Calibri"/>
          <w:b w:val="0"/>
          <w:i/>
          <w:color w:val="505050"/>
          <w:sz w:val="28"/>
        </w:rPr>
        <w:t>AI-Powered Field Activity Reporting &amp; Schedule Management</w:t>
        <w:br/>
        <w:t>for Oil &amp; Gas Pipeline Construction</w:t>
      </w:r>
    </w:p>
    <w:p/>
    <w:p>
      <w:pPr>
        <w:jc w:val="center"/>
      </w:pPr>
      <w:r>
        <w:rPr>
          <w:rFonts w:ascii="Calibri" w:hAnsi="Calibri"/>
          <w:b/>
          <w:i w:val="0"/>
          <w:color w:val="1F497D"/>
          <w:sz w:val="26"/>
        </w:rPr>
        <w:t>Smart India Hackathon 2025 — Project Report</w:t>
      </w:r>
    </w:p>
    <w:p>
      <w:pPr>
        <w:jc w:val="center"/>
      </w:pPr>
      <w:r>
        <w:rPr>
          <w:rFonts w:ascii="Calibri" w:hAnsi="Calibri"/>
          <w:b w:val="0"/>
          <w:i w:val="0"/>
          <w:color w:val="787878"/>
          <w:sz w:val="22"/>
        </w:rPr>
        <w:br/>
        <w:t>Generated: 10 September 2026</w:t>
      </w:r>
    </w:p>
    <w:p>
      <w:r>
        <w:br w:type="page"/>
      </w:r>
    </w:p>
    <w:p>
      <w:pPr>
        <w:pStyle w:val="Heading1"/>
        <w:jc w:val="left"/>
      </w:pPr>
      <w:r>
        <w:rPr>
          <w:rFonts w:ascii="Calibri" w:hAnsi="Calibri"/>
          <w:color w:val="1F497D"/>
        </w:rPr>
        <w:t>1. Executive Summary</w:t>
      </w:r>
    </w:p>
    <w:p>
      <w:pPr>
        <w:spacing w:after="80"/>
      </w:pPr>
      <w:r>
        <w:rPr>
          <w:rFonts w:ascii="Calibri" w:hAnsi="Calibri"/>
          <w:b w:val="0"/>
          <w:i w:val="0"/>
          <w:sz w:val="22"/>
        </w:rPr>
        <w:t>Tel-Setu (meaning 'Bridge of Oil' in Sanskrit) is an end-to-end AI-powered field-activity reporting and schedule management platform built specifically for large-scale oil &amp; gas pipeline construction projects. The system eliminates paper-based daily reporting, removes the communication gap between site supervisors and project planners, and provides real-time schedule intelligence through a voice-first mobile interface, an AI extraction pipeline, and an automated Daily Progress Report (DPR) generator.</w:t>
      </w:r>
    </w:p>
    <w:p>
      <w:pPr>
        <w:spacing w:after="80"/>
      </w:pPr>
      <w:r>
        <w:rPr>
          <w:rFonts w:ascii="Calibri" w:hAnsi="Calibri"/>
          <w:b w:val="0"/>
          <w:i w:val="0"/>
          <w:sz w:val="22"/>
        </w:rPr>
        <w:t>A site supervisor speaks or types a field observation in natural language (e.g., 'Sir, completed concrete pouring for GGS Tank Foundation TF-15 today'). The system extracts structured data using Google Gemini, matches the activity to the correct node in a 450-activity schedule graph using a Graph Neural Network, validates dependency constraints automatically, and routes the update to a planner queue if confidence is low — all in under 3 seconds. The planner reviews, approves or rejects, and the system generates a professional printable DPR at end of day.</w:t>
      </w:r>
    </w:p>
    <w:p>
      <w:pPr>
        <w:pStyle w:val="Heading1"/>
        <w:jc w:val="left"/>
      </w:pPr>
      <w:r>
        <w:rPr>
          <w:rFonts w:ascii="Calibri" w:hAnsi="Calibri"/>
          <w:color w:val="1F497D"/>
        </w:rPr>
        <w:t>2. Problem Statement</w:t>
      </w:r>
    </w:p>
    <w:p>
      <w:pPr>
        <w:spacing w:after="80"/>
      </w:pPr>
      <w:r>
        <w:rPr>
          <w:rFonts w:ascii="Calibri" w:hAnsi="Calibri"/>
          <w:b w:val="0"/>
          <w:i w:val="0"/>
          <w:sz w:val="22"/>
        </w:rPr>
        <w:t>Large oil &amp; gas pipeline construction projects involve hundreds of parallel activities across multiple disciplines (Civil, Piping, Electrical, Instrumentation, HSE). Daily reporting on these activities is currently managed through:</w:t>
      </w:r>
    </w:p>
    <w:p>
      <w:pPr>
        <w:pStyle w:val="ListBullet"/>
        <w:spacing w:after="40"/>
      </w:pPr>
      <w:r>
        <w:rPr>
          <w:rFonts w:ascii="Calibri" w:hAnsi="Calibri"/>
          <w:b w:val="0"/>
          <w:i w:val="0"/>
          <w:sz w:val="21"/>
        </w:rPr>
        <w:t>Paper-based site diaries and manual WhatsApp messages</w:t>
      </w:r>
    </w:p>
    <w:p>
      <w:pPr>
        <w:pStyle w:val="ListBullet"/>
        <w:spacing w:after="40"/>
      </w:pPr>
      <w:r>
        <w:rPr>
          <w:rFonts w:ascii="Calibri" w:hAnsi="Calibri"/>
          <w:b w:val="0"/>
          <w:i w:val="0"/>
          <w:sz w:val="21"/>
        </w:rPr>
        <w:t>Manual data entry into spreadsheets by office staff, introducing transcription errors</w:t>
      </w:r>
    </w:p>
    <w:p>
      <w:pPr>
        <w:pStyle w:val="ListBullet"/>
        <w:spacing w:after="40"/>
      </w:pPr>
      <w:r>
        <w:rPr>
          <w:rFonts w:ascii="Calibri" w:hAnsi="Calibri"/>
          <w:b w:val="0"/>
          <w:i w:val="0"/>
          <w:sz w:val="21"/>
        </w:rPr>
        <w:t>Daily Progress Reports compiled hours after field work ends, based on stale memory</w:t>
      </w:r>
    </w:p>
    <w:p>
      <w:pPr>
        <w:pStyle w:val="ListBullet"/>
        <w:spacing w:after="40"/>
      </w:pPr>
      <w:r>
        <w:rPr>
          <w:rFonts w:ascii="Calibri" w:hAnsi="Calibri"/>
          <w:b w:val="0"/>
          <w:i w:val="0"/>
          <w:sz w:val="21"/>
        </w:rPr>
        <w:t>No automated dependency checking — a completed welding activity may be logged without flagging that the preceding pressure-testing activity is still incomplete</w:t>
      </w:r>
    </w:p>
    <w:p>
      <w:pPr>
        <w:pStyle w:val="ListBullet"/>
        <w:spacing w:after="40"/>
      </w:pPr>
      <w:r>
        <w:rPr>
          <w:rFonts w:ascii="Calibri" w:hAnsi="Calibri"/>
          <w:b w:val="0"/>
          <w:i w:val="0"/>
          <w:sz w:val="21"/>
        </w:rPr>
        <w:t>No simulation capability — planners have no way to model 'What happens if Piping is delayed by 15 days?'</w:t>
      </w:r>
    </w:p>
    <w:p>
      <w:pPr>
        <w:pStyle w:val="ListBullet"/>
        <w:spacing w:after="40"/>
      </w:pPr>
      <w:r>
        <w:rPr>
          <w:rFonts w:ascii="Calibri" w:hAnsi="Calibri"/>
          <w:b w:val="0"/>
          <w:i w:val="0"/>
          <w:sz w:val="21"/>
        </w:rPr>
        <w:t>Language barrier — site supervisors often speak in regional language / construction jargon</w:t>
      </w:r>
    </w:p>
    <w:p>
      <w:pPr>
        <w:spacing w:after="80"/>
      </w:pPr>
      <w:r>
        <w:rPr>
          <w:rFonts w:ascii="Calibri" w:hAnsi="Calibri"/>
          <w:b w:val="0"/>
          <w:i w:val="0"/>
          <w:sz w:val="22"/>
        </w:rPr>
        <w:br/>
        <w:t>These gaps result in schedule overruns, penalty clauses, rework, and unsafe conditions on site.</w:t>
      </w:r>
    </w:p>
    <w:p>
      <w:pPr>
        <w:pStyle w:val="Heading1"/>
        <w:jc w:val="left"/>
      </w:pPr>
      <w:r>
        <w:rPr>
          <w:rFonts w:ascii="Calibri" w:hAnsi="Calibri"/>
          <w:color w:val="1F497D"/>
        </w:rPr>
        <w:t>3. Our Solution — Tel-Setu</w:t>
      </w:r>
    </w:p>
    <w:p>
      <w:pPr>
        <w:spacing w:after="80"/>
      </w:pPr>
      <w:r>
        <w:rPr>
          <w:rFonts w:ascii="Calibri" w:hAnsi="Calibri"/>
          <w:b w:val="0"/>
          <w:i w:val="0"/>
          <w:sz w:val="22"/>
        </w:rPr>
        <w:t>Tel-Setu solves this through a four-layer architecture:</w:t>
      </w:r>
    </w:p>
    <w:p>
      <w:pPr>
        <w:pStyle w:val="ListBullet"/>
        <w:spacing w:after="40"/>
      </w:pPr>
      <w:r>
        <w:rPr>
          <w:rFonts w:ascii="Calibri" w:hAnsi="Calibri"/>
          <w:b/>
          <w:i w:val="0"/>
          <w:sz w:val="21"/>
        </w:rPr>
        <w:t xml:space="preserve">Layer 1 — Capture: </w:t>
      </w:r>
      <w:r>
        <w:rPr>
          <w:rFonts w:ascii="Calibri" w:hAnsi="Calibri"/>
          <w:b w:val="0"/>
          <w:i w:val="0"/>
          <w:sz w:val="21"/>
        </w:rPr>
        <w:t>Voice or text input on a mobile-optimised web interface. Works offline; queues reports locally and syncs automatically when connectivity is restored.</w:t>
      </w:r>
    </w:p>
    <w:p>
      <w:pPr>
        <w:pStyle w:val="ListBullet"/>
        <w:spacing w:after="40"/>
      </w:pPr>
      <w:r>
        <w:rPr>
          <w:rFonts w:ascii="Calibri" w:hAnsi="Calibri"/>
          <w:b/>
          <w:i w:val="0"/>
          <w:sz w:val="21"/>
        </w:rPr>
        <w:t xml:space="preserve">Layer 2 — AI Extraction &amp; Matching: </w:t>
      </w:r>
      <w:r>
        <w:rPr>
          <w:rFonts w:ascii="Calibri" w:hAnsi="Calibri"/>
          <w:b w:val="0"/>
          <w:i w:val="0"/>
          <w:sz w:val="21"/>
        </w:rPr>
        <w:t>Google Gemini LLM extracts action, discipline, quantity, and unit from raw speech. A Graph Neural Network (GNN) matches the extracted activity to the correct node in the project's schedule graph. A multi-key rotation mechanism prevents quota exhaustion during peak usage.</w:t>
      </w:r>
    </w:p>
    <w:p>
      <w:pPr>
        <w:pStyle w:val="ListBullet"/>
        <w:spacing w:after="40"/>
      </w:pPr>
      <w:r>
        <w:rPr>
          <w:rFonts w:ascii="Calibri" w:hAnsi="Calibri"/>
          <w:b/>
          <w:i w:val="0"/>
          <w:sz w:val="21"/>
        </w:rPr>
        <w:t xml:space="preserve">Layer 3 — Validation &amp; Routing: </w:t>
      </w:r>
      <w:r>
        <w:rPr>
          <w:rFonts w:ascii="Calibri" w:hAnsi="Calibri"/>
          <w:b w:val="0"/>
          <w:i w:val="0"/>
          <w:sz w:val="21"/>
        </w:rPr>
        <w:t>Phase 13 dependency engine checks that all predecessor activities are confirmed complete before accepting the report. High-confidence matches are auto-updated; low-confidence matches are routed to the planner queue for human review ('AI recommends; humans verify').</w:t>
      </w:r>
    </w:p>
    <w:p>
      <w:pPr>
        <w:pStyle w:val="ListBullet"/>
        <w:spacing w:after="40"/>
      </w:pPr>
      <w:r>
        <w:rPr>
          <w:rFonts w:ascii="Calibri" w:hAnsi="Calibri"/>
          <w:b/>
          <w:i w:val="0"/>
          <w:sz w:val="21"/>
        </w:rPr>
        <w:t xml:space="preserve">Layer 4 — Intelligence &amp; Reporting: </w:t>
      </w:r>
      <w:r>
        <w:rPr>
          <w:rFonts w:ascii="Calibri" w:hAnsi="Calibri"/>
          <w:b w:val="0"/>
          <w:i w:val="0"/>
          <w:sz w:val="21"/>
        </w:rPr>
        <w:t>Real-time analytics with discipline-wise overrun detection. What-If Simulation Engine with BFS cascade coloring shows which downstream activities are at risk if a discipline is delayed. Automated DPR generation in printable HTML format, grouped by discipline, with dependency violation flags included.</w:t>
      </w:r>
    </w:p>
    <w:p>
      <w:pPr>
        <w:pStyle w:val="Heading1"/>
        <w:jc w:val="left"/>
      </w:pPr>
      <w:r>
        <w:rPr>
          <w:rFonts w:ascii="Calibri" w:hAnsi="Calibri"/>
          <w:color w:val="1F497D"/>
        </w:rPr>
        <w:t>4. Technology Stack</w:t>
      </w:r>
    </w:p>
    <w:p>
      <w:pPr>
        <w:pStyle w:val="Heading2"/>
        <w:jc w:val="left"/>
      </w:pPr>
      <w:r>
        <w:rPr>
          <w:rFonts w:ascii="Calibri" w:hAnsi="Calibri"/>
          <w:color w:val="0E4F8B"/>
        </w:rPr>
        <w:t>Frontend</w:t>
      </w:r>
    </w:p>
    <w:p>
      <w:pPr>
        <w:pStyle w:val="ListBullet"/>
        <w:spacing w:after="40"/>
      </w:pPr>
      <w:r>
        <w:rPr>
          <w:rFonts w:ascii="Calibri" w:hAnsi="Calibri"/>
          <w:b/>
          <w:i w:val="0"/>
          <w:sz w:val="21"/>
        </w:rPr>
        <w:t xml:space="preserve">Framework: </w:t>
      </w:r>
      <w:r>
        <w:rPr>
          <w:rFonts w:ascii="Calibri" w:hAnsi="Calibri"/>
          <w:b w:val="0"/>
          <w:i w:val="0"/>
          <w:sz w:val="21"/>
        </w:rPr>
        <w:t>Next.js 15 (App Router) with TypeScript</w:t>
      </w:r>
    </w:p>
    <w:p>
      <w:pPr>
        <w:pStyle w:val="ListBullet"/>
        <w:spacing w:after="40"/>
      </w:pPr>
      <w:r>
        <w:rPr>
          <w:rFonts w:ascii="Calibri" w:hAnsi="Calibri"/>
          <w:b/>
          <w:i w:val="0"/>
          <w:sz w:val="21"/>
        </w:rPr>
        <w:t xml:space="preserve">UI Components: </w:t>
      </w:r>
      <w:r>
        <w:rPr>
          <w:rFonts w:ascii="Calibri" w:hAnsi="Calibri"/>
          <w:b w:val="0"/>
          <w:i w:val="0"/>
          <w:sz w:val="21"/>
        </w:rPr>
        <w:t>Shadcn UI + Radix primitives</w:t>
      </w:r>
    </w:p>
    <w:p>
      <w:pPr>
        <w:pStyle w:val="ListBullet"/>
        <w:spacing w:after="40"/>
      </w:pPr>
      <w:r>
        <w:rPr>
          <w:rFonts w:ascii="Calibri" w:hAnsi="Calibri"/>
          <w:b/>
          <w:i w:val="0"/>
          <w:sz w:val="21"/>
        </w:rPr>
        <w:t xml:space="preserve">Animation: </w:t>
      </w:r>
      <w:r>
        <w:rPr>
          <w:rFonts w:ascii="Calibri" w:hAnsi="Calibri"/>
          <w:b w:val="0"/>
          <w:i w:val="0"/>
          <w:sz w:val="21"/>
        </w:rPr>
        <w:t>Framer Motion</w:t>
      </w:r>
    </w:p>
    <w:p>
      <w:pPr>
        <w:pStyle w:val="ListBullet"/>
        <w:spacing w:after="40"/>
      </w:pPr>
      <w:r>
        <w:rPr>
          <w:rFonts w:ascii="Calibri" w:hAnsi="Calibri"/>
          <w:b/>
          <w:i w:val="0"/>
          <w:sz w:val="21"/>
        </w:rPr>
        <w:t xml:space="preserve">DAG Visualization: </w:t>
      </w:r>
      <w:r>
        <w:rPr>
          <w:rFonts w:ascii="Calibri" w:hAnsi="Calibri"/>
          <w:b w:val="0"/>
          <w:i w:val="0"/>
          <w:sz w:val="21"/>
        </w:rPr>
        <w:t>ReactFlow (@xyflow/react) + Dagre layout engine</w:t>
      </w:r>
    </w:p>
    <w:p>
      <w:pPr>
        <w:pStyle w:val="ListBullet"/>
        <w:spacing w:after="40"/>
      </w:pPr>
      <w:r>
        <w:rPr>
          <w:rFonts w:ascii="Calibri" w:hAnsi="Calibri"/>
          <w:b/>
          <w:i w:val="0"/>
          <w:sz w:val="21"/>
        </w:rPr>
        <w:t xml:space="preserve">Styling: </w:t>
      </w:r>
      <w:r>
        <w:rPr>
          <w:rFonts w:ascii="Calibri" w:hAnsi="Calibri"/>
          <w:b w:val="0"/>
          <w:i w:val="0"/>
          <w:sz w:val="21"/>
        </w:rPr>
        <w:t>Tailwind CSS</w:t>
      </w:r>
    </w:p>
    <w:p>
      <w:pPr>
        <w:pStyle w:val="ListBullet"/>
        <w:spacing w:after="40"/>
      </w:pPr>
      <w:r>
        <w:rPr>
          <w:rFonts w:ascii="Calibri" w:hAnsi="Calibri"/>
          <w:b/>
          <w:i w:val="0"/>
          <w:sz w:val="21"/>
        </w:rPr>
        <w:t xml:space="preserve">State: </w:t>
      </w:r>
      <w:r>
        <w:rPr>
          <w:rFonts w:ascii="Calibri" w:hAnsi="Calibri"/>
          <w:b w:val="0"/>
          <w:i w:val="0"/>
          <w:sz w:val="21"/>
        </w:rPr>
        <w:t>React useState/useEffect (no external store needed)</w:t>
      </w:r>
    </w:p>
    <w:p>
      <w:pPr>
        <w:pStyle w:val="ListBullet"/>
        <w:spacing w:after="40"/>
      </w:pPr>
      <w:r>
        <w:rPr>
          <w:rFonts w:ascii="Calibri" w:hAnsi="Calibri"/>
          <w:b/>
          <w:i w:val="0"/>
          <w:sz w:val="21"/>
        </w:rPr>
        <w:t xml:space="preserve">Offline Support: </w:t>
      </w:r>
      <w:r>
        <w:rPr>
          <w:rFonts w:ascii="Calibri" w:hAnsi="Calibri"/>
          <w:b w:val="0"/>
          <w:i w:val="0"/>
          <w:sz w:val="21"/>
        </w:rPr>
        <w:t>Web Speech API + localStorage queue</w:t>
      </w:r>
    </w:p>
    <w:p>
      <w:pPr>
        <w:pStyle w:val="Heading2"/>
        <w:jc w:val="left"/>
      </w:pPr>
      <w:r>
        <w:rPr>
          <w:rFonts w:ascii="Calibri" w:hAnsi="Calibri"/>
          <w:color w:val="0E4F8B"/>
        </w:rPr>
        <w:t>Backend</w:t>
      </w:r>
    </w:p>
    <w:p>
      <w:pPr>
        <w:pStyle w:val="ListBullet"/>
        <w:spacing w:after="40"/>
      </w:pPr>
      <w:r>
        <w:rPr>
          <w:rFonts w:ascii="Calibri" w:hAnsi="Calibri"/>
          <w:b/>
          <w:i w:val="0"/>
          <w:sz w:val="21"/>
        </w:rPr>
        <w:t xml:space="preserve">Framework: </w:t>
      </w:r>
      <w:r>
        <w:rPr>
          <w:rFonts w:ascii="Calibri" w:hAnsi="Calibri"/>
          <w:b w:val="0"/>
          <w:i w:val="0"/>
          <w:sz w:val="21"/>
        </w:rPr>
        <w:t>FastAPI (Python) — async, auto-documented via OpenAPI</w:t>
      </w:r>
    </w:p>
    <w:p>
      <w:pPr>
        <w:pStyle w:val="ListBullet"/>
        <w:spacing w:after="40"/>
      </w:pPr>
      <w:r>
        <w:rPr>
          <w:rFonts w:ascii="Calibri" w:hAnsi="Calibri"/>
          <w:b/>
          <w:i w:val="0"/>
          <w:sz w:val="21"/>
        </w:rPr>
        <w:t xml:space="preserve">ORM / DB: </w:t>
      </w:r>
      <w:r>
        <w:rPr>
          <w:rFonts w:ascii="Calibri" w:hAnsi="Calibri"/>
          <w:b w:val="0"/>
          <w:i w:val="0"/>
          <w:sz w:val="21"/>
        </w:rPr>
        <w:t>SQLModel + SQLite (setu.db)</w:t>
      </w:r>
    </w:p>
    <w:p>
      <w:pPr>
        <w:pStyle w:val="ListBullet"/>
        <w:spacing w:after="40"/>
      </w:pPr>
      <w:r>
        <w:rPr>
          <w:rFonts w:ascii="Calibri" w:hAnsi="Calibri"/>
          <w:b/>
          <w:i w:val="0"/>
          <w:sz w:val="21"/>
        </w:rPr>
        <w:t xml:space="preserve">AI/LLM: </w:t>
      </w:r>
      <w:r>
        <w:rPr>
          <w:rFonts w:ascii="Calibri" w:hAnsi="Calibri"/>
          <w:b w:val="0"/>
          <w:i w:val="0"/>
          <w:sz w:val="21"/>
        </w:rPr>
        <w:t>Google Gemini API (gemini-2.0-flash) via google-genai SDK</w:t>
      </w:r>
    </w:p>
    <w:p>
      <w:pPr>
        <w:pStyle w:val="ListBullet"/>
        <w:spacing w:after="40"/>
      </w:pPr>
      <w:r>
        <w:rPr>
          <w:rFonts w:ascii="Calibri" w:hAnsi="Calibri"/>
          <w:b/>
          <w:i w:val="0"/>
          <w:sz w:val="21"/>
        </w:rPr>
        <w:t xml:space="preserve">Graph Processing: </w:t>
      </w:r>
      <w:r>
        <w:rPr>
          <w:rFonts w:ascii="Calibri" w:hAnsi="Calibri"/>
          <w:b w:val="0"/>
          <w:i w:val="0"/>
          <w:sz w:val="21"/>
        </w:rPr>
        <w:t>Custom GNN implemented in PyTorch Geometric — trained on schedule_graph.json</w:t>
      </w:r>
    </w:p>
    <w:p>
      <w:pPr>
        <w:pStyle w:val="ListBullet"/>
        <w:spacing w:after="40"/>
      </w:pPr>
      <w:r>
        <w:rPr>
          <w:rFonts w:ascii="Calibri" w:hAnsi="Calibri"/>
          <w:b/>
          <w:i w:val="0"/>
          <w:sz w:val="21"/>
        </w:rPr>
        <w:t xml:space="preserve">Embeddings: </w:t>
      </w:r>
      <w:r>
        <w:rPr>
          <w:rFonts w:ascii="Calibri" w:hAnsi="Calibri"/>
          <w:b w:val="0"/>
          <w:i w:val="0"/>
          <w:sz w:val="21"/>
        </w:rPr>
        <w:t>Sentence-level embeddings for node name similarity scoring</w:t>
      </w:r>
    </w:p>
    <w:p>
      <w:pPr>
        <w:pStyle w:val="ListBullet"/>
        <w:spacing w:after="40"/>
      </w:pPr>
      <w:r>
        <w:rPr>
          <w:rFonts w:ascii="Calibri" w:hAnsi="Calibri"/>
          <w:b/>
          <w:i w:val="0"/>
          <w:sz w:val="21"/>
        </w:rPr>
        <w:t xml:space="preserve">API Key Rotation: </w:t>
      </w:r>
      <w:r>
        <w:rPr>
          <w:rFonts w:ascii="Calibri" w:hAnsi="Calibri"/>
          <w:b w:val="0"/>
          <w:i w:val="0"/>
          <w:sz w:val="21"/>
        </w:rPr>
        <w:t>3-key round-robin with automatic 429 fallback</w:t>
      </w:r>
    </w:p>
    <w:p>
      <w:pPr>
        <w:pStyle w:val="ListBullet"/>
        <w:spacing w:after="40"/>
      </w:pPr>
      <w:r>
        <w:rPr>
          <w:rFonts w:ascii="Calibri" w:hAnsi="Calibri"/>
          <w:b/>
          <w:i w:val="0"/>
          <w:sz w:val="21"/>
        </w:rPr>
        <w:t xml:space="preserve">Dependency Graph: </w:t>
      </w:r>
      <w:r>
        <w:rPr>
          <w:rFonts w:ascii="Calibri" w:hAnsi="Calibri"/>
          <w:b w:val="0"/>
          <w:i w:val="0"/>
          <w:sz w:val="21"/>
        </w:rPr>
        <w:t>NetworkX for BFS predecessor traversal</w:t>
      </w:r>
    </w:p>
    <w:p>
      <w:pPr>
        <w:pStyle w:val="Heading2"/>
        <w:jc w:val="left"/>
      </w:pPr>
      <w:r>
        <w:rPr>
          <w:rFonts w:ascii="Calibri" w:hAnsi="Calibri"/>
          <w:color w:val="0E4F8B"/>
        </w:rPr>
        <w:t>Data</w:t>
      </w:r>
    </w:p>
    <w:p>
      <w:pPr>
        <w:pStyle w:val="ListBullet"/>
        <w:spacing w:after="40"/>
      </w:pPr>
      <w:r>
        <w:rPr>
          <w:rFonts w:ascii="Calibri" w:hAnsi="Calibri"/>
          <w:b/>
          <w:i w:val="0"/>
          <w:sz w:val="21"/>
        </w:rPr>
        <w:t xml:space="preserve">Schedule Graph: </w:t>
      </w:r>
      <w:r>
        <w:rPr>
          <w:rFonts w:ascii="Calibri" w:hAnsi="Calibri"/>
          <w:b w:val="0"/>
          <w:i w:val="0"/>
          <w:sz w:val="21"/>
        </w:rPr>
        <w:t>schedule_graph.json — 450 activities, 5 disciplines, 500+ predecessor edges</w:t>
      </w:r>
    </w:p>
    <w:p>
      <w:pPr>
        <w:pStyle w:val="ListBullet"/>
        <w:spacing w:after="40"/>
      </w:pPr>
      <w:r>
        <w:rPr>
          <w:rFonts w:ascii="Calibri" w:hAnsi="Calibri"/>
          <w:b/>
          <w:i w:val="0"/>
          <w:sz w:val="21"/>
        </w:rPr>
        <w:t xml:space="preserve">Historical Analytics: </w:t>
      </w:r>
      <w:r>
        <w:rPr>
          <w:rFonts w:ascii="Calibri" w:hAnsi="Calibri"/>
          <w:b w:val="0"/>
          <w:i w:val="0"/>
          <w:sz w:val="21"/>
        </w:rPr>
        <w:t>Seeded via seed_historical_analytics.py using real graph node IDs</w:t>
      </w:r>
    </w:p>
    <w:p>
      <w:pPr>
        <w:pStyle w:val="ListBullet"/>
        <w:spacing w:after="40"/>
      </w:pPr>
      <w:r>
        <w:rPr>
          <w:rFonts w:ascii="Calibri" w:hAnsi="Calibri"/>
          <w:b/>
          <w:i w:val="0"/>
          <w:sz w:val="21"/>
        </w:rPr>
        <w:t xml:space="preserve">Database: </w:t>
      </w:r>
      <w:r>
        <w:rPr>
          <w:rFonts w:ascii="Calibri" w:hAnsi="Calibri"/>
          <w:b w:val="0"/>
          <w:i w:val="0"/>
          <w:sz w:val="21"/>
        </w:rPr>
        <w:t>SQLite (setu.db) — EventAudit table with source isolation (live vs. historical)</w:t>
      </w:r>
    </w:p>
    <w:p>
      <w:pPr>
        <w:pStyle w:val="Heading2"/>
        <w:jc w:val="left"/>
      </w:pPr>
      <w:r>
        <w:rPr>
          <w:rFonts w:ascii="Calibri" w:hAnsi="Calibri"/>
          <w:color w:val="0E4F8B"/>
        </w:rPr>
        <w:t>DevOps</w:t>
      </w:r>
    </w:p>
    <w:p>
      <w:pPr>
        <w:pStyle w:val="ListBullet"/>
        <w:spacing w:after="40"/>
      </w:pPr>
      <w:r>
        <w:rPr>
          <w:rFonts w:ascii="Calibri" w:hAnsi="Calibri"/>
          <w:b/>
          <w:i w:val="0"/>
          <w:sz w:val="21"/>
        </w:rPr>
        <w:t xml:space="preserve">Version Control: </w:t>
      </w:r>
      <w:r>
        <w:rPr>
          <w:rFonts w:ascii="Calibri" w:hAnsi="Calibri"/>
          <w:b w:val="0"/>
          <w:i w:val="0"/>
          <w:sz w:val="21"/>
        </w:rPr>
        <w:t>Git (single repo, frontend as plain tracked files)</w:t>
      </w:r>
    </w:p>
    <w:p>
      <w:pPr>
        <w:pStyle w:val="ListBullet"/>
        <w:spacing w:after="40"/>
      </w:pPr>
      <w:r>
        <w:rPr>
          <w:rFonts w:ascii="Calibri" w:hAnsi="Calibri"/>
          <w:b/>
          <w:i w:val="0"/>
          <w:sz w:val="21"/>
        </w:rPr>
        <w:t xml:space="preserve">Dev Server: </w:t>
      </w:r>
      <w:r>
        <w:rPr>
          <w:rFonts w:ascii="Calibri" w:hAnsi="Calibri"/>
          <w:b w:val="0"/>
          <w:i w:val="0"/>
          <w:sz w:val="21"/>
        </w:rPr>
        <w:t>uvicorn --reload (backend) + npm run dev (frontend)</w:t>
      </w:r>
    </w:p>
    <w:p>
      <w:pPr>
        <w:pStyle w:val="ListBullet"/>
        <w:spacing w:after="40"/>
      </w:pPr>
      <w:r>
        <w:rPr>
          <w:rFonts w:ascii="Calibri" w:hAnsi="Calibri"/>
          <w:b/>
          <w:i w:val="0"/>
          <w:sz w:val="21"/>
        </w:rPr>
        <w:t xml:space="preserve">Deployment Ready: </w:t>
      </w:r>
      <w:r>
        <w:rPr>
          <w:rFonts w:ascii="Calibri" w:hAnsi="Calibri"/>
          <w:b w:val="0"/>
          <w:i w:val="0"/>
          <w:sz w:val="21"/>
        </w:rPr>
        <w:t>Standard Python/Node.js deployment — compatible with Railway, Render, Vercel</w:t>
      </w:r>
    </w:p>
    <w:p>
      <w:pPr>
        <w:pStyle w:val="Heading1"/>
        <w:jc w:val="left"/>
      </w:pPr>
      <w:r>
        <w:rPr>
          <w:rFonts w:ascii="Calibri" w:hAnsi="Calibri"/>
          <w:color w:val="1F497D"/>
        </w:rPr>
        <w:t>5. System Architecture</w:t>
      </w:r>
    </w:p>
    <w:p>
      <w:pPr>
        <w:spacing w:after="80"/>
      </w:pPr>
      <w:r>
        <w:rPr>
          <w:rFonts w:ascii="Calibri" w:hAnsi="Calibri"/>
          <w:b w:val="0"/>
          <w:i w:val="0"/>
          <w:sz w:val="22"/>
        </w:rPr>
        <w:t>End-to-end request flow for a field report submission:</w:t>
      </w:r>
    </w:p>
    <w:p>
      <w:pPr>
        <w:pStyle w:val="ListNumber"/>
        <w:spacing w:after="40"/>
      </w:pPr>
      <w:r>
        <w:rPr>
          <w:rFonts w:ascii="Calibri" w:hAnsi="Calibri"/>
          <w:b w:val="0"/>
          <w:i w:val="0"/>
          <w:sz w:val="21"/>
        </w:rPr>
        <w:t>Supervisor speaks/types field observation on mobile browser</w:t>
      </w:r>
    </w:p>
    <w:p>
      <w:pPr>
        <w:pStyle w:val="ListNumber"/>
        <w:spacing w:after="40"/>
      </w:pPr>
      <w:r>
        <w:rPr>
          <w:rFonts w:ascii="Calibri" w:hAnsi="Calibri"/>
          <w:b w:val="0"/>
          <w:i w:val="0"/>
          <w:sz w:val="21"/>
        </w:rPr>
        <w:t>If offline → localStorage queue. On reconnect → auto-sync via navigator.onLine listener</w:t>
      </w:r>
    </w:p>
    <w:p>
      <w:pPr>
        <w:pStyle w:val="ListNumber"/>
        <w:spacing w:after="40"/>
      </w:pPr>
      <w:r>
        <w:rPr>
          <w:rFonts w:ascii="Calibri" w:hAnsi="Calibri"/>
          <w:b w:val="0"/>
          <w:i w:val="0"/>
          <w:sz w:val="21"/>
        </w:rPr>
        <w:t>POST /report → FastAPI endpoint receives raw_phrase</w:t>
      </w:r>
    </w:p>
    <w:p>
      <w:pPr>
        <w:pStyle w:val="ListNumber"/>
        <w:spacing w:after="40"/>
      </w:pPr>
      <w:r>
        <w:rPr>
          <w:rFonts w:ascii="Calibri" w:hAnsi="Calibri"/>
          <w:b w:val="0"/>
          <w:i w:val="0"/>
          <w:sz w:val="21"/>
        </w:rPr>
        <w:t>llm_extractor.py calls Gemini API (with 3-key rotation) → returns {action, discipline, quantity, unit, activity_phrase}</w:t>
      </w:r>
    </w:p>
    <w:p>
      <w:pPr>
        <w:pStyle w:val="ListNumber"/>
        <w:spacing w:after="40"/>
      </w:pPr>
      <w:r>
        <w:rPr>
          <w:rFonts w:ascii="Calibri" w:hAnsi="Calibri"/>
          <w:b w:val="0"/>
          <w:i w:val="0"/>
          <w:sz w:val="21"/>
        </w:rPr>
        <w:t>matcher_service.py feeds extracted data into GNN → top-K candidate nodes with cosine similarity scores</w:t>
      </w:r>
    </w:p>
    <w:p>
      <w:pPr>
        <w:pStyle w:val="ListNumber"/>
        <w:spacing w:after="40"/>
      </w:pPr>
      <w:r>
        <w:rPr>
          <w:rFonts w:ascii="Calibri" w:hAnsi="Calibri"/>
          <w:b w:val="0"/>
          <w:i w:val="0"/>
          <w:sz w:val="21"/>
        </w:rPr>
        <w:t>LLM reranker selects best node → generates match_reasoning (why this node was chosen)</w:t>
      </w:r>
    </w:p>
    <w:p>
      <w:pPr>
        <w:pStyle w:val="ListNumber"/>
        <w:spacing w:after="40"/>
      </w:pPr>
      <w:r>
        <w:rPr>
          <w:rFonts w:ascii="Calibri" w:hAnsi="Calibri"/>
          <w:b w:val="0"/>
          <w:i w:val="0"/>
          <w:sz w:val="21"/>
        </w:rPr>
        <w:t>Phase 13 dependency_check: NetworkX BFS traversal verifies all predecessor nodes are 'confirmed'</w:t>
      </w:r>
    </w:p>
    <w:p>
      <w:pPr>
        <w:pStyle w:val="ListNumber"/>
        <w:spacing w:after="40"/>
      </w:pPr>
      <w:r>
        <w:rPr>
          <w:rFonts w:ascii="Calibri" w:hAnsi="Calibri"/>
          <w:b w:val="0"/>
          <w:i w:val="0"/>
          <w:sz w:val="21"/>
        </w:rPr>
        <w:t>If confidence ≥ threshold AND no dep violations → status = 'auto-updated'</w:t>
      </w:r>
    </w:p>
    <w:p>
      <w:pPr>
        <w:pStyle w:val="ListNumber"/>
        <w:spacing w:after="40"/>
      </w:pPr>
      <w:r>
        <w:rPr>
          <w:rFonts w:ascii="Calibri" w:hAnsi="Calibri"/>
          <w:b w:val="0"/>
          <w:i w:val="0"/>
          <w:sz w:val="21"/>
        </w:rPr>
        <w:t>Else → status = 'needs-review' → appears in planner queue</w:t>
      </w:r>
    </w:p>
    <w:p>
      <w:pPr>
        <w:pStyle w:val="ListNumber"/>
        <w:spacing w:after="40"/>
      </w:pPr>
      <w:r>
        <w:rPr>
          <w:rFonts w:ascii="Calibri" w:hAnsi="Calibri"/>
          <w:b w:val="0"/>
          <w:i w:val="0"/>
          <w:sz w:val="21"/>
        </w:rPr>
        <w:t>Planner confirms/rejects from /planner page → status updated in DB</w:t>
      </w:r>
    </w:p>
    <w:p>
      <w:pPr>
        <w:pStyle w:val="ListNumber"/>
        <w:spacing w:after="40"/>
      </w:pPr>
      <w:r>
        <w:rPr>
          <w:rFonts w:ascii="Calibri" w:hAnsi="Calibri"/>
          <w:b w:val="0"/>
          <w:i w:val="0"/>
          <w:sz w:val="21"/>
        </w:rPr>
        <w:t>EventAudit record persisted with matched_node_name, matched_discipline, confidence, source='live'</w:t>
      </w:r>
    </w:p>
    <w:p>
      <w:pPr>
        <w:pStyle w:val="ListNumber"/>
        <w:spacing w:after="40"/>
      </w:pPr>
      <w:r>
        <w:rPr>
          <w:rFonts w:ascii="Calibri" w:hAnsi="Calibri"/>
          <w:b w:val="0"/>
          <w:i w:val="0"/>
          <w:sz w:val="21"/>
        </w:rPr>
        <w:t>GET /reports/daily → groups today's events by discipline → renders printable HTML DPR</w:t>
      </w:r>
    </w:p>
    <w:p>
      <w:pPr>
        <w:pStyle w:val="Heading1"/>
        <w:jc w:val="left"/>
      </w:pPr>
      <w:r>
        <w:rPr>
          <w:rFonts w:ascii="Calibri" w:hAnsi="Calibri"/>
          <w:color w:val="1F497D"/>
        </w:rPr>
        <w:t>6. Key Features &amp; Implementation Phases</w:t>
      </w:r>
    </w:p>
    <w:p>
      <w:pPr>
        <w:pStyle w:val="ListBullet"/>
        <w:spacing w:after="40"/>
      </w:pPr>
      <w:r>
        <w:rPr>
          <w:rFonts w:ascii="Calibri" w:hAnsi="Calibri"/>
          <w:b/>
          <w:i w:val="0"/>
          <w:sz w:val="21"/>
        </w:rPr>
        <w:t xml:space="preserve">Phase 10 — What-If Simulation Engine: </w:t>
      </w:r>
      <w:r>
        <w:rPr>
          <w:rFonts w:ascii="Calibri" w:hAnsi="Calibri"/>
          <w:b w:val="0"/>
          <w:i w:val="0"/>
          <w:sz w:val="21"/>
        </w:rPr>
        <w:t>BFS cascade coloring on the ReactFlow DAG. Discipline-delay slider (0–60 days). Primary delayed nodes highlighted in orange; cascading downstream nodes in red. Delay Propagation Chain panel shows longest critical path with human-readable impact reasons computed via dynamic programming on node durations.</w:t>
      </w:r>
    </w:p>
    <w:p>
      <w:pPr>
        <w:pStyle w:val="ListBullet"/>
        <w:spacing w:after="40"/>
      </w:pPr>
      <w:r>
        <w:rPr>
          <w:rFonts w:ascii="Calibri" w:hAnsi="Calibri"/>
          <w:b/>
          <w:i w:val="0"/>
          <w:sz w:val="21"/>
        </w:rPr>
        <w:t xml:space="preserve">Phase 12 — GNN Activity Name Matching: </w:t>
      </w:r>
      <w:r>
        <w:rPr>
          <w:rFonts w:ascii="Calibri" w:hAnsi="Calibri"/>
          <w:b w:val="0"/>
          <w:i w:val="0"/>
          <w:sz w:val="21"/>
        </w:rPr>
        <w:t>Graph Neural Network trained on schedule_graph.json node embeddings. Takes LLM-extracted activity phrase → returns ranked list of matching schedule nodes. Uses sentence similarity + graph structural features. Achieves Recall@5 of ~85% on validation set.</w:t>
      </w:r>
    </w:p>
    <w:p>
      <w:pPr>
        <w:pStyle w:val="ListBullet"/>
        <w:spacing w:after="40"/>
      </w:pPr>
      <w:r>
        <w:rPr>
          <w:rFonts w:ascii="Calibri" w:hAnsi="Calibri"/>
          <w:b/>
          <w:i w:val="0"/>
          <w:sz w:val="21"/>
        </w:rPr>
        <w:t xml:space="preserve">Phase 13 — Dependency Consistency Validation: </w:t>
      </w:r>
      <w:r>
        <w:rPr>
          <w:rFonts w:ascii="Calibri" w:hAnsi="Calibri"/>
          <w:b w:val="0"/>
          <w:i w:val="0"/>
          <w:sz w:val="21"/>
        </w:rPr>
        <w:t>Before accepting any activity report, NetworkX BFS checks all immediate predecessors in the schedule graph. If any predecessor is not 'confirmed', the system flags the violation with a specific human-readable message: 'Predecessor &lt;X&gt; has not been confirmed complete.' Routes to needs-review.</w:t>
      </w:r>
    </w:p>
    <w:p>
      <w:pPr>
        <w:pStyle w:val="ListBullet"/>
        <w:spacing w:after="40"/>
      </w:pPr>
      <w:r>
        <w:rPr>
          <w:rFonts w:ascii="Calibri" w:hAnsi="Calibri"/>
          <w:b/>
          <w:i w:val="0"/>
          <w:sz w:val="21"/>
        </w:rPr>
        <w:t xml:space="preserve">Phase 14 — Quantity &amp; Unit Capture: </w:t>
      </w:r>
      <w:r>
        <w:rPr>
          <w:rFonts w:ascii="Calibri" w:hAnsi="Calibri"/>
          <w:b w:val="0"/>
          <w:i w:val="0"/>
          <w:sz w:val="21"/>
        </w:rPr>
        <w:t>LLM extraction includes quantity (numeric) and unit (metres, joints, etc.) from natural language. Stored in EventAudit.actual_quantity. Displayed in DPR for material tracking.</w:t>
      </w:r>
    </w:p>
    <w:p>
      <w:pPr>
        <w:pStyle w:val="ListBullet"/>
        <w:spacing w:after="40"/>
      </w:pPr>
      <w:r>
        <w:rPr>
          <w:rFonts w:ascii="Calibri" w:hAnsi="Calibri"/>
          <w:b/>
          <w:i w:val="0"/>
          <w:sz w:val="21"/>
        </w:rPr>
        <w:t xml:space="preserve">Phase 15 — Supervisor Planner Queue: </w:t>
      </w:r>
      <w:r>
        <w:rPr>
          <w:rFonts w:ascii="Calibri" w:hAnsi="Calibri"/>
          <w:b w:val="0"/>
          <w:i w:val="0"/>
          <w:sz w:val="21"/>
        </w:rPr>
        <w:t>Needs-review events appear in the /planner queue with matched node name, discipline, confidence, and match reasoning. Planner can Confirm or Reject with one click. Confirmed events update the schedule graph node status.</w:t>
      </w:r>
    </w:p>
    <w:p>
      <w:pPr>
        <w:pStyle w:val="ListBullet"/>
        <w:spacing w:after="40"/>
      </w:pPr>
      <w:r>
        <w:rPr>
          <w:rFonts w:ascii="Calibri" w:hAnsi="Calibri"/>
          <w:b/>
          <w:i w:val="0"/>
          <w:sz w:val="21"/>
        </w:rPr>
        <w:t xml:space="preserve">Phase 16 — Offline-First Capture &amp; Sync: </w:t>
      </w:r>
      <w:r>
        <w:rPr>
          <w:rFonts w:ascii="Calibri" w:hAnsi="Calibri"/>
          <w:b w:val="0"/>
          <w:i w:val="0"/>
          <w:sz w:val="21"/>
        </w:rPr>
        <w:t>Web Speech API for voice input. navigator.onLine detection. Offline queue stored in localStorage. Auto-sync on reconnect. Online/Offline status indicator in UI. Queued count badge shows pending reports.</w:t>
      </w:r>
    </w:p>
    <w:p>
      <w:pPr>
        <w:pStyle w:val="ListBullet"/>
        <w:spacing w:after="40"/>
      </w:pPr>
      <w:r>
        <w:rPr>
          <w:rFonts w:ascii="Calibri" w:hAnsi="Calibri"/>
          <w:b/>
          <w:i w:val="0"/>
          <w:sz w:val="21"/>
        </w:rPr>
        <w:t xml:space="preserve">Phase 17 — Delay Propagation Chain: </w:t>
      </w:r>
      <w:r>
        <w:rPr>
          <w:rFonts w:ascii="Calibri" w:hAnsi="Calibri"/>
          <w:b w:val="0"/>
          <w:i w:val="0"/>
          <w:sz w:val="21"/>
        </w:rPr>
        <w:t>After BFS identifies cascading delayed nodes, dynamic programming computes the longest-weighted path (by activity duration) through the delay graph. Displayed as a timeline in the Delay Chain panel with per-step reason text.</w:t>
      </w:r>
    </w:p>
    <w:p>
      <w:pPr>
        <w:pStyle w:val="ListBullet"/>
        <w:spacing w:after="40"/>
      </w:pPr>
      <w:r>
        <w:rPr>
          <w:rFonts w:ascii="Calibri" w:hAnsi="Calibri"/>
          <w:b/>
          <w:i w:val="0"/>
          <w:sz w:val="21"/>
        </w:rPr>
        <w:t xml:space="preserve">Phase 18 — Analytics Engine: </w:t>
      </w:r>
      <w:r>
        <w:rPr>
          <w:rFonts w:ascii="Calibri" w:hAnsi="Calibri"/>
          <w:b w:val="0"/>
          <w:i w:val="0"/>
          <w:sz w:val="21"/>
        </w:rPr>
        <w:t>GET /analytics computes discipline-wise stats: total events, completion rate, overrun indicators. AI-generated insight text per discipline. Strict source='live' isolation ensures historical seed data never pollutes analytics.</w:t>
      </w:r>
    </w:p>
    <w:p>
      <w:pPr>
        <w:pStyle w:val="ListBullet"/>
        <w:spacing w:after="40"/>
      </w:pPr>
      <w:r>
        <w:rPr>
          <w:rFonts w:ascii="Calibri" w:hAnsi="Calibri"/>
          <w:b/>
          <w:i w:val="0"/>
          <w:sz w:val="21"/>
        </w:rPr>
        <w:t xml:space="preserve">Phase 19 — DPR Generator: </w:t>
      </w:r>
      <w:r>
        <w:rPr>
          <w:rFonts w:ascii="Calibri" w:hAnsi="Calibri"/>
          <w:b w:val="0"/>
          <w:i w:val="0"/>
          <w:sz w:val="21"/>
        </w:rPr>
        <w:t>GET /reports/daily returns JSON grouped by matched_discipline. GET /reports/daily/download returns a printable HTML document with project header, discipline tables (activity, node ID, status, confidence, quantity, dep violations), and professional footer. Suitable for submission to project management.</w:t>
      </w:r>
    </w:p>
    <w:p>
      <w:pPr>
        <w:pStyle w:val="Heading1"/>
        <w:jc w:val="left"/>
      </w:pPr>
      <w:r>
        <w:rPr>
          <w:rFonts w:ascii="Calibri" w:hAnsi="Calibri"/>
          <w:color w:val="1F497D"/>
        </w:rPr>
        <w:t>7. Schedule Graph — Data Foundation</w:t>
      </w:r>
    </w:p>
    <w:p>
      <w:pPr>
        <w:spacing w:after="80"/>
      </w:pPr>
      <w:r>
        <w:rPr>
          <w:rFonts w:ascii="Calibri" w:hAnsi="Calibri"/>
          <w:b w:val="0"/>
          <w:i w:val="0"/>
          <w:sz w:val="22"/>
        </w:rPr>
        <w:t>The schedule graph (schedule_graph.json) is the single source of truth for all activity matching and dependency validation:</w:t>
      </w:r>
    </w:p>
    <w:p>
      <w:pPr>
        <w:pStyle w:val="ListBullet"/>
        <w:spacing w:after="40"/>
      </w:pPr>
      <w:r>
        <w:rPr>
          <w:rFonts w:ascii="Calibri" w:hAnsi="Calibri"/>
          <w:b w:val="0"/>
          <w:i w:val="0"/>
          <w:sz w:val="21"/>
        </w:rPr>
        <w:t>450 leaf-level (Level 5) activity nodes across 5 disciplines: Civil, Piping, Electrical, Instrumentation, HSE</w:t>
      </w:r>
    </w:p>
    <w:p>
      <w:pPr>
        <w:pStyle w:val="ListBullet"/>
        <w:spacing w:after="40"/>
      </w:pPr>
      <w:r>
        <w:rPr>
          <w:rFonts w:ascii="Calibri" w:hAnsi="Calibri"/>
          <w:b w:val="0"/>
          <w:i w:val="0"/>
          <w:sz w:val="21"/>
        </w:rPr>
        <w:t>Each node: ID (e.g., A00092), name, discipline, level, duration (days), status</w:t>
      </w:r>
    </w:p>
    <w:p>
      <w:pPr>
        <w:pStyle w:val="ListBullet"/>
        <w:spacing w:after="40"/>
      </w:pPr>
      <w:r>
        <w:rPr>
          <w:rFonts w:ascii="Calibri" w:hAnsi="Calibri"/>
          <w:b w:val="0"/>
          <w:i w:val="0"/>
          <w:sz w:val="21"/>
        </w:rPr>
        <w:t>500+ predecessor edges encoding real construction dependencies</w:t>
      </w:r>
    </w:p>
    <w:p>
      <w:pPr>
        <w:pStyle w:val="ListBullet"/>
        <w:spacing w:after="40"/>
      </w:pPr>
      <w:r>
        <w:rPr>
          <w:rFonts w:ascii="Calibri" w:hAnsi="Calibri"/>
          <w:b w:val="0"/>
          <w:i w:val="0"/>
          <w:sz w:val="21"/>
        </w:rPr>
        <w:t>Cross-discipline edges: Civil→Piping (30), Piping→Electrical (10), Piping→Instrumentation (20), Electrical→Instrumentation (20)</w:t>
      </w:r>
    </w:p>
    <w:p>
      <w:pPr>
        <w:pStyle w:val="ListBullet"/>
        <w:spacing w:after="40"/>
      </w:pPr>
      <w:r>
        <w:rPr>
          <w:rFonts w:ascii="Calibri" w:hAnsi="Calibri"/>
          <w:b w:val="0"/>
          <w:i w:val="0"/>
          <w:sz w:val="21"/>
        </w:rPr>
        <w:t>Generated by scripts/generate_schedule.py — reproducible and extensible</w:t>
      </w:r>
    </w:p>
    <w:p>
      <w:pPr>
        <w:pStyle w:val="ListBullet"/>
        <w:spacing w:after="40"/>
      </w:pPr>
      <w:r>
        <w:rPr>
          <w:rFonts w:ascii="Calibri" w:hAnsi="Calibri"/>
          <w:b w:val="0"/>
          <w:i w:val="0"/>
          <w:sz w:val="21"/>
        </w:rPr>
        <w:t>All GNN training, dependency validation, and simulation run against this graph</w:t>
      </w:r>
    </w:p>
    <w:p>
      <w:pPr>
        <w:pStyle w:val="Heading1"/>
        <w:jc w:val="left"/>
      </w:pPr>
      <w:r>
        <w:rPr>
          <w:rFonts w:ascii="Calibri" w:hAnsi="Calibri"/>
          <w:color w:val="1F497D"/>
        </w:rPr>
        <w:t>8. Challenges Faced &amp; How We Solved Them</w:t>
      </w:r>
    </w:p>
    <w:p>
      <w:pPr>
        <w:pStyle w:val="ListBullet"/>
        <w:spacing w:after="40"/>
      </w:pPr>
      <w:r>
        <w:rPr>
          <w:rFonts w:ascii="Calibri" w:hAnsi="Calibri"/>
          <w:b/>
          <w:i w:val="0"/>
          <w:sz w:val="21"/>
        </w:rPr>
        <w:t xml:space="preserve">Natural Language Ambiguity: </w:t>
      </w:r>
      <w:r>
        <w:rPr>
          <w:rFonts w:ascii="Calibri" w:hAnsi="Calibri"/>
          <w:b w:val="0"/>
          <w:i w:val="0"/>
          <w:sz w:val="21"/>
        </w:rPr>
        <w:t>Site supervisors use informal language, abbreviations, and regional terms. Solved by two-stage extraction: LLM first normalises the phrase into structured JSON, then GNN performs semantic matching against the graph — neither stage requires exact keyword match.</w:t>
      </w:r>
    </w:p>
    <w:p>
      <w:pPr>
        <w:pStyle w:val="ListBullet"/>
        <w:spacing w:after="40"/>
      </w:pPr>
      <w:r>
        <w:rPr>
          <w:rFonts w:ascii="Calibri" w:hAnsi="Calibri"/>
          <w:b/>
          <w:i w:val="0"/>
          <w:sz w:val="21"/>
        </w:rPr>
        <w:t xml:space="preserve">GNN Recall@1 Limitation (~40%): </w:t>
      </w:r>
      <w:r>
        <w:rPr>
          <w:rFonts w:ascii="Calibri" w:hAnsi="Calibri"/>
          <w:b w:val="0"/>
          <w:i w:val="0"/>
          <w:sz w:val="21"/>
        </w:rPr>
        <w:t>The top-1 GNN match is often wrong for ambiguous phrases. Solved by routing low-confidence matches to the planner queue rather than auto-updating. 'AI recommends; humans verify' is the core design philosophy.</w:t>
      </w:r>
    </w:p>
    <w:p>
      <w:pPr>
        <w:pStyle w:val="ListBullet"/>
        <w:spacing w:after="40"/>
      </w:pPr>
      <w:r>
        <w:rPr>
          <w:rFonts w:ascii="Calibri" w:hAnsi="Calibri"/>
          <w:b/>
          <w:i w:val="0"/>
          <w:sz w:val="21"/>
        </w:rPr>
        <w:t xml:space="preserve">Gemini API Quota Exhaustion: </w:t>
      </w:r>
      <w:r>
        <w:rPr>
          <w:rFonts w:ascii="Calibri" w:hAnsi="Calibri"/>
          <w:b w:val="0"/>
          <w:i w:val="0"/>
          <w:sz w:val="21"/>
        </w:rPr>
        <w:t>Free-tier quota can exhaust during a demo with multiple concurrent submissions. Solved by implementing 3-key rotation in llm_extractor.py — on any 429 error, the system automatically retries with the next available key.</w:t>
      </w:r>
    </w:p>
    <w:p>
      <w:pPr>
        <w:pStyle w:val="ListBullet"/>
        <w:spacing w:after="40"/>
      </w:pPr>
      <w:r>
        <w:rPr>
          <w:rFonts w:ascii="Calibri" w:hAnsi="Calibri"/>
          <w:b/>
          <w:i w:val="0"/>
          <w:sz w:val="21"/>
        </w:rPr>
        <w:t xml:space="preserve">Frontend Git Submodule Issue: </w:t>
      </w:r>
      <w:r>
        <w:rPr>
          <w:rFonts w:ascii="Calibri" w:hAnsi="Calibri"/>
          <w:b w:val="0"/>
          <w:i w:val="0"/>
          <w:sz w:val="21"/>
        </w:rPr>
        <w:t>Frontend was incorrectly tracked as a git submodule (mode 160000), which would cause a fresh clone to fail. Fixed by removing the inner .git, re-adding frontend/ as plain tracked files, and verifying via git ls-files.</w:t>
      </w:r>
    </w:p>
    <w:p>
      <w:pPr>
        <w:pStyle w:val="ListBullet"/>
        <w:spacing w:after="40"/>
      </w:pPr>
      <w:r>
        <w:rPr>
          <w:rFonts w:ascii="Calibri" w:hAnsi="Calibri"/>
          <w:b/>
          <w:i w:val="0"/>
          <w:sz w:val="21"/>
        </w:rPr>
        <w:t xml:space="preserve">Historical Data Pollution: </w:t>
      </w:r>
      <w:r>
        <w:rPr>
          <w:rFonts w:ascii="Calibri" w:hAnsi="Calibri"/>
          <w:b w:val="0"/>
          <w:i w:val="0"/>
          <w:sz w:val="21"/>
        </w:rPr>
        <w:t>Analytics must not mix seed/historical data with live field reports. Solved by adding source column to EventAudit table (values: 'live' or 'historical'). All analytics endpoints filter strictly on source='live'.</w:t>
      </w:r>
    </w:p>
    <w:p>
      <w:pPr>
        <w:pStyle w:val="ListBullet"/>
        <w:spacing w:after="40"/>
      </w:pPr>
      <w:r>
        <w:rPr>
          <w:rFonts w:ascii="Calibri" w:hAnsi="Calibri"/>
          <w:b/>
          <w:i w:val="0"/>
          <w:sz w:val="21"/>
        </w:rPr>
        <w:t xml:space="preserve">Dependency Validation Edge Cases: </w:t>
      </w:r>
      <w:r>
        <w:rPr>
          <w:rFonts w:ascii="Calibri" w:hAnsi="Calibri"/>
          <w:b w:val="0"/>
          <w:i w:val="0"/>
          <w:sz w:val="21"/>
        </w:rPr>
        <w:t>Activities reported out of order or with partial completion needed careful handling. Solved by checking predecessor.status == 'confirmed' (not just 'non-pending') and generating specific violation messages per predecessor.</w:t>
      </w:r>
    </w:p>
    <w:p>
      <w:pPr>
        <w:pStyle w:val="ListBullet"/>
        <w:spacing w:after="40"/>
      </w:pPr>
      <w:r>
        <w:rPr>
          <w:rFonts w:ascii="Calibri" w:hAnsi="Calibri"/>
          <w:b/>
          <w:i w:val="0"/>
          <w:sz w:val="21"/>
        </w:rPr>
        <w:t xml:space="preserve">Offline Reliability: </w:t>
      </w:r>
      <w:r>
        <w:rPr>
          <w:rFonts w:ascii="Calibri" w:hAnsi="Calibri"/>
          <w:b w:val="0"/>
          <w:i w:val="0"/>
          <w:sz w:val="21"/>
        </w:rPr>
        <w:t>Construction sites have intermittent connectivity. Solved by localStorage queue + navigator.onLine event listener. Auto-sync triggers on reconnect without user action.</w:t>
      </w:r>
    </w:p>
    <w:p>
      <w:pPr>
        <w:pStyle w:val="ListBullet"/>
        <w:spacing w:after="40"/>
      </w:pPr>
      <w:r>
        <w:rPr>
          <w:rFonts w:ascii="Calibri" w:hAnsi="Calibri"/>
          <w:b/>
          <w:i w:val="0"/>
          <w:sz w:val="21"/>
        </w:rPr>
        <w:t xml:space="preserve">ReactFlow DAG Performance: </w:t>
      </w:r>
      <w:r>
        <w:rPr>
          <w:rFonts w:ascii="Calibri" w:hAnsi="Calibri"/>
          <w:b w:val="0"/>
          <w:i w:val="0"/>
          <w:sz w:val="21"/>
        </w:rPr>
        <w:t>Rendering 450 nodes simultaneously causes browser freeze. Solved by filtering to Level 5 nodes only and adding discipline-focus filter to reduce visible nodes to a manageable subset.</w:t>
      </w:r>
    </w:p>
    <w:p>
      <w:pPr>
        <w:pStyle w:val="Heading1"/>
        <w:jc w:val="left"/>
      </w:pPr>
      <w:r>
        <w:rPr>
          <w:rFonts w:ascii="Calibri" w:hAnsi="Calibri"/>
          <w:color w:val="1F497D"/>
        </w:rPr>
        <w:t>9. Demo Script (End-to-End)</w:t>
      </w:r>
    </w:p>
    <w:p>
      <w:pPr>
        <w:pStyle w:val="ListBullet"/>
        <w:spacing w:after="40"/>
      </w:pPr>
      <w:r>
        <w:rPr>
          <w:rFonts w:ascii="Calibri" w:hAnsi="Calibri"/>
          <w:b/>
          <w:i w:val="0"/>
          <w:sz w:val="21"/>
        </w:rPr>
        <w:t xml:space="preserve">Step 1 — Open Supervisor Interface: </w:t>
      </w:r>
      <w:r>
        <w:rPr>
          <w:rFonts w:ascii="Calibri" w:hAnsi="Calibri"/>
          <w:b w:val="0"/>
          <w:i w:val="0"/>
          <w:sz w:val="21"/>
        </w:rPr>
        <w:t>http://localhost:3000 — Show the voice capture card with Live Sync indicator</w:t>
      </w:r>
    </w:p>
    <w:p>
      <w:pPr>
        <w:pStyle w:val="ListBullet"/>
        <w:spacing w:after="40"/>
      </w:pPr>
      <w:r>
        <w:rPr>
          <w:rFonts w:ascii="Calibri" w:hAnsi="Calibri"/>
          <w:b/>
          <w:i w:val="0"/>
          <w:sz w:val="21"/>
        </w:rPr>
        <w:t xml:space="preserve">Step 2 — Submit a Field Report: </w:t>
      </w:r>
      <w:r>
        <w:rPr>
          <w:rFonts w:ascii="Calibri" w:hAnsi="Calibri"/>
          <w:b w:val="0"/>
          <w:i w:val="0"/>
          <w:sz w:val="21"/>
        </w:rPr>
        <w:t>Speak: 'Sir, welding of joints completed for pipeline section near GGS, 42 joints done today.' Click Submit.</w:t>
      </w:r>
    </w:p>
    <w:p>
      <w:pPr>
        <w:pStyle w:val="ListBullet"/>
        <w:spacing w:after="40"/>
      </w:pPr>
      <w:r>
        <w:rPr>
          <w:rFonts w:ascii="Calibri" w:hAnsi="Calibri"/>
          <w:b/>
          <w:i w:val="0"/>
          <w:sz w:val="21"/>
        </w:rPr>
        <w:t xml:space="preserve">Step 3 — Show Extraction Result: </w:t>
      </w:r>
      <w:r>
        <w:rPr>
          <w:rFonts w:ascii="Calibri" w:hAnsi="Calibri"/>
          <w:b w:val="0"/>
          <w:i w:val="0"/>
          <w:sz w:val="21"/>
        </w:rPr>
        <w:t>Card shows: matched_node_name (real schedule node), discipline badge, confidence %, status badge (needs-review or auto-updated)</w:t>
      </w:r>
    </w:p>
    <w:p>
      <w:pPr>
        <w:pStyle w:val="ListBullet"/>
        <w:spacing w:after="40"/>
      </w:pPr>
      <w:r>
        <w:rPr>
          <w:rFonts w:ascii="Calibri" w:hAnsi="Calibri"/>
          <w:b/>
          <w:i w:val="0"/>
          <w:sz w:val="21"/>
        </w:rPr>
        <w:t xml:space="preserve">Step 4 — Open Planner Queue: </w:t>
      </w:r>
      <w:r>
        <w:rPr>
          <w:rFonts w:ascii="Calibri" w:hAnsi="Calibri"/>
          <w:b w:val="0"/>
          <w:i w:val="0"/>
          <w:sz w:val="21"/>
        </w:rPr>
        <w:t>http://localhost:3000/planner — Show the needs-review card with Match Reasoning. Click Confirm.</w:t>
      </w:r>
    </w:p>
    <w:p>
      <w:pPr>
        <w:pStyle w:val="ListBullet"/>
        <w:spacing w:after="40"/>
      </w:pPr>
      <w:r>
        <w:rPr>
          <w:rFonts w:ascii="Calibri" w:hAnsi="Calibri"/>
          <w:b/>
          <w:i w:val="0"/>
          <w:sz w:val="21"/>
        </w:rPr>
        <w:t xml:space="preserve">Step 5 — Show Schedule DAG: </w:t>
      </w:r>
      <w:r>
        <w:rPr>
          <w:rFonts w:ascii="Calibri" w:hAnsi="Calibri"/>
          <w:b w:val="0"/>
          <w:i w:val="0"/>
          <w:sz w:val="21"/>
        </w:rPr>
        <w:t>Scroll down on planner page — DAG renders with node status coloring. Enable What-If Simulation — select Piping, set 30 days delay — show cascade coloring and Delay Chain panel.</w:t>
      </w:r>
    </w:p>
    <w:p>
      <w:pPr>
        <w:pStyle w:val="ListBullet"/>
        <w:spacing w:after="40"/>
      </w:pPr>
      <w:r>
        <w:rPr>
          <w:rFonts w:ascii="Calibri" w:hAnsi="Calibri"/>
          <w:b/>
          <w:i w:val="0"/>
          <w:sz w:val="21"/>
        </w:rPr>
        <w:t xml:space="preserve">Step 6 — Analytics Page: </w:t>
      </w:r>
      <w:r>
        <w:rPr>
          <w:rFonts w:ascii="Calibri" w:hAnsi="Calibri"/>
          <w:b w:val="0"/>
          <w:i w:val="0"/>
          <w:sz w:val="21"/>
        </w:rPr>
        <w:t>http://localhost:3000/analytics — Show discipline stats, completion rates, AI-generated insight text.</w:t>
      </w:r>
    </w:p>
    <w:p>
      <w:pPr>
        <w:pStyle w:val="ListBullet"/>
        <w:spacing w:after="40"/>
      </w:pPr>
      <w:r>
        <w:rPr>
          <w:rFonts w:ascii="Calibri" w:hAnsi="Calibri"/>
          <w:b/>
          <w:i w:val="0"/>
          <w:sz w:val="21"/>
        </w:rPr>
        <w:t xml:space="preserve">Step 7 — Download DPR: </w:t>
      </w:r>
      <w:r>
        <w:rPr>
          <w:rFonts w:ascii="Calibri" w:hAnsi="Calibri"/>
          <w:b w:val="0"/>
          <w:i w:val="0"/>
          <w:sz w:val="21"/>
        </w:rPr>
        <w:t>Click 'Download DPR' on planner page — printable HTML report opens with today's activities grouped by discipline.</w:t>
      </w:r>
    </w:p>
    <w:p>
      <w:pPr>
        <w:pStyle w:val="ListBullet"/>
        <w:spacing w:after="40"/>
      </w:pPr>
      <w:r>
        <w:rPr>
          <w:rFonts w:ascii="Calibri" w:hAnsi="Calibri"/>
          <w:b/>
          <w:i w:val="0"/>
          <w:sz w:val="21"/>
        </w:rPr>
        <w:t xml:space="preserve">Step 8 — Offline Demo (optional): </w:t>
      </w:r>
      <w:r>
        <w:rPr>
          <w:rFonts w:ascii="Calibri" w:hAnsi="Calibri"/>
          <w:b w:val="0"/>
          <w:i w:val="0"/>
          <w:sz w:val="21"/>
        </w:rPr>
        <w:t>Disable WiFi → submit a report → show '1 queued' badge → re-enable WiFi → show auto-sync.</w:t>
      </w:r>
    </w:p>
    <w:p>
      <w:pPr>
        <w:pStyle w:val="Heading1"/>
        <w:jc w:val="left"/>
      </w:pPr>
      <w:r>
        <w:rPr>
          <w:rFonts w:ascii="Calibri" w:hAnsi="Calibri"/>
          <w:color w:val="1F497D"/>
        </w:rPr>
        <w:t>10. Expected Jury Questions &amp; Answers (50 Q&amp;A)</w:t>
      </w:r>
    </w:p>
    <w:p>
      <w:pPr>
        <w:spacing w:after="80"/>
      </w:pPr>
      <w:r>
        <w:rPr>
          <w:rFonts w:ascii="Calibri" w:hAnsi="Calibri"/>
          <w:b w:val="0"/>
          <w:i w:val="0"/>
          <w:sz w:val="22"/>
        </w:rPr>
        <w:t>Prepared for Smart India Hackathon jury evaluation. All answers are grounded in the actual implementation.</w:t>
      </w:r>
    </w:p>
    <w:p>
      <w:pPr>
        <w:spacing w:before="40" w:after="40"/>
      </w:pPr>
      <w:r>
        <w:rPr>
          <w:color w:val="B4B4B4"/>
          <w:sz w:val="16"/>
        </w:rPr>
        <w:t>────────────────────────────────────────────────────────────────────────────────</w:t>
      </w:r>
    </w:p>
    <w:p>
      <w:pPr>
        <w:spacing w:before="160" w:after="40"/>
      </w:pPr>
      <w:r>
        <w:rPr>
          <w:rFonts w:ascii="Calibri" w:hAnsi="Calibri"/>
          <w:b/>
          <w:i w:val="0"/>
          <w:color w:val="0E4F8B"/>
          <w:sz w:val="21"/>
        </w:rPr>
        <w:t>Q1. What problem are you solving, in one sentence?</w:t>
      </w:r>
    </w:p>
    <w:p>
      <w:pPr>
        <w:spacing w:after="80"/>
      </w:pPr>
      <w:r>
        <w:rPr>
          <w:rFonts w:ascii="Calibri" w:hAnsi="Calibri"/>
          <w:b/>
          <w:i w:val="0"/>
          <w:color w:val="00703C"/>
          <w:sz w:val="21"/>
        </w:rPr>
        <w:t xml:space="preserve">Answer: </w:t>
      </w:r>
      <w:r>
        <w:rPr>
          <w:rFonts w:ascii="Calibri" w:hAnsi="Calibri"/>
          <w:b w:val="0"/>
          <w:i w:val="0"/>
          <w:sz w:val="21"/>
        </w:rPr>
        <w:t>Tel-Setu eliminates paper-based field reporting in oil &amp; gas construction by letting site supervisors log activities in natural language, which the system automatically matches to the project schedule, validates, and converts into a Daily Progress Report.</w:t>
      </w:r>
    </w:p>
    <w:p>
      <w:pPr>
        <w:spacing w:before="160" w:after="40"/>
      </w:pPr>
      <w:r>
        <w:rPr>
          <w:rFonts w:ascii="Calibri" w:hAnsi="Calibri"/>
          <w:b/>
          <w:i w:val="0"/>
          <w:color w:val="0E4F8B"/>
          <w:sz w:val="21"/>
        </w:rPr>
        <w:t>Q2. Who are the end users of this system?</w:t>
      </w:r>
    </w:p>
    <w:p>
      <w:pPr>
        <w:spacing w:after="80"/>
      </w:pPr>
      <w:r>
        <w:rPr>
          <w:rFonts w:ascii="Calibri" w:hAnsi="Calibri"/>
          <w:b/>
          <w:i w:val="0"/>
          <w:color w:val="00703C"/>
          <w:sz w:val="21"/>
        </w:rPr>
        <w:t xml:space="preserve">Answer: </w:t>
      </w:r>
      <w:r>
        <w:rPr>
          <w:rFonts w:ascii="Calibri" w:hAnsi="Calibri"/>
          <w:b w:val="0"/>
          <w:i w:val="0"/>
          <w:sz w:val="21"/>
        </w:rPr>
        <w:t>Three roles: (1) Site Supervisor — submits field reports via voice/text on mobile. (2) Site Planner — reviews AI-matched activities in the planner queue, confirms or rejects. (3) Project Manager — receives the automated DPR and analytics dashboard.</w:t>
      </w:r>
    </w:p>
    <w:p>
      <w:pPr>
        <w:spacing w:before="160" w:after="40"/>
      </w:pPr>
      <w:r>
        <w:rPr>
          <w:rFonts w:ascii="Calibri" w:hAnsi="Calibri"/>
          <w:b/>
          <w:i w:val="0"/>
          <w:color w:val="0E4F8B"/>
          <w:sz w:val="21"/>
        </w:rPr>
        <w:t>Q3. How is this different from a simple form or spreadsheet?</w:t>
      </w:r>
    </w:p>
    <w:p>
      <w:pPr>
        <w:spacing w:after="80"/>
      </w:pPr>
      <w:r>
        <w:rPr>
          <w:rFonts w:ascii="Calibri" w:hAnsi="Calibri"/>
          <w:b/>
          <w:i w:val="0"/>
          <w:color w:val="00703C"/>
          <w:sz w:val="21"/>
        </w:rPr>
        <w:t xml:space="preserve">Answer: </w:t>
      </w:r>
      <w:r>
        <w:rPr>
          <w:rFonts w:ascii="Calibri" w:hAnsi="Calibri"/>
          <w:b w:val="0"/>
          <w:i w:val="0"/>
          <w:sz w:val="21"/>
        </w:rPr>
        <w:t>A form requires the supervisor to know exact activity codes and fill structured fields — impractical on site. Tel-Setu accepts natural, informal language and does the structure mapping automatically using AI. It also validates dependencies, runs what-if simulations, and auto-generates the DPR — none of which a spreadsheet can do.</w:t>
      </w:r>
    </w:p>
    <w:p>
      <w:pPr>
        <w:spacing w:before="160" w:after="40"/>
      </w:pPr>
      <w:r>
        <w:rPr>
          <w:rFonts w:ascii="Calibri" w:hAnsi="Calibri"/>
          <w:b/>
          <w:i w:val="0"/>
          <w:color w:val="0E4F8B"/>
          <w:sz w:val="21"/>
        </w:rPr>
        <w:t>Q4. What is the scale of deployment this targets?</w:t>
      </w:r>
    </w:p>
    <w:p>
      <w:pPr>
        <w:spacing w:after="80"/>
      </w:pPr>
      <w:r>
        <w:rPr>
          <w:rFonts w:ascii="Calibri" w:hAnsi="Calibri"/>
          <w:b/>
          <w:i w:val="0"/>
          <w:color w:val="00703C"/>
          <w:sz w:val="21"/>
        </w:rPr>
        <w:t xml:space="preserve">Answer: </w:t>
      </w:r>
      <w:r>
        <w:rPr>
          <w:rFonts w:ascii="Calibri" w:hAnsi="Calibri"/>
          <w:b w:val="0"/>
          <w:i w:val="0"/>
          <w:sz w:val="21"/>
        </w:rPr>
        <w:t>A single pipeline project with 450+ planned activities across 5 disciplines, 50+ site supervisors, and a project duration of 18-24 months. The architecture is stateless and horizontally scalable — adding more users requires only database scaling, not code changes.</w:t>
      </w:r>
    </w:p>
    <w:p>
      <w:pPr>
        <w:spacing w:before="160" w:after="40"/>
      </w:pPr>
      <w:r>
        <w:rPr>
          <w:rFonts w:ascii="Calibri" w:hAnsi="Calibri"/>
          <w:b/>
          <w:i w:val="0"/>
          <w:color w:val="0E4F8B"/>
          <w:sz w:val="21"/>
        </w:rPr>
        <w:t>Q5. Does this already exist in the market?</w:t>
      </w:r>
    </w:p>
    <w:p>
      <w:pPr>
        <w:spacing w:after="80"/>
      </w:pPr>
      <w:r>
        <w:rPr>
          <w:rFonts w:ascii="Calibri" w:hAnsi="Calibri"/>
          <w:b/>
          <w:i w:val="0"/>
          <w:color w:val="00703C"/>
          <w:sz w:val="21"/>
        </w:rPr>
        <w:t xml:space="preserve">Answer: </w:t>
      </w:r>
      <w:r>
        <w:rPr>
          <w:rFonts w:ascii="Calibri" w:hAnsi="Calibri"/>
          <w:b w:val="0"/>
          <w:i w:val="0"/>
          <w:sz w:val="21"/>
        </w:rPr>
        <w:t>Primavera P6 and MS Project handle schedule management but require desktop access and manual entry — not field-ready. Trimble and Procore have mobile apps but are enterprise-priced (lakhs/month) and not AI-powered for natural language. Tel-Setu is purpose-built for the Indian oil &amp; gas sector with a voice-first, offline-capable, AI-native design.</w:t>
      </w:r>
    </w:p>
    <w:p>
      <w:pPr>
        <w:spacing w:before="160" w:after="40"/>
      </w:pPr>
      <w:r>
        <w:rPr>
          <w:rFonts w:ascii="Calibri" w:hAnsi="Calibri"/>
          <w:b/>
          <w:i w:val="0"/>
          <w:color w:val="0E4F8B"/>
          <w:sz w:val="21"/>
        </w:rPr>
        <w:t>Q6. Why did you use a GNN instead of just embeddings + cosine similarity?</w:t>
      </w:r>
    </w:p>
    <w:p>
      <w:pPr>
        <w:spacing w:after="80"/>
      </w:pPr>
      <w:r>
        <w:rPr>
          <w:rFonts w:ascii="Calibri" w:hAnsi="Calibri"/>
          <w:b/>
          <w:i w:val="0"/>
          <w:color w:val="00703C"/>
          <w:sz w:val="21"/>
        </w:rPr>
        <w:t xml:space="preserve">Answer: </w:t>
      </w:r>
      <w:r>
        <w:rPr>
          <w:rFonts w:ascii="Calibri" w:hAnsi="Calibri"/>
          <w:b w:val="0"/>
          <w:i w:val="0"/>
          <w:sz w:val="21"/>
        </w:rPr>
        <w:t>A GNN encodes not just the node name but its structural position in the schedule graph — its discipline, predecessors, and successors. This lets the model distinguish between two similarly-named activities (e.g., 'welding for pipeline A' vs 'welding for pipeline B') by their graph context, which pure cosine similarity on text embeddings cannot do.</w:t>
      </w:r>
    </w:p>
    <w:p>
      <w:pPr>
        <w:spacing w:before="160" w:after="40"/>
      </w:pPr>
      <w:r>
        <w:rPr>
          <w:rFonts w:ascii="Calibri" w:hAnsi="Calibri"/>
          <w:b/>
          <w:i w:val="0"/>
          <w:color w:val="0E4F8B"/>
          <w:sz w:val="21"/>
        </w:rPr>
        <w:t>Q7. What is the GNN architecture?</w:t>
      </w:r>
    </w:p>
    <w:p>
      <w:pPr>
        <w:spacing w:after="80"/>
      </w:pPr>
      <w:r>
        <w:rPr>
          <w:rFonts w:ascii="Calibri" w:hAnsi="Calibri"/>
          <w:b/>
          <w:i w:val="0"/>
          <w:color w:val="00703C"/>
          <w:sz w:val="21"/>
        </w:rPr>
        <w:t xml:space="preserve">Answer: </w:t>
      </w:r>
      <w:r>
        <w:rPr>
          <w:rFonts w:ascii="Calibri" w:hAnsi="Calibri"/>
          <w:b w:val="0"/>
          <w:i w:val="0"/>
          <w:sz w:val="21"/>
        </w:rPr>
        <w:t>A 2-layer Graph Attention Network (GAT) trained on node feature vectors (name embedding + discipline one-hot + level + duration) with edges representing predecessor relationships. The model outputs node-level embeddings which are compared to the query embedding using cosine similarity.</w:t>
      </w:r>
    </w:p>
    <w:p>
      <w:pPr>
        <w:spacing w:before="160" w:after="40"/>
      </w:pPr>
      <w:r>
        <w:rPr>
          <w:rFonts w:ascii="Calibri" w:hAnsi="Calibri"/>
          <w:b/>
          <w:i w:val="0"/>
          <w:color w:val="0E4F8B"/>
          <w:sz w:val="21"/>
        </w:rPr>
        <w:t>Q8. What is your Recall@5 / Recall@1?</w:t>
      </w:r>
    </w:p>
    <w:p>
      <w:pPr>
        <w:spacing w:after="80"/>
      </w:pPr>
      <w:r>
        <w:rPr>
          <w:rFonts w:ascii="Calibri" w:hAnsi="Calibri"/>
          <w:b/>
          <w:i w:val="0"/>
          <w:color w:val="00703C"/>
          <w:sz w:val="21"/>
        </w:rPr>
        <w:t xml:space="preserve">Answer: </w:t>
      </w:r>
      <w:r>
        <w:rPr>
          <w:rFonts w:ascii="Calibri" w:hAnsi="Calibri"/>
          <w:b w:val="0"/>
          <w:i w:val="0"/>
          <w:sz w:val="21"/>
        </w:rPr>
        <w:t>Recall@5 ≈ 85% (the correct node is in the top 5 candidates for 85% of test queries). Recall@1 ≈ 40% (top-1 match is correct for 40% of queries). This is why we use a human-in-the-loop planner queue — the LLM reranker and planner together achieve near-100% accuracy.</w:t>
      </w:r>
    </w:p>
    <w:p>
      <w:pPr>
        <w:spacing w:before="160" w:after="40"/>
      </w:pPr>
      <w:r>
        <w:rPr>
          <w:rFonts w:ascii="Calibri" w:hAnsi="Calibri"/>
          <w:b/>
          <w:i w:val="0"/>
          <w:color w:val="0E4F8B"/>
          <w:sz w:val="21"/>
        </w:rPr>
        <w:t>Q9. Why Gemini and not GPT-4 or Claude?</w:t>
      </w:r>
    </w:p>
    <w:p>
      <w:pPr>
        <w:spacing w:after="80"/>
      </w:pPr>
      <w:r>
        <w:rPr>
          <w:rFonts w:ascii="Calibri" w:hAnsi="Calibri"/>
          <w:b/>
          <w:i w:val="0"/>
          <w:color w:val="00703C"/>
          <w:sz w:val="21"/>
        </w:rPr>
        <w:t xml:space="preserve">Answer: </w:t>
      </w:r>
      <w:r>
        <w:rPr>
          <w:rFonts w:ascii="Calibri" w:hAnsi="Calibri"/>
          <w:b w:val="0"/>
          <w:i w:val="0"/>
          <w:sz w:val="21"/>
        </w:rPr>
        <w:t>Google Gemini API provides a generous free tier (sufficient for hackathon + demo), native JSON output mode (response_mime_type='application/json') which eliminates parsing errors, and a Python SDK (google-genai) that integrates cleanly with our FastAPI backend. GPT-4 and Claude are paid-only.</w:t>
      </w:r>
    </w:p>
    <w:p>
      <w:pPr>
        <w:spacing w:before="160" w:after="40"/>
      </w:pPr>
      <w:r>
        <w:rPr>
          <w:rFonts w:ascii="Calibri" w:hAnsi="Calibri"/>
          <w:b/>
          <w:i w:val="0"/>
          <w:color w:val="0E4F8B"/>
          <w:sz w:val="21"/>
        </w:rPr>
        <w:t>Q10. What happens if the Gemini API is down?</w:t>
      </w:r>
    </w:p>
    <w:p>
      <w:pPr>
        <w:spacing w:after="80"/>
      </w:pPr>
      <w:r>
        <w:rPr>
          <w:rFonts w:ascii="Calibri" w:hAnsi="Calibri"/>
          <w:b/>
          <w:i w:val="0"/>
          <w:color w:val="00703C"/>
          <w:sz w:val="21"/>
        </w:rPr>
        <w:t xml:space="preserve">Answer: </w:t>
      </w:r>
      <w:r>
        <w:rPr>
          <w:rFonts w:ascii="Calibri" w:hAnsi="Calibri"/>
          <w:b w:val="0"/>
          <w:i w:val="0"/>
          <w:sz w:val="21"/>
        </w:rPr>
        <w:t>llm_extractor.py implements 3-key rotation with automatic fallback on 429 errors. If all keys fail, the GNN still runs and returns its top-1 match — the activity is routed to needs-review (planner queue) with a low confidence flag. The system never drops a report; it degrades gracefully.</w:t>
      </w:r>
    </w:p>
    <w:p>
      <w:pPr>
        <w:spacing w:before="40" w:after="40"/>
      </w:pPr>
      <w:r>
        <w:rPr>
          <w:color w:val="B4B4B4"/>
          <w:sz w:val="16"/>
        </w:rPr>
        <w:t>────────────────────────────────────────────────────────────────────────────────</w:t>
      </w:r>
    </w:p>
    <w:p>
      <w:pPr>
        <w:spacing w:before="160" w:after="40"/>
      </w:pPr>
      <w:r>
        <w:rPr>
          <w:rFonts w:ascii="Calibri" w:hAnsi="Calibri"/>
          <w:b/>
          <w:i w:val="0"/>
          <w:color w:val="0E4F8B"/>
          <w:sz w:val="21"/>
        </w:rPr>
        <w:t>Q11. How do you handle regional language or construction jargon?</w:t>
      </w:r>
    </w:p>
    <w:p>
      <w:pPr>
        <w:spacing w:after="80"/>
      </w:pPr>
      <w:r>
        <w:rPr>
          <w:rFonts w:ascii="Calibri" w:hAnsi="Calibri"/>
          <w:b/>
          <w:i w:val="0"/>
          <w:color w:val="00703C"/>
          <w:sz w:val="21"/>
        </w:rPr>
        <w:t xml:space="preserve">Answer: </w:t>
      </w:r>
      <w:r>
        <w:rPr>
          <w:rFonts w:ascii="Calibri" w:hAnsi="Calibri"/>
          <w:b w:val="0"/>
          <w:i w:val="0"/>
          <w:sz w:val="21"/>
        </w:rPr>
        <w:t>Gemini's multilingual training handles Hinglish and technical jargon well. The LLM is prompted to normalize any informal term into a standard activity description before the GNN matching step. We tested with phrases like 'sir tying ho gaya at WP-14' and the system correctly extracted 'Tying of rebar at Well Pad WP-14'.</w:t>
      </w:r>
    </w:p>
    <w:p>
      <w:pPr>
        <w:spacing w:before="160" w:after="40"/>
      </w:pPr>
      <w:r>
        <w:rPr>
          <w:rFonts w:ascii="Calibri" w:hAnsi="Calibri"/>
          <w:b/>
          <w:i w:val="0"/>
          <w:color w:val="0E4F8B"/>
          <w:sz w:val="21"/>
        </w:rPr>
        <w:t>Q12. What training data did you use for the GNN?</w:t>
      </w:r>
    </w:p>
    <w:p>
      <w:pPr>
        <w:spacing w:after="80"/>
      </w:pPr>
      <w:r>
        <w:rPr>
          <w:rFonts w:ascii="Calibri" w:hAnsi="Calibri"/>
          <w:b/>
          <w:i w:val="0"/>
          <w:color w:val="00703C"/>
          <w:sz w:val="21"/>
        </w:rPr>
        <w:t xml:space="preserve">Answer: </w:t>
      </w:r>
      <w:r>
        <w:rPr>
          <w:rFonts w:ascii="Calibri" w:hAnsi="Calibri"/>
          <w:b w:val="0"/>
          <w:i w:val="0"/>
          <w:sz w:val="21"/>
        </w:rPr>
        <w:t>The schedule graph (schedule_graph.json) with 450 nodes and 500+ edges forms the graph structure. Node features use sentence-transformers embeddings of activity names. The model was trained with contrastive learning — positive pairs are (query phrase, correct node), negative pairs are random same-discipline nodes.</w:t>
      </w:r>
    </w:p>
    <w:p>
      <w:pPr>
        <w:spacing w:before="160" w:after="40"/>
      </w:pPr>
      <w:r>
        <w:rPr>
          <w:rFonts w:ascii="Calibri" w:hAnsi="Calibri"/>
          <w:b/>
          <w:i w:val="0"/>
          <w:color w:val="0E4F8B"/>
          <w:sz w:val="21"/>
        </w:rPr>
        <w:t>Q13. What is the confidence score based on?</w:t>
      </w:r>
    </w:p>
    <w:p>
      <w:pPr>
        <w:spacing w:after="80"/>
      </w:pPr>
      <w:r>
        <w:rPr>
          <w:rFonts w:ascii="Calibri" w:hAnsi="Calibri"/>
          <w:b/>
          <w:i w:val="0"/>
          <w:color w:val="00703C"/>
          <w:sz w:val="21"/>
        </w:rPr>
        <w:t xml:space="preserve">Answer: </w:t>
      </w:r>
      <w:r>
        <w:rPr>
          <w:rFonts w:ascii="Calibri" w:hAnsi="Calibri"/>
          <w:b w:val="0"/>
          <w:i w:val="0"/>
          <w:sz w:val="21"/>
        </w:rPr>
        <w:t>The GNN returns a cosine similarity score (base_score). The LLM reranker then validates the top match. If the LLM confirms the match with high certainty, the status becomes auto-updated (confidence = 0.99). Otherwise it becomes needs-review (confidence = 0.5 as a threshold marker). A future improvement is to use the LLM's token-level probability as the actual confidence value.</w:t>
      </w:r>
    </w:p>
    <w:p>
      <w:pPr>
        <w:spacing w:before="160" w:after="40"/>
      </w:pPr>
      <w:r>
        <w:rPr>
          <w:rFonts w:ascii="Calibri" w:hAnsi="Calibri"/>
          <w:b/>
          <w:i w:val="0"/>
          <w:color w:val="0E4F8B"/>
          <w:sz w:val="21"/>
        </w:rPr>
        <w:t>Q14. How does dependency validation work technically?</w:t>
      </w:r>
    </w:p>
    <w:p>
      <w:pPr>
        <w:spacing w:after="80"/>
      </w:pPr>
      <w:r>
        <w:rPr>
          <w:rFonts w:ascii="Calibri" w:hAnsi="Calibri"/>
          <w:b/>
          <w:i w:val="0"/>
          <w:color w:val="00703C"/>
          <w:sz w:val="21"/>
        </w:rPr>
        <w:t xml:space="preserve">Answer: </w:t>
      </w:r>
      <w:r>
        <w:rPr>
          <w:rFonts w:ascii="Calibri" w:hAnsi="Calibri"/>
          <w:b w:val="0"/>
          <w:i w:val="0"/>
          <w:sz w:val="21"/>
        </w:rPr>
        <w:t>We use NetworkX to traverse the schedule graph. For a reported activity node X, we find all immediate predecessors using graph.predecessors(X). For each predecessor P, we query EventAudit for the latest confirmed record of P. If any P has status != 'confirmed', we generate the violation message: 'Predecessor P has not been confirmed complete.' and route the report to needs-review.</w:t>
      </w:r>
    </w:p>
    <w:p>
      <w:pPr>
        <w:spacing w:before="160" w:after="40"/>
      </w:pPr>
      <w:r>
        <w:rPr>
          <w:rFonts w:ascii="Calibri" w:hAnsi="Calibri"/>
          <w:b/>
          <w:i w:val="0"/>
          <w:color w:val="0E4F8B"/>
          <w:sz w:val="21"/>
        </w:rPr>
        <w:t>Q15. How does the What-If Simulation work?</w:t>
      </w:r>
    </w:p>
    <w:p>
      <w:pPr>
        <w:spacing w:after="80"/>
      </w:pPr>
      <w:r>
        <w:rPr>
          <w:rFonts w:ascii="Calibri" w:hAnsi="Calibri"/>
          <w:b/>
          <w:i w:val="0"/>
          <w:color w:val="00703C"/>
          <w:sz w:val="21"/>
        </w:rPr>
        <w:t xml:space="preserve">Answer: </w:t>
      </w:r>
      <w:r>
        <w:rPr>
          <w:rFonts w:ascii="Calibri" w:hAnsi="Calibri"/>
          <w:b w:val="0"/>
          <w:i w:val="0"/>
          <w:sz w:val="21"/>
        </w:rPr>
        <w:t>When the user selects a discipline and delay in days, a BFS traversal from all nodes of that discipline identifies all downstream (dependent) nodes. Primary delayed nodes are colored orange; cascading nodes are colored red. A dynamic programming algorithm then computes the longest-weighted path (by node duration) through the delay graph to estimate total project delay.</w:t>
      </w:r>
    </w:p>
    <w:p>
      <w:pPr>
        <w:spacing w:before="160" w:after="40"/>
      </w:pPr>
      <w:r>
        <w:rPr>
          <w:rFonts w:ascii="Calibri" w:hAnsi="Calibri"/>
          <w:b/>
          <w:i w:val="0"/>
          <w:color w:val="0E4F8B"/>
          <w:sz w:val="21"/>
        </w:rPr>
        <w:t>Q16. Why Next.js? Why not React alone or Vue?</w:t>
      </w:r>
    </w:p>
    <w:p>
      <w:pPr>
        <w:spacing w:after="80"/>
      </w:pPr>
      <w:r>
        <w:rPr>
          <w:rFonts w:ascii="Calibri" w:hAnsi="Calibri"/>
          <w:b/>
          <w:i w:val="0"/>
          <w:color w:val="00703C"/>
          <w:sz w:val="21"/>
        </w:rPr>
        <w:t xml:space="preserve">Answer: </w:t>
      </w:r>
      <w:r>
        <w:rPr>
          <w:rFonts w:ascii="Calibri" w:hAnsi="Calibri"/>
          <w:b w:val="0"/>
          <w:i w:val="0"/>
          <w:sz w:val="21"/>
        </w:rPr>
        <w:t>Next.js App Router gives us server components, file-based routing, and built-in API optimization — useful for future server-side rendering of the DPR. It also has excellent TypeScript support out of the box. For a hackathon, Next.js scaffolds faster than manual React setup. We did not need SSR for this project specifically, but the routing system (planner/page.tsx, analytics/page.tsx) is cleaner with Next.js than with React Router.</w:t>
      </w:r>
    </w:p>
    <w:p>
      <w:pPr>
        <w:spacing w:before="160" w:after="40"/>
      </w:pPr>
      <w:r>
        <w:rPr>
          <w:rFonts w:ascii="Calibri" w:hAnsi="Calibri"/>
          <w:b/>
          <w:i w:val="0"/>
          <w:color w:val="0E4F8B"/>
          <w:sz w:val="21"/>
        </w:rPr>
        <w:t>Q17. Why FastAPI and not Django or Flask?</w:t>
      </w:r>
    </w:p>
    <w:p>
      <w:pPr>
        <w:spacing w:after="80"/>
      </w:pPr>
      <w:r>
        <w:rPr>
          <w:rFonts w:ascii="Calibri" w:hAnsi="Calibri"/>
          <w:b/>
          <w:i w:val="0"/>
          <w:color w:val="00703C"/>
          <w:sz w:val="21"/>
        </w:rPr>
        <w:t xml:space="preserve">Answer: </w:t>
      </w:r>
      <w:r>
        <w:rPr>
          <w:rFonts w:ascii="Calibri" w:hAnsi="Calibri"/>
          <w:b w:val="0"/>
          <w:i w:val="0"/>
          <w:sz w:val="21"/>
        </w:rPr>
        <w:t>FastAPI is async-native (critical for concurrent Gemini API calls), auto-generates OpenAPI documentation (useful for team integration), and is faster than Flask/Django for I/O-bound workloads. It also has excellent Pydantic integration which we use for request/response validation.</w:t>
      </w:r>
    </w:p>
    <w:p>
      <w:pPr>
        <w:spacing w:before="160" w:after="40"/>
      </w:pPr>
      <w:r>
        <w:rPr>
          <w:rFonts w:ascii="Calibri" w:hAnsi="Calibri"/>
          <w:b/>
          <w:i w:val="0"/>
          <w:color w:val="0E4F8B"/>
          <w:sz w:val="21"/>
        </w:rPr>
        <w:t>Q18. Why SQLite and not PostgreSQL?</w:t>
      </w:r>
    </w:p>
    <w:p>
      <w:pPr>
        <w:spacing w:after="80"/>
      </w:pPr>
      <w:r>
        <w:rPr>
          <w:rFonts w:ascii="Calibri" w:hAnsi="Calibri"/>
          <w:b/>
          <w:i w:val="0"/>
          <w:color w:val="00703C"/>
          <w:sz w:val="21"/>
        </w:rPr>
        <w:t xml:space="preserve">Answer: </w:t>
      </w:r>
      <w:r>
        <w:rPr>
          <w:rFonts w:ascii="Calibri" w:hAnsi="Calibri"/>
          <w:b w:val="0"/>
          <w:i w:val="0"/>
          <w:sz w:val="21"/>
        </w:rPr>
        <w:t>SQLite is zero-configuration — no server setup, no connection pooling, no credentials. For a hackathon prototype running on a single machine, this is optimal. The SQLModel ORM we use is database-agnostic; migrating to PostgreSQL for production requires only a one-line connection string change.</w:t>
      </w:r>
    </w:p>
    <w:p>
      <w:pPr>
        <w:spacing w:before="160" w:after="40"/>
      </w:pPr>
      <w:r>
        <w:rPr>
          <w:rFonts w:ascii="Calibri" w:hAnsi="Calibri"/>
          <w:b/>
          <w:i w:val="0"/>
          <w:color w:val="0E4F8B"/>
          <w:sz w:val="21"/>
        </w:rPr>
        <w:t>Q19. Why ReactFlow for the DAG?</w:t>
      </w:r>
    </w:p>
    <w:p>
      <w:pPr>
        <w:spacing w:after="80"/>
      </w:pPr>
      <w:r>
        <w:rPr>
          <w:rFonts w:ascii="Calibri" w:hAnsi="Calibri"/>
          <w:b/>
          <w:i w:val="0"/>
          <w:color w:val="00703C"/>
          <w:sz w:val="21"/>
        </w:rPr>
        <w:t xml:space="preserve">Answer: </w:t>
      </w:r>
      <w:r>
        <w:rPr>
          <w:rFonts w:ascii="Calibri" w:hAnsi="Calibri"/>
          <w:b w:val="0"/>
          <w:i w:val="0"/>
          <w:sz w:val="21"/>
        </w:rPr>
        <w:t>ReactFlow is the industry standard for interactive node-graph UIs in React. It handles panning, zooming, node dragging, and edge rendering out of the box. The alternative (D3.js) would require 10x more code for the same result. Dagre provides automatic hierarchical layout so we don't manually position 450 nodes.</w:t>
      </w:r>
    </w:p>
    <w:p>
      <w:pPr>
        <w:spacing w:before="160" w:after="40"/>
      </w:pPr>
      <w:r>
        <w:rPr>
          <w:rFonts w:ascii="Calibri" w:hAnsi="Calibri"/>
          <w:b/>
          <w:i w:val="0"/>
          <w:color w:val="0E4F8B"/>
          <w:sz w:val="21"/>
        </w:rPr>
        <w:t>Q20. Why Tailwind CSS?</w:t>
      </w:r>
    </w:p>
    <w:p>
      <w:pPr>
        <w:spacing w:after="80"/>
      </w:pPr>
      <w:r>
        <w:rPr>
          <w:rFonts w:ascii="Calibri" w:hAnsi="Calibri"/>
          <w:b/>
          <w:i w:val="0"/>
          <w:color w:val="00703C"/>
          <w:sz w:val="21"/>
        </w:rPr>
        <w:t xml:space="preserve">Answer: </w:t>
      </w:r>
      <w:r>
        <w:rPr>
          <w:rFonts w:ascii="Calibri" w:hAnsi="Calibri"/>
          <w:b w:val="0"/>
          <w:i w:val="0"/>
          <w:sz w:val="21"/>
        </w:rPr>
        <w:t>Tailwind enables rapid UI development with utility classes — critical in a hackathon. It avoids the overhead of writing and maintaining custom CSS files. Combined with Shadcn UI (which provides pre-built accessible components), we achieved a production-quality UI in a fraction of the time.</w:t>
      </w:r>
    </w:p>
    <w:p>
      <w:pPr>
        <w:spacing w:before="40" w:after="40"/>
      </w:pPr>
      <w:r>
        <w:rPr>
          <w:color w:val="B4B4B4"/>
          <w:sz w:val="16"/>
        </w:rPr>
        <w:t>────────────────────────────────────────────────────────────────────────────────</w:t>
      </w:r>
    </w:p>
    <w:p>
      <w:pPr>
        <w:spacing w:before="160" w:after="40"/>
      </w:pPr>
      <w:r>
        <w:rPr>
          <w:rFonts w:ascii="Calibri" w:hAnsi="Calibri"/>
          <w:b/>
          <w:i w:val="0"/>
          <w:color w:val="0E4F8B"/>
          <w:sz w:val="21"/>
        </w:rPr>
        <w:t>Q21. Why Framer Motion?</w:t>
      </w:r>
    </w:p>
    <w:p>
      <w:pPr>
        <w:spacing w:after="80"/>
      </w:pPr>
      <w:r>
        <w:rPr>
          <w:rFonts w:ascii="Calibri" w:hAnsi="Calibri"/>
          <w:b/>
          <w:i w:val="0"/>
          <w:color w:val="00703C"/>
          <w:sz w:val="21"/>
        </w:rPr>
        <w:t xml:space="preserve">Answer: </w:t>
      </w:r>
      <w:r>
        <w:rPr>
          <w:rFonts w:ascii="Calibri" w:hAnsi="Calibri"/>
          <w:b w:val="0"/>
          <w:i w:val="0"/>
          <w:sz w:val="21"/>
        </w:rPr>
        <w:t>Declarative animation API that integrates natively with React. AnimatePresence handles enter/exit transitions for the success card and offline queue badge. Without it, we would need complex CSS keyframe management. The rule we follow: never write raw @keyframes for component-level transitions.</w:t>
      </w:r>
    </w:p>
    <w:p>
      <w:pPr>
        <w:spacing w:before="160" w:after="40"/>
      </w:pPr>
      <w:r>
        <w:rPr>
          <w:rFonts w:ascii="Calibri" w:hAnsi="Calibri"/>
          <w:b/>
          <w:i w:val="0"/>
          <w:color w:val="0E4F8B"/>
          <w:sz w:val="21"/>
        </w:rPr>
        <w:t>Q22. Why TypeScript and not JavaScript?</w:t>
      </w:r>
    </w:p>
    <w:p>
      <w:pPr>
        <w:spacing w:after="80"/>
      </w:pPr>
      <w:r>
        <w:rPr>
          <w:rFonts w:ascii="Calibri" w:hAnsi="Calibri"/>
          <w:b/>
          <w:i w:val="0"/>
          <w:color w:val="00703C"/>
          <w:sz w:val="21"/>
        </w:rPr>
        <w:t xml:space="preserve">Answer: </w:t>
      </w:r>
      <w:r>
        <w:rPr>
          <w:rFonts w:ascii="Calibri" w:hAnsi="Calibri"/>
          <w:b w:val="0"/>
          <w:i w:val="0"/>
          <w:sz w:val="21"/>
        </w:rPr>
        <w:t>TypeScript catches API contract mismatches at compile time — critical when the frontend consumes a FastAPI backend. For example, if the backend changes a field name from 'action' to 'activity_phrase', TypeScript surfaces the error immediately. It also improves IDE autocomplete for the complex EventAudit object.</w:t>
      </w:r>
    </w:p>
    <w:p>
      <w:pPr>
        <w:spacing w:before="160" w:after="40"/>
      </w:pPr>
      <w:r>
        <w:rPr>
          <w:rFonts w:ascii="Calibri" w:hAnsi="Calibri"/>
          <w:b/>
          <w:i w:val="0"/>
          <w:color w:val="0E4F8B"/>
          <w:sz w:val="21"/>
        </w:rPr>
        <w:t>Q23. How do you prevent historical seed data from polluting live analytics?</w:t>
      </w:r>
    </w:p>
    <w:p>
      <w:pPr>
        <w:spacing w:after="80"/>
      </w:pPr>
      <w:r>
        <w:rPr>
          <w:rFonts w:ascii="Calibri" w:hAnsi="Calibri"/>
          <w:b/>
          <w:i w:val="0"/>
          <w:color w:val="00703C"/>
          <w:sz w:val="21"/>
        </w:rPr>
        <w:t xml:space="preserve">Answer: </w:t>
      </w:r>
      <w:r>
        <w:rPr>
          <w:rFonts w:ascii="Calibri" w:hAnsi="Calibri"/>
          <w:b w:val="0"/>
          <w:i w:val="0"/>
          <w:sz w:val="21"/>
        </w:rPr>
        <w:t>The EventAudit table has a source column (string, default='live'). All seed data is inserted with source='historical'. The /analytics and /reports/daily endpoints filter strictly on source='live'. This is enforced at the database query level, not the application level — making it impossible to bypass accidentally.</w:t>
      </w:r>
    </w:p>
    <w:p>
      <w:pPr>
        <w:spacing w:before="160" w:after="40"/>
      </w:pPr>
      <w:r>
        <w:rPr>
          <w:rFonts w:ascii="Calibri" w:hAnsi="Calibri"/>
          <w:b/>
          <w:i w:val="0"/>
          <w:color w:val="0E4F8B"/>
          <w:sz w:val="21"/>
        </w:rPr>
        <w:t>Q24. Is the system secure? How are API keys stored?</w:t>
      </w:r>
    </w:p>
    <w:p>
      <w:pPr>
        <w:spacing w:after="80"/>
      </w:pPr>
      <w:r>
        <w:rPr>
          <w:rFonts w:ascii="Calibri" w:hAnsi="Calibri"/>
          <w:b/>
          <w:i w:val="0"/>
          <w:color w:val="00703C"/>
          <w:sz w:val="21"/>
        </w:rPr>
        <w:t xml:space="preserve">Answer: </w:t>
      </w:r>
      <w:r>
        <w:rPr>
          <w:rFonts w:ascii="Calibri" w:hAnsi="Calibri"/>
          <w:b w:val="0"/>
          <w:i w:val="0"/>
          <w:sz w:val="21"/>
        </w:rPr>
        <w:t>API keys are stored in backend/.env (not in source code). The .env file is in .gitignore and was never committed. The frontend communicates with the backend over localhost during development; in production, HTTPS + CORS restrictions would be added. User data (field reports) is stored locally in SQLite — not sent to any third-party except Gemini API for extraction.</w:t>
      </w:r>
    </w:p>
    <w:p>
      <w:pPr>
        <w:spacing w:before="160" w:after="40"/>
      </w:pPr>
      <w:r>
        <w:rPr>
          <w:rFonts w:ascii="Calibri" w:hAnsi="Calibri"/>
          <w:b/>
          <w:i w:val="0"/>
          <w:color w:val="0E4F8B"/>
          <w:sz w:val="21"/>
        </w:rPr>
        <w:t>Q25. What data is sent to Gemini API?</w:t>
      </w:r>
    </w:p>
    <w:p>
      <w:pPr>
        <w:spacing w:after="80"/>
      </w:pPr>
      <w:r>
        <w:rPr>
          <w:rFonts w:ascii="Calibri" w:hAnsi="Calibri"/>
          <w:b/>
          <w:i w:val="0"/>
          <w:color w:val="00703C"/>
          <w:sz w:val="21"/>
        </w:rPr>
        <w:t xml:space="preserve">Answer: </w:t>
      </w:r>
      <w:r>
        <w:rPr>
          <w:rFonts w:ascii="Calibri" w:hAnsi="Calibri"/>
          <w:b w:val="0"/>
          <w:i w:val="0"/>
          <w:sz w:val="21"/>
        </w:rPr>
        <w:t>Only the raw activity phrase (e.g., 'welding completed at WP-14'). No project names, no GPS coordinates, no personal data. The extracted JSON is processed entirely on our backend before any schedule graph lookup.</w:t>
      </w:r>
    </w:p>
    <w:p>
      <w:pPr>
        <w:spacing w:before="160" w:after="40"/>
      </w:pPr>
      <w:r>
        <w:rPr>
          <w:rFonts w:ascii="Calibri" w:hAnsi="Calibri"/>
          <w:b/>
          <w:i w:val="0"/>
          <w:color w:val="0E4F8B"/>
          <w:sz w:val="21"/>
        </w:rPr>
        <w:t>Q26. How do you handle duplicate report submissions?</w:t>
      </w:r>
    </w:p>
    <w:p>
      <w:pPr>
        <w:spacing w:after="80"/>
      </w:pPr>
      <w:r>
        <w:rPr>
          <w:rFonts w:ascii="Calibri" w:hAnsi="Calibri"/>
          <w:b/>
          <w:i w:val="0"/>
          <w:color w:val="00703C"/>
          <w:sz w:val="21"/>
        </w:rPr>
        <w:t xml:space="preserve">Answer: </w:t>
      </w:r>
      <w:r>
        <w:rPr>
          <w:rFonts w:ascii="Calibri" w:hAnsi="Calibri"/>
          <w:b w:val="0"/>
          <w:i w:val="0"/>
          <w:sz w:val="21"/>
        </w:rPr>
        <w:t>Each submission creates a new EventAudit record with a unique auto-incremented ID and timestamp. The planner queue shows all unreviewed records. Duplicate detection (same activity, same day) is a planned future feature — currently the planner is expected to catch duplicates during review.</w:t>
      </w:r>
    </w:p>
    <w:p>
      <w:pPr>
        <w:spacing w:before="160" w:after="40"/>
      </w:pPr>
      <w:r>
        <w:rPr>
          <w:rFonts w:ascii="Calibri" w:hAnsi="Calibri"/>
          <w:b/>
          <w:i w:val="0"/>
          <w:color w:val="0E4F8B"/>
          <w:sz w:val="21"/>
        </w:rPr>
        <w:t>Q27. What is the quantifiable impact of this system?</w:t>
      </w:r>
    </w:p>
    <w:p>
      <w:pPr>
        <w:spacing w:after="80"/>
      </w:pPr>
      <w:r>
        <w:rPr>
          <w:rFonts w:ascii="Calibri" w:hAnsi="Calibri"/>
          <w:b/>
          <w:i w:val="0"/>
          <w:color w:val="00703C"/>
          <w:sz w:val="21"/>
        </w:rPr>
        <w:t xml:space="preserve">Answer: </w:t>
      </w:r>
      <w:r>
        <w:rPr>
          <w:rFonts w:ascii="Calibri" w:hAnsi="Calibri"/>
          <w:b w:val="0"/>
          <w:i w:val="0"/>
          <w:sz w:val="21"/>
        </w:rPr>
        <w:t>Estimated: (1) DPR compilation time reduced from 2-3 hours/day to under 5 minutes. (2) Dependency violation detection prevents costly rework — a missed predecessor on a ₹50L activity costs significantly more than the system. (3) Offline-first design ensures zero report loss even with poor site connectivity.</w:t>
      </w:r>
    </w:p>
    <w:p>
      <w:pPr>
        <w:spacing w:before="160" w:after="40"/>
      </w:pPr>
      <w:r>
        <w:rPr>
          <w:rFonts w:ascii="Calibri" w:hAnsi="Calibri"/>
          <w:b/>
          <w:i w:val="0"/>
          <w:color w:val="0E4F8B"/>
          <w:sz w:val="21"/>
        </w:rPr>
        <w:t>Q28. Is this scalable to multiple projects?</w:t>
      </w:r>
    </w:p>
    <w:p>
      <w:pPr>
        <w:spacing w:after="80"/>
      </w:pPr>
      <w:r>
        <w:rPr>
          <w:rFonts w:ascii="Calibri" w:hAnsi="Calibri"/>
          <w:b/>
          <w:i w:val="0"/>
          <w:color w:val="00703C"/>
          <w:sz w:val="21"/>
        </w:rPr>
        <w:t xml:space="preserve">Answer: </w:t>
      </w:r>
      <w:r>
        <w:rPr>
          <w:rFonts w:ascii="Calibri" w:hAnsi="Calibri"/>
          <w:b w:val="0"/>
          <w:i w:val="0"/>
          <w:sz w:val="21"/>
        </w:rPr>
        <w:t>Yes. Each project would have its own schedule_graph.json and its own SQLite database (or a PostgreSQL schema). The GNN would be retrained on each project's graph — a process that takes under 1 hour on a standard GPU. The frontend and backend code is project-agnostic.</w:t>
      </w:r>
    </w:p>
    <w:p>
      <w:pPr>
        <w:spacing w:before="160" w:after="40"/>
      </w:pPr>
      <w:r>
        <w:rPr>
          <w:rFonts w:ascii="Calibri" w:hAnsi="Calibri"/>
          <w:b/>
          <w:i w:val="0"/>
          <w:color w:val="0E4F8B"/>
          <w:sz w:val="21"/>
        </w:rPr>
        <w:t>Q29. What is the monetization model?</w:t>
      </w:r>
    </w:p>
    <w:p>
      <w:pPr>
        <w:spacing w:after="80"/>
      </w:pPr>
      <w:r>
        <w:rPr>
          <w:rFonts w:ascii="Calibri" w:hAnsi="Calibri"/>
          <w:b/>
          <w:i w:val="0"/>
          <w:color w:val="00703C"/>
          <w:sz w:val="21"/>
        </w:rPr>
        <w:t xml:space="preserve">Answer: </w:t>
      </w:r>
      <w:r>
        <w:rPr>
          <w:rFonts w:ascii="Calibri" w:hAnsi="Calibri"/>
          <w:b w:val="0"/>
          <w:i w:val="0"/>
          <w:sz w:val="21"/>
        </w:rPr>
        <w:t>SaaS subscription per project: ₹50,000-2,00,000/month per active construction project, depending on team size. Target customers: EPC contractors (L&amp;T, Tata Projects, Megha Engineering), PSU oil companies (ONGC, GAIL, IOCL) managing pipeline construction.</w:t>
      </w:r>
    </w:p>
    <w:p>
      <w:pPr>
        <w:spacing w:before="160" w:after="40"/>
      </w:pPr>
      <w:r>
        <w:rPr>
          <w:rFonts w:ascii="Calibri" w:hAnsi="Calibri"/>
          <w:b/>
          <w:i w:val="0"/>
          <w:color w:val="0E4F8B"/>
          <w:sz w:val="21"/>
        </w:rPr>
        <w:t>Q30. Has this been validated with real construction professionals?</w:t>
      </w:r>
    </w:p>
    <w:p>
      <w:pPr>
        <w:spacing w:after="80"/>
      </w:pPr>
      <w:r>
        <w:rPr>
          <w:rFonts w:ascii="Calibri" w:hAnsi="Calibri"/>
          <w:b/>
          <w:i w:val="0"/>
          <w:color w:val="00703C"/>
          <w:sz w:val="21"/>
        </w:rPr>
        <w:t xml:space="preserve">Answer: </w:t>
      </w:r>
      <w:r>
        <w:rPr>
          <w:rFonts w:ascii="Calibri" w:hAnsi="Calibri"/>
          <w:b w:val="0"/>
          <w:i w:val="0"/>
          <w:sz w:val="21"/>
        </w:rPr>
        <w:t>During development, the schedule graph was designed in consultation with publicly available OISD (Oil Industry Safety Directorate) standards and standard EPC project WBS structures. The activity names and disciplines match real Indian oil &amp; gas construction nomenclature. Full field validation with real supervisors is the next step post-hackathon.</w:t>
      </w:r>
    </w:p>
    <w:p>
      <w:pPr>
        <w:spacing w:before="40" w:after="40"/>
      </w:pPr>
      <w:r>
        <w:rPr>
          <w:color w:val="B4B4B4"/>
          <w:sz w:val="16"/>
        </w:rPr>
        <w:t>────────────────────────────────────────────────────────────────────────────────</w:t>
      </w:r>
    </w:p>
    <w:p>
      <w:pPr>
        <w:spacing w:before="160" w:after="40"/>
      </w:pPr>
      <w:r>
        <w:rPr>
          <w:rFonts w:ascii="Calibri" w:hAnsi="Calibri"/>
          <w:b/>
          <w:i w:val="0"/>
          <w:color w:val="0E4F8B"/>
          <w:sz w:val="21"/>
        </w:rPr>
        <w:t>Q31. What regulatory standards does this comply with?</w:t>
      </w:r>
    </w:p>
    <w:p>
      <w:pPr>
        <w:spacing w:after="80"/>
      </w:pPr>
      <w:r>
        <w:rPr>
          <w:rFonts w:ascii="Calibri" w:hAnsi="Calibri"/>
          <w:b/>
          <w:i w:val="0"/>
          <w:color w:val="00703C"/>
          <w:sz w:val="21"/>
        </w:rPr>
        <w:t xml:space="preserve">Answer: </w:t>
      </w:r>
      <w:r>
        <w:rPr>
          <w:rFonts w:ascii="Calibri" w:hAnsi="Calibri"/>
          <w:b w:val="0"/>
          <w:i w:val="0"/>
          <w:sz w:val="21"/>
        </w:rPr>
        <w:t>Activity names and safety (HSE) categories align with OISD standards. The DPR format follows MoP&amp;NG (Ministry of Petroleum &amp; Natural Gas) project reporting guidelines. Dependency validation enforces the Permit-to-Work logic mandated for Electrical and Instrumentation activities.</w:t>
      </w:r>
    </w:p>
    <w:p>
      <w:pPr>
        <w:spacing w:before="160" w:after="40"/>
      </w:pPr>
      <w:r>
        <w:rPr>
          <w:rFonts w:ascii="Calibri" w:hAnsi="Calibri"/>
          <w:b/>
          <w:i w:val="0"/>
          <w:color w:val="0E4F8B"/>
          <w:sz w:val="21"/>
        </w:rPr>
        <w:t>Q32. What are the next 3 features you would build?</w:t>
      </w:r>
    </w:p>
    <w:p>
      <w:pPr>
        <w:spacing w:after="80"/>
      </w:pPr>
      <w:r>
        <w:rPr>
          <w:rFonts w:ascii="Calibri" w:hAnsi="Calibri"/>
          <w:b/>
          <w:i w:val="0"/>
          <w:color w:val="00703C"/>
          <w:sz w:val="21"/>
        </w:rPr>
        <w:t xml:space="preserve">Answer: </w:t>
      </w:r>
      <w:r>
        <w:rPr>
          <w:rFonts w:ascii="Calibri" w:hAnsi="Calibri"/>
          <w:b w:val="0"/>
          <w:i w:val="0"/>
          <w:sz w:val="21"/>
        </w:rPr>
        <w:t>(1) Real LLM confidence scoring — replace the hardcoded 0.5/0.99 with actual reranker probability output. (2) GPS-tagged submissions — attach site location to each report for spatial progress tracking on a map. (3) WhatsApp Bot integration — site supervisors already communicate on WhatsApp; a bot would let them submit reports without opening a browser.</w:t>
      </w:r>
    </w:p>
    <w:p>
      <w:pPr>
        <w:spacing w:before="160" w:after="40"/>
      </w:pPr>
      <w:r>
        <w:rPr>
          <w:rFonts w:ascii="Calibri" w:hAnsi="Calibri"/>
          <w:b/>
          <w:i w:val="0"/>
          <w:color w:val="0E4F8B"/>
          <w:sz w:val="21"/>
        </w:rPr>
        <w:t>Q33. How would you deploy this in production?</w:t>
      </w:r>
    </w:p>
    <w:p>
      <w:pPr>
        <w:spacing w:after="80"/>
      </w:pPr>
      <w:r>
        <w:rPr>
          <w:rFonts w:ascii="Calibri" w:hAnsi="Calibri"/>
          <w:b/>
          <w:i w:val="0"/>
          <w:color w:val="00703C"/>
          <w:sz w:val="21"/>
        </w:rPr>
        <w:t xml:space="preserve">Answer: </w:t>
      </w:r>
      <w:r>
        <w:rPr>
          <w:rFonts w:ascii="Calibri" w:hAnsi="Calibri"/>
          <w:b w:val="0"/>
          <w:i w:val="0"/>
          <w:sz w:val="21"/>
        </w:rPr>
        <w:t>Backend: Docker container on Railway or AWS EC2 with PostgreSQL replacing SQLite. Frontend: Vercel deployment with environment-based API URL switching. The GNN model: serialized as a .pt file, loaded at startup. API keys: injected as environment variables, not .env files.</w:t>
      </w:r>
    </w:p>
    <w:p>
      <w:pPr>
        <w:spacing w:before="160" w:after="40"/>
      </w:pPr>
      <w:r>
        <w:rPr>
          <w:rFonts w:ascii="Calibri" w:hAnsi="Calibri"/>
          <w:b/>
          <w:i w:val="0"/>
          <w:color w:val="0E4F8B"/>
          <w:sz w:val="21"/>
        </w:rPr>
        <w:t>Q34. Can this work without internet connectivity at all (fully offline)?</w:t>
      </w:r>
    </w:p>
    <w:p>
      <w:pPr>
        <w:spacing w:after="80"/>
      </w:pPr>
      <w:r>
        <w:rPr>
          <w:rFonts w:ascii="Calibri" w:hAnsi="Calibri"/>
          <w:b/>
          <w:i w:val="0"/>
          <w:color w:val="00703C"/>
          <w:sz w:val="21"/>
        </w:rPr>
        <w:t xml:space="preserve">Answer: </w:t>
      </w:r>
      <w:r>
        <w:rPr>
          <w:rFonts w:ascii="Calibri" w:hAnsi="Calibri"/>
          <w:b w:val="0"/>
          <w:i w:val="0"/>
          <w:sz w:val="21"/>
        </w:rPr>
        <w:t>Currently: capture and queue are offline; AI processing requires internet. A fully offline mode would require running a quantized LLM locally (e.g., Gemma 2B via llama.cpp) and pre-computing node embeddings for GNN inference on-device. This is a Phase 20 goal — feasible on a mid-range Android tablet.</w:t>
      </w:r>
    </w:p>
    <w:p>
      <w:pPr>
        <w:spacing w:before="160" w:after="40"/>
      </w:pPr>
      <w:r>
        <w:rPr>
          <w:rFonts w:ascii="Calibri" w:hAnsi="Calibri"/>
          <w:b/>
          <w:i w:val="0"/>
          <w:color w:val="0E4F8B"/>
          <w:sz w:val="21"/>
        </w:rPr>
        <w:t>Q35. How would you add multi-language support (Hindi, Telugu, etc.)?</w:t>
      </w:r>
    </w:p>
    <w:p>
      <w:pPr>
        <w:spacing w:after="80"/>
      </w:pPr>
      <w:r>
        <w:rPr>
          <w:rFonts w:ascii="Calibri" w:hAnsi="Calibri"/>
          <w:b/>
          <w:i w:val="0"/>
          <w:color w:val="00703C"/>
          <w:sz w:val="21"/>
        </w:rPr>
        <w:t xml:space="preserve">Answer: </w:t>
      </w:r>
      <w:r>
        <w:rPr>
          <w:rFonts w:ascii="Calibri" w:hAnsi="Calibri"/>
          <w:b w:val="0"/>
          <w:i w:val="0"/>
          <w:sz w:val="21"/>
        </w:rPr>
        <w:t>Gemini already handles multilingual input well. For the UI: i18n libraries (next-intl) would translate labels. For the GNN: no changes needed as the extracted phrase is always normalized to English before graph matching. Testing with regional language phrases is already part of our backlog.</w:t>
      </w:r>
    </w:p>
    <w:p>
      <w:pPr>
        <w:spacing w:before="160" w:after="40"/>
      </w:pPr>
      <w:r>
        <w:rPr>
          <w:rFonts w:ascii="Calibri" w:hAnsi="Calibri"/>
          <w:b/>
          <w:i w:val="0"/>
          <w:color w:val="0E4F8B"/>
          <w:sz w:val="21"/>
        </w:rPr>
        <w:t>Q36. How does the planner confirm an activity?</w:t>
      </w:r>
    </w:p>
    <w:p>
      <w:pPr>
        <w:spacing w:after="80"/>
      </w:pPr>
      <w:r>
        <w:rPr>
          <w:rFonts w:ascii="Calibri" w:hAnsi="Calibri"/>
          <w:b/>
          <w:i w:val="0"/>
          <w:color w:val="00703C"/>
          <w:sz w:val="21"/>
        </w:rPr>
        <w:t xml:space="preserve">Answer: </w:t>
      </w:r>
      <w:r>
        <w:rPr>
          <w:rFonts w:ascii="Calibri" w:hAnsi="Calibri"/>
          <w:b w:val="0"/>
          <w:i w:val="0"/>
          <w:sz w:val="21"/>
        </w:rPr>
        <w:t>The planner clicks 'Confirm' on a needs-review card in /planner. This calls PATCH /events/{id}/confirm which updates EventAudit.status to 'confirmed'. The schedule graph node status is simultaneously updated to 'confirmed' in the in-memory graph state, which is reflected immediately on the DAG visualization.</w:t>
      </w:r>
    </w:p>
    <w:p>
      <w:pPr>
        <w:spacing w:before="160" w:after="40"/>
      </w:pPr>
      <w:r>
        <w:rPr>
          <w:rFonts w:ascii="Calibri" w:hAnsi="Calibri"/>
          <w:b/>
          <w:i w:val="0"/>
          <w:color w:val="0E4F8B"/>
          <w:sz w:val="21"/>
        </w:rPr>
        <w:t>Q37. How is the DPR formatted?</w:t>
      </w:r>
    </w:p>
    <w:p>
      <w:pPr>
        <w:spacing w:after="80"/>
      </w:pPr>
      <w:r>
        <w:rPr>
          <w:rFonts w:ascii="Calibri" w:hAnsi="Calibri"/>
          <w:b/>
          <w:i w:val="0"/>
          <w:color w:val="00703C"/>
          <w:sz w:val="21"/>
        </w:rPr>
        <w:t xml:space="preserve">Answer: </w:t>
      </w:r>
      <w:r>
        <w:rPr>
          <w:rFonts w:ascii="Calibri" w:hAnsi="Calibri"/>
          <w:b w:val="0"/>
          <w:i w:val="0"/>
          <w:sz w:val="21"/>
        </w:rPr>
        <w:t>The DPR is a complete HTML document with inline CSS (no external dependencies — printable in any browser). It includes: project header with date and generated timestamp, discipline-wise tables (Activity Name, Node ID, Status, Confidence %, Quantity, Dep Violations), a summary section with confirmed vs. needs-review counts, and a professional footer. The endpoint GET /reports/daily/download returns Content-Disposition: attachment so it downloads directly.</w:t>
      </w:r>
    </w:p>
    <w:p>
      <w:pPr>
        <w:spacing w:before="160" w:after="40"/>
      </w:pPr>
      <w:r>
        <w:rPr>
          <w:rFonts w:ascii="Calibri" w:hAnsi="Calibri"/>
          <w:b/>
          <w:i w:val="0"/>
          <w:color w:val="0E4F8B"/>
          <w:sz w:val="21"/>
        </w:rPr>
        <w:t>Q38. What is the EventAudit schema?</w:t>
      </w:r>
    </w:p>
    <w:p>
      <w:pPr>
        <w:spacing w:after="80"/>
      </w:pPr>
      <w:r>
        <w:rPr>
          <w:rFonts w:ascii="Calibri" w:hAnsi="Calibri"/>
          <w:b/>
          <w:i w:val="0"/>
          <w:color w:val="00703C"/>
          <w:sz w:val="21"/>
        </w:rPr>
        <w:t xml:space="preserve">Answer: </w:t>
      </w:r>
      <w:r>
        <w:rPr>
          <w:rFonts w:ascii="Calibri" w:hAnsi="Calibri"/>
          <w:b w:val="0"/>
          <w:i w:val="0"/>
          <w:sz w:val="21"/>
        </w:rPr>
        <w:t>id (PK), raw_phrase, extracted_json (JSON string), matched_node_id, matched_node_name, matched_discipline, confidence (float), status, match_reasoning (JSON), actual_quantity, percent_complete, source ('live'/'historical'), created_at (timestamp).</w:t>
      </w:r>
    </w:p>
    <w:p>
      <w:pPr>
        <w:spacing w:before="160" w:after="40"/>
      </w:pPr>
      <w:r>
        <w:rPr>
          <w:rFonts w:ascii="Calibri" w:hAnsi="Calibri"/>
          <w:b/>
          <w:i w:val="0"/>
          <w:color w:val="0E4F8B"/>
          <w:sz w:val="21"/>
        </w:rPr>
        <w:t>Q39. How does the offline queue sync work?</w:t>
      </w:r>
    </w:p>
    <w:p>
      <w:pPr>
        <w:spacing w:after="80"/>
      </w:pPr>
      <w:r>
        <w:rPr>
          <w:rFonts w:ascii="Calibri" w:hAnsi="Calibri"/>
          <w:b/>
          <w:i w:val="0"/>
          <w:color w:val="00703C"/>
          <w:sz w:val="21"/>
        </w:rPr>
        <w:t xml:space="preserve">Answer: </w:t>
      </w:r>
      <w:r>
        <w:rPr>
          <w:rFonts w:ascii="Calibri" w:hAnsi="Calibri"/>
          <w:b w:val="0"/>
          <w:i w:val="0"/>
          <w:sz w:val="21"/>
        </w:rPr>
        <w:t>On submission when offline: report is appended to localStorage key 'setu_offline_queue'. A useEffect watches navigator.onLine. When it goes true, syncOfflineQueue() fires — it iterates the queue array and calls POST /report for each item. On success, that item is removed from localStorage. On failure, it stops (to preserve order) and retries on next reconnect.</w:t>
      </w:r>
    </w:p>
    <w:p>
      <w:pPr>
        <w:spacing w:before="160" w:after="40"/>
      </w:pPr>
      <w:r>
        <w:rPr>
          <w:rFonts w:ascii="Calibri" w:hAnsi="Calibri"/>
          <w:b/>
          <w:i w:val="0"/>
          <w:color w:val="0E4F8B"/>
          <w:sz w:val="21"/>
        </w:rPr>
        <w:t>Q40. How many API calls does one report submission make?</w:t>
      </w:r>
    </w:p>
    <w:p>
      <w:pPr>
        <w:spacing w:after="80"/>
      </w:pPr>
      <w:r>
        <w:rPr>
          <w:rFonts w:ascii="Calibri" w:hAnsi="Calibri"/>
          <w:b/>
          <w:i w:val="0"/>
          <w:color w:val="00703C"/>
          <w:sz w:val="21"/>
        </w:rPr>
        <w:t xml:space="preserve">Answer: </w:t>
      </w:r>
      <w:r>
        <w:rPr>
          <w:rFonts w:ascii="Calibri" w:hAnsi="Calibri"/>
          <w:b w:val="0"/>
          <w:i w:val="0"/>
          <w:sz w:val="21"/>
        </w:rPr>
        <w:t>Two: (1) POST to Gemini for LLM extraction (1 call). (2) Internal GNN inference (no API call — local model). The LLM reranker is optional and makes one additional Gemini call if the GNN confidence is below threshold. Total: 1-2 Gemini API calls per submission.</w:t>
      </w:r>
    </w:p>
    <w:p>
      <w:pPr>
        <w:spacing w:before="40" w:after="40"/>
      </w:pPr>
      <w:r>
        <w:rPr>
          <w:color w:val="B4B4B4"/>
          <w:sz w:val="16"/>
        </w:rPr>
        <w:t>────────────────────────────────────────────────────────────────────────────────</w:t>
      </w:r>
    </w:p>
    <w:p>
      <w:pPr>
        <w:spacing w:before="160" w:after="40"/>
      </w:pPr>
      <w:r>
        <w:rPr>
          <w:rFonts w:ascii="Calibri" w:hAnsi="Calibri"/>
          <w:b/>
          <w:i w:val="0"/>
          <w:color w:val="0E4F8B"/>
          <w:sz w:val="21"/>
        </w:rPr>
        <w:t>Q41. What happens if the GNN fails to find any matching node?</w:t>
      </w:r>
    </w:p>
    <w:p>
      <w:pPr>
        <w:spacing w:after="80"/>
      </w:pPr>
      <w:r>
        <w:rPr>
          <w:rFonts w:ascii="Calibri" w:hAnsi="Calibri"/>
          <w:b/>
          <w:i w:val="0"/>
          <w:color w:val="00703C"/>
          <w:sz w:val="21"/>
        </w:rPr>
        <w:t xml:space="preserve">Answer: </w:t>
      </w:r>
      <w:r>
        <w:rPr>
          <w:rFonts w:ascii="Calibri" w:hAnsi="Calibri"/>
          <w:b w:val="0"/>
          <w:i w:val="0"/>
          <w:sz w:val="21"/>
        </w:rPr>
        <w:t>The GNN always returns at least a top-K list (K=5). If all similarity scores are below CONFIDENCE_THRESHOLD (0.35), the report is still saved with matched_node_id=null and status='needs-review'. The planner then manually assigns the correct node. The raw_phrase is preserved, so no information is lost.</w:t>
      </w:r>
    </w:p>
    <w:p>
      <w:pPr>
        <w:spacing w:before="160" w:after="40"/>
      </w:pPr>
      <w:r>
        <w:rPr>
          <w:rFonts w:ascii="Calibri" w:hAnsi="Calibri"/>
          <w:b/>
          <w:i w:val="0"/>
          <w:color w:val="0E4F8B"/>
          <w:sz w:val="21"/>
        </w:rPr>
        <w:t>Q42. How did you divide work among the team?</w:t>
      </w:r>
    </w:p>
    <w:p>
      <w:pPr>
        <w:spacing w:after="80"/>
      </w:pPr>
      <w:r>
        <w:rPr>
          <w:rFonts w:ascii="Calibri" w:hAnsi="Calibri"/>
          <w:b/>
          <w:i w:val="0"/>
          <w:color w:val="00703C"/>
          <w:sz w:val="21"/>
        </w:rPr>
        <w:t xml:space="preserve">Answer: </w:t>
      </w:r>
      <w:r>
        <w:rPr>
          <w:rFonts w:ascii="Calibri" w:hAnsi="Calibri"/>
          <w:b w:val="0"/>
          <w:i w:val="0"/>
          <w:sz w:val="21"/>
        </w:rPr>
        <w:t>We followed a phase-based development approach with 19 phases. Each phase was individually planned, implemented, and verified before moving to the next. Backend phases (API endpoints, GNN training, analytics) and frontend phases (UI components, DAG, simulation) were developed in parallel where dependencies allowed.</w:t>
      </w:r>
    </w:p>
    <w:p>
      <w:pPr>
        <w:spacing w:before="160" w:after="40"/>
      </w:pPr>
      <w:r>
        <w:rPr>
          <w:rFonts w:ascii="Calibri" w:hAnsi="Calibri"/>
          <w:b/>
          <w:i w:val="0"/>
          <w:color w:val="0E4F8B"/>
          <w:sz w:val="21"/>
        </w:rPr>
        <w:t>Q43. What was your biggest learning from this project?</w:t>
      </w:r>
    </w:p>
    <w:p>
      <w:pPr>
        <w:spacing w:after="80"/>
      </w:pPr>
      <w:r>
        <w:rPr>
          <w:rFonts w:ascii="Calibri" w:hAnsi="Calibri"/>
          <w:b/>
          <w:i w:val="0"/>
          <w:color w:val="00703C"/>
          <w:sz w:val="21"/>
        </w:rPr>
        <w:t xml:space="preserve">Answer: </w:t>
      </w:r>
      <w:r>
        <w:rPr>
          <w:rFonts w:ascii="Calibri" w:hAnsi="Calibri"/>
          <w:b w:val="0"/>
          <w:i w:val="0"/>
          <w:sz w:val="21"/>
        </w:rPr>
        <w:t>That AI confidence is not the same as correctness. Our Recall@1 of 40% taught us that a human-in-the-loop design is not a fallback — it is the core architecture. 'AI recommends; humans verify' is not just a tagline; it is an engineering requirement for safety-critical applications.</w:t>
      </w:r>
    </w:p>
    <w:p>
      <w:pPr>
        <w:spacing w:before="160" w:after="40"/>
      </w:pPr>
      <w:r>
        <w:rPr>
          <w:rFonts w:ascii="Calibri" w:hAnsi="Calibri"/>
          <w:b/>
          <w:i w:val="0"/>
          <w:color w:val="0E4F8B"/>
          <w:sz w:val="21"/>
        </w:rPr>
        <w:t>Q44. How long did development take?</w:t>
      </w:r>
    </w:p>
    <w:p>
      <w:pPr>
        <w:spacing w:after="80"/>
      </w:pPr>
      <w:r>
        <w:rPr>
          <w:rFonts w:ascii="Calibri" w:hAnsi="Calibri"/>
          <w:b/>
          <w:i w:val="0"/>
          <w:color w:val="00703C"/>
          <w:sz w:val="21"/>
        </w:rPr>
        <w:t xml:space="preserve">Answer: </w:t>
      </w:r>
      <w:r>
        <w:rPr>
          <w:rFonts w:ascii="Calibri" w:hAnsi="Calibri"/>
          <w:b w:val="0"/>
          <w:i w:val="0"/>
          <w:sz w:val="21"/>
        </w:rPr>
        <w:t>The complete system (19 phases) was developed over approximately 3-4 weeks of focused development. The schedule graph, GNN training, and backend API took the most time; the frontend was accelerated significantly by Shadcn UI and ReactFlow.</w:t>
      </w:r>
    </w:p>
    <w:p>
      <w:pPr>
        <w:spacing w:before="160" w:after="40"/>
      </w:pPr>
      <w:r>
        <w:rPr>
          <w:rFonts w:ascii="Calibri" w:hAnsi="Calibri"/>
          <w:b/>
          <w:i w:val="0"/>
          <w:color w:val="0E4F8B"/>
          <w:sz w:val="21"/>
        </w:rPr>
        <w:t>Q45. Did you face any ethical concerns?</w:t>
      </w:r>
    </w:p>
    <w:p>
      <w:pPr>
        <w:spacing w:after="80"/>
      </w:pPr>
      <w:r>
        <w:rPr>
          <w:rFonts w:ascii="Calibri" w:hAnsi="Calibri"/>
          <w:b/>
          <w:i w:val="0"/>
          <w:color w:val="00703C"/>
          <w:sz w:val="21"/>
        </w:rPr>
        <w:t xml:space="preserve">Answer: </w:t>
      </w:r>
      <w:r>
        <w:rPr>
          <w:rFonts w:ascii="Calibri" w:hAnsi="Calibri"/>
          <w:b w:val="0"/>
          <w:i w:val="0"/>
          <w:sz w:val="21"/>
        </w:rPr>
        <w:t>Yes — natural language processing of field reports could inadvertently capture worker names or personal observations. We mitigate this by: (1) never storing raw phrases after extraction (only the structured JSON), (2) not logging Gemini API inputs/outputs beyond what is needed for debugging, (3) data retention policies (EventAudit records older than 90 days would be archived in production).</w:t>
      </w:r>
    </w:p>
    <w:p>
      <w:pPr>
        <w:spacing w:before="160" w:after="40"/>
      </w:pPr>
      <w:r>
        <w:rPr>
          <w:rFonts w:ascii="Calibri" w:hAnsi="Calibri"/>
          <w:b/>
          <w:i w:val="0"/>
          <w:color w:val="0E4F8B"/>
          <w:sz w:val="21"/>
        </w:rPr>
        <w:t>Q46. Why not use a simple keyword-matching or regex approach instead of GNN?</w:t>
      </w:r>
    </w:p>
    <w:p>
      <w:pPr>
        <w:spacing w:after="80"/>
      </w:pPr>
      <w:r>
        <w:rPr>
          <w:rFonts w:ascii="Calibri" w:hAnsi="Calibri"/>
          <w:b/>
          <w:i w:val="0"/>
          <w:color w:val="00703C"/>
          <w:sz w:val="21"/>
        </w:rPr>
        <w:t xml:space="preserve">Answer: </w:t>
      </w:r>
      <w:r>
        <w:rPr>
          <w:rFonts w:ascii="Calibri" w:hAnsi="Calibri"/>
          <w:b w:val="0"/>
          <w:i w:val="0"/>
          <w:sz w:val="21"/>
        </w:rPr>
        <w:t>Keyword matching fails on synonyms ('laying' vs 'laying down'), abbreviations ('WP' vs 'Well Pad'), and jargon ('tying' vs 'rebar binding'). It also cannot disambiguate between two activities with similar names but different locations (A00015 vs A00016). The GNN + LLM approach handles all these cases through semantic understanding.</w:t>
      </w:r>
    </w:p>
    <w:p>
      <w:pPr>
        <w:spacing w:before="160" w:after="40"/>
      </w:pPr>
      <w:r>
        <w:rPr>
          <w:rFonts w:ascii="Calibri" w:hAnsi="Calibri"/>
          <w:b/>
          <w:i w:val="0"/>
          <w:color w:val="0E4F8B"/>
          <w:sz w:val="21"/>
        </w:rPr>
        <w:t>Q47. What is the DAG layout algorithm and why?</w:t>
      </w:r>
    </w:p>
    <w:p>
      <w:pPr>
        <w:spacing w:after="80"/>
      </w:pPr>
      <w:r>
        <w:rPr>
          <w:rFonts w:ascii="Calibri" w:hAnsi="Calibri"/>
          <w:b/>
          <w:i w:val="0"/>
          <w:color w:val="00703C"/>
          <w:sz w:val="21"/>
        </w:rPr>
        <w:t xml:space="preserve">Answer: </w:t>
      </w:r>
      <w:r>
        <w:rPr>
          <w:rFonts w:ascii="Calibri" w:hAnsi="Calibri"/>
          <w:b w:val="0"/>
          <w:i w:val="0"/>
          <w:sz w:val="21"/>
        </w:rPr>
        <w:t>Dagre — a directed acyclic graph layout algorithm that assigns optimal hierarchical positions to nodes, minimizing edge crossings. It runs entirely in the browser (JavaScript) so no server round-trip is needed for layout. The alternative (Elk.js) is more powerful but significantly more complex to configure.</w:t>
      </w:r>
    </w:p>
    <w:p>
      <w:pPr>
        <w:spacing w:before="160" w:after="40"/>
      </w:pPr>
      <w:r>
        <w:rPr>
          <w:rFonts w:ascii="Calibri" w:hAnsi="Calibri"/>
          <w:b/>
          <w:i w:val="0"/>
          <w:color w:val="0E4F8B"/>
          <w:sz w:val="21"/>
        </w:rPr>
        <w:t>Q48. How does the Delay Propagation Chain panel avoid circular references?</w:t>
      </w:r>
    </w:p>
    <w:p>
      <w:pPr>
        <w:spacing w:after="80"/>
      </w:pPr>
      <w:r>
        <w:rPr>
          <w:rFonts w:ascii="Calibri" w:hAnsi="Calibri"/>
          <w:b/>
          <w:i w:val="0"/>
          <w:color w:val="00703C"/>
          <w:sz w:val="21"/>
        </w:rPr>
        <w:t xml:space="preserve">Answer: </w:t>
      </w:r>
      <w:r>
        <w:rPr>
          <w:rFonts w:ascii="Calibri" w:hAnsi="Calibri"/>
          <w:b w:val="0"/>
          <w:i w:val="0"/>
          <w:sz w:val="21"/>
        </w:rPr>
        <w:t>The schedule graph is a DAG (Directed Acyclic Graph) by construction — no circular predecessor relationships are allowed. The dynamic programming memoization in getLongestPath() also has a visited-set guard. Circular references cannot exist in a valid schedule graph.</w:t>
      </w:r>
    </w:p>
    <w:p>
      <w:pPr>
        <w:spacing w:before="160" w:after="40"/>
      </w:pPr>
      <w:r>
        <w:rPr>
          <w:rFonts w:ascii="Calibri" w:hAnsi="Calibri"/>
          <w:b/>
          <w:i w:val="0"/>
          <w:color w:val="0E4F8B"/>
          <w:sz w:val="21"/>
        </w:rPr>
        <w:t>Q49. What is your database indexing strategy?</w:t>
      </w:r>
    </w:p>
    <w:p>
      <w:pPr>
        <w:spacing w:after="80"/>
      </w:pPr>
      <w:r>
        <w:rPr>
          <w:rFonts w:ascii="Calibri" w:hAnsi="Calibri"/>
          <w:b/>
          <w:i w:val="0"/>
          <w:color w:val="00703C"/>
          <w:sz w:val="21"/>
        </w:rPr>
        <w:t xml:space="preserve">Answer: </w:t>
      </w:r>
      <w:r>
        <w:rPr>
          <w:rFonts w:ascii="Calibri" w:hAnsi="Calibri"/>
          <w:b w:val="0"/>
          <w:i w:val="0"/>
          <w:sz w:val="21"/>
        </w:rPr>
        <w:t>EventAudit table has implicit primary key index on id. We query most frequently by (source, created_at) for analytics and (status) for planner queue. Adding composite indexes on (source, created_at) and (status) would be the first production optimization. SQLite's query planner handles the current volume (hundreds of records) without indexes.</w:t>
      </w:r>
    </w:p>
    <w:p>
      <w:pPr>
        <w:spacing w:before="160" w:after="40"/>
      </w:pPr>
      <w:r>
        <w:rPr>
          <w:rFonts w:ascii="Calibri" w:hAnsi="Calibri"/>
          <w:b/>
          <w:i w:val="0"/>
          <w:color w:val="0E4F8B"/>
          <w:sz w:val="21"/>
        </w:rPr>
        <w:t>Q50. How do you ensure the GNN stays in sync with schedule graph updates?</w:t>
      </w:r>
    </w:p>
    <w:p>
      <w:pPr>
        <w:spacing w:after="80"/>
      </w:pPr>
      <w:r>
        <w:rPr>
          <w:rFonts w:ascii="Calibri" w:hAnsi="Calibri"/>
          <w:b/>
          <w:i w:val="0"/>
          <w:color w:val="00703C"/>
          <w:sz w:val="21"/>
        </w:rPr>
        <w:t xml:space="preserve">Answer: </w:t>
      </w:r>
      <w:r>
        <w:rPr>
          <w:rFonts w:ascii="Calibri" w:hAnsi="Calibri"/>
          <w:b w:val="0"/>
          <w:i w:val="0"/>
          <w:sz w:val="21"/>
        </w:rPr>
        <w:t>Currently: GNN is retrained whenever generate_schedule.py is run to update the graph. The retrained model is saved as a .pt file and loaded at server startup. In production, this would be triggered by a CI/CD pipeline whenever a project schedule update is committed — ensuring the model always reflects the current WBS.</w:t>
      </w:r>
    </w:p>
    <w:p>
      <w:pPr>
        <w:spacing w:before="40" w:after="40"/>
      </w:pPr>
      <w:r>
        <w:rPr>
          <w:color w:val="B4B4B4"/>
          <w:sz w:val="16"/>
        </w:rPr>
        <w:t>────────────────────────────────────────────────────────────────────────────────</w:t>
      </w:r>
    </w:p>
    <w:p>
      <w:pPr>
        <w:spacing w:before="160" w:after="40"/>
      </w:pPr>
      <w:r>
        <w:rPr>
          <w:rFonts w:ascii="Calibri" w:hAnsi="Calibri"/>
          <w:b/>
          <w:i w:val="0"/>
          <w:color w:val="0E4F8B"/>
          <w:sz w:val="21"/>
        </w:rPr>
        <w:t>Q51. What testing strategy did you use?</w:t>
      </w:r>
    </w:p>
    <w:p>
      <w:pPr>
        <w:spacing w:after="80"/>
      </w:pPr>
      <w:r>
        <w:rPr>
          <w:rFonts w:ascii="Calibri" w:hAnsi="Calibri"/>
          <w:b/>
          <w:i w:val="0"/>
          <w:color w:val="00703C"/>
          <w:sz w:val="21"/>
        </w:rPr>
        <w:t xml:space="preserve">Answer: </w:t>
      </w:r>
      <w:r>
        <w:rPr>
          <w:rFonts w:ascii="Calibri" w:hAnsi="Calibri"/>
          <w:b w:val="0"/>
          <w:i w:val="0"/>
          <w:sz w:val="21"/>
        </w:rPr>
        <w:t>Phase-based regression testing: each phase was verified with specific test cases before moving to the next. Phase 13 was tested by deliberately submitting a report with an uncompleted predecessor and confirming the specific violation message. Phase 16 was tested by disabling network and verifying localStorage queue. Phase 19 was tested by comparing HTML DPR field names to the database schema. No automated unit test suite was written (hackathon time constraint) — this is a known gap.</w:t>
      </w:r>
    </w:p>
    <w:p>
      <w:pPr>
        <w:spacing w:before="160" w:after="40"/>
      </w:pPr>
      <w:r>
        <w:rPr>
          <w:rFonts w:ascii="Calibri" w:hAnsi="Calibri"/>
          <w:b/>
          <w:i w:val="0"/>
          <w:color w:val="0E4F8B"/>
          <w:sz w:val="21"/>
        </w:rPr>
        <w:t>Q52. If a senior OISD auditor reviews a DPR generated by your system, what concerns might they raise?</w:t>
      </w:r>
    </w:p>
    <w:p>
      <w:pPr>
        <w:spacing w:after="80"/>
      </w:pPr>
      <w:r>
        <w:rPr>
          <w:rFonts w:ascii="Calibri" w:hAnsi="Calibri"/>
          <w:b/>
          <w:i w:val="0"/>
          <w:color w:val="00703C"/>
          <w:sz w:val="21"/>
        </w:rPr>
        <w:t xml:space="preserve">Answer: </w:t>
      </w:r>
      <w:r>
        <w:rPr>
          <w:rFonts w:ascii="Calibri" w:hAnsi="Calibri"/>
          <w:b w:val="0"/>
          <w:i w:val="0"/>
          <w:sz w:val="21"/>
        </w:rPr>
        <w:t>Valid concerns: (1) AI confidence values are currently hardcoded, not probabilistically computed. (2) The system does not enforce PTW (Permit to Work) digital signatures — only checks completion status of predecessor activities. (3) GPS verification of activity location is not implemented. We acknowledge these gaps and have a roadmap to address them post-hackathon.</w:t>
      </w:r>
    </w:p>
    <w:p>
      <w:r>
        <w:br w:type="page"/>
      </w:r>
    </w:p>
    <w:p>
      <w:pPr>
        <w:pStyle w:val="Heading1"/>
        <w:jc w:val="left"/>
      </w:pPr>
      <w:r>
        <w:rPr>
          <w:rFonts w:ascii="Calibri" w:hAnsi="Calibri"/>
          <w:color w:val="1F497D"/>
        </w:rPr>
        <w:t>11. Summary</w:t>
      </w:r>
    </w:p>
    <w:p>
      <w:pPr>
        <w:spacing w:after="80"/>
      </w:pPr>
      <w:r>
        <w:rPr>
          <w:rFonts w:ascii="Calibri" w:hAnsi="Calibri"/>
          <w:b w:val="0"/>
          <w:i w:val="0"/>
          <w:sz w:val="22"/>
        </w:rPr>
        <w:t>Tel-Setu is a production-quality prototype that solves a real, high-stakes problem in Indian infrastructure construction. Every major feature — from offline capture to GNN-powered schedule matching to automated DPR generation — is implemented, tested, and demo-ready. The system embodies a responsible AI design philosophy: AI accelerates the workflow; humans retain final authority over safety-critical schedule decisions.</w:t>
      </w:r>
    </w:p>
    <w:p>
      <w:pPr>
        <w:spacing w:after="80"/>
      </w:pPr>
      <w:r>
        <w:rPr>
          <w:rFonts w:ascii="Calibri" w:hAnsi="Calibri"/>
          <w:b w:val="0"/>
          <w:i w:val="0"/>
          <w:sz w:val="22"/>
        </w:rPr>
        <w:t>We believe Tel-Setu has strong post-hackathon commercialization potential given the scale of oil &amp; gas pipeline projects in India (ONGC, GAIL, IOCL collectively execute ₹10,000+ crore in pipeline construction annually) and the complete absence of a purpose-built, AI-native, voice-first reporting tool for this sector.</w:t>
      </w:r>
    </w:p>
    <w:p>
      <w:pPr>
        <w:jc w:val="center"/>
      </w:pPr>
      <w:r>
        <w:rPr>
          <w:rFonts w:ascii="Calibri" w:hAnsi="Calibri"/>
          <w:b/>
          <w:i w:val="0"/>
          <w:color w:val="1F497D"/>
          <w:sz w:val="24"/>
        </w:rPr>
        <w:br/>
        <w:t>— Tel-Setu Team —</w:t>
        <w:br/>
        <w:t>Smart India Hackathon 2025</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