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61811ada714b60ffc5e71da330f608d29942cb5"/>
    <w:p>
      <w:pPr>
        <w:pStyle w:val="Heading1"/>
      </w:pPr>
      <w:r>
        <w:t xml:space="preserve">HPE Digital Twin — Phase 2: Dual-Stream Telemetry Pipeline</w:t>
      </w:r>
    </w:p>
    <w:bookmarkStart w:id="21" w:name="overview"/>
    <w:p>
      <w:pPr>
        <w:pStyle w:val="Heading2"/>
      </w:pPr>
      <w:r>
        <w:t xml:space="preserve">Overview</w:t>
      </w:r>
    </w:p>
    <w:p>
      <w:pPr>
        <w:pStyle w:val="FirstParagraph"/>
      </w:pPr>
      <w:r>
        <w:t xml:space="preserve">This branch implements the</w:t>
      </w:r>
      <w:r>
        <w:t xml:space="preserve"> </w:t>
      </w:r>
      <w:r>
        <w:rPr>
          <w:b/>
          <w:bCs/>
        </w:rPr>
        <w:t xml:space="preserve">Phase 2 Telemetry Pipeline</w:t>
      </w:r>
      <w:r>
        <w:t xml:space="preserve"> </w:t>
      </w:r>
      <w:r>
        <w:t xml:space="preserve">for the HPE Digital Twin platform.</w:t>
      </w:r>
    </w:p>
    <w:p>
      <w:pPr>
        <w:pStyle w:val="BodyText"/>
      </w:pPr>
      <w:r>
        <w:t xml:space="preserve">The solution introduces a dual-stream telemetry architecture that continuously generates, scrapes, and archives both baseline and anomalous infrastructure metrics. The collected data is stored in InfluxDB for historical analysis, anomaly detection, simulation baselines, and future prediction workflows.</w:t>
      </w:r>
    </w:p>
    <w:bookmarkStart w:id="20" w:name="objectives"/>
    <w:p>
      <w:pPr>
        <w:pStyle w:val="Heading3"/>
      </w:pPr>
      <w:r>
        <w:t xml:space="preserve">Objectives</w:t>
      </w:r>
    </w:p>
    <w:p>
      <w:pPr>
        <w:pStyle w:val="Compact"/>
        <w:numPr>
          <w:ilvl w:val="0"/>
          <w:numId w:val="1001"/>
        </w:numPr>
      </w:pPr>
      <w:r>
        <w:t xml:space="preserve">Simulate realistic infrastructure telemetry across all digital twin nodes.</w:t>
      </w:r>
    </w:p>
    <w:p>
      <w:pPr>
        <w:pStyle w:val="Compact"/>
        <w:numPr>
          <w:ilvl w:val="0"/>
          <w:numId w:val="1001"/>
        </w:numPr>
      </w:pPr>
      <w:r>
        <w:t xml:space="preserve">Generate both normal and anomalous operating conditions.</w:t>
      </w:r>
    </w:p>
    <w:p>
      <w:pPr>
        <w:pStyle w:val="Compact"/>
        <w:numPr>
          <w:ilvl w:val="0"/>
          <w:numId w:val="1001"/>
        </w:numPr>
      </w:pPr>
      <w:r>
        <w:t xml:space="preserve">Scrape metrics centrally through Prometheus.</w:t>
      </w:r>
    </w:p>
    <w:p>
      <w:pPr>
        <w:pStyle w:val="Compact"/>
        <w:numPr>
          <w:ilvl w:val="0"/>
          <w:numId w:val="1001"/>
        </w:numPr>
      </w:pPr>
      <w:r>
        <w:t xml:space="preserve">Archive telemetry into InfluxDB for long-term retention.</w:t>
      </w:r>
    </w:p>
    <w:p>
      <w:pPr>
        <w:pStyle w:val="Compact"/>
        <w:numPr>
          <w:ilvl w:val="0"/>
          <w:numId w:val="1001"/>
        </w:numPr>
      </w:pPr>
      <w:r>
        <w:t xml:space="preserve">Provide historical datasets for simulation and forecasting engines.</w:t>
      </w:r>
    </w:p>
    <w:p>
      <w:r>
        <w:pict>
          <v:rect style="width:0;height:1.5pt" o:hralign="center" o:hrstd="t" o:hr="t"/>
        </w:pict>
      </w:r>
    </w:p>
    <w:bookmarkEnd w:id="20"/>
    <w:bookmarkEnd w:id="21"/>
    <w:bookmarkStart w:id="25" w:name="architecture"/>
    <w:p>
      <w:pPr>
        <w:pStyle w:val="Heading2"/>
      </w:pPr>
      <w:r>
        <w:t xml:space="preserve">Architecture</w:t>
      </w:r>
    </w:p>
    <w:p>
      <w:pPr>
        <w:pStyle w:val="FirstParagraph"/>
      </w:pPr>
      <w:r>
        <w:t xml:space="preserve">The telemetry system consists of two independent metric generation streams running on every infrastructure droplet.</w:t>
      </w:r>
    </w:p>
    <w:bookmarkStart w:id="22" w:name="baseline-telemetry-stream"/>
    <w:p>
      <w:pPr>
        <w:pStyle w:val="Heading3"/>
      </w:pPr>
      <w:r>
        <w:t xml:space="preserve">Baseline Telemetry Stream</w:t>
      </w:r>
    </w:p>
    <w:p>
      <w:pPr>
        <w:pStyle w:val="FirstParagraph"/>
      </w:pPr>
      <w:r>
        <w:t xml:space="preserve">Represents normal operating conditions using Gaussian-distributed values aligned with expected infrastructure behavior.</w:t>
      </w:r>
    </w:p>
    <w:p>
      <w:pPr>
        <w:pStyle w:val="Compact"/>
        <w:numPr>
          <w:ilvl w:val="0"/>
          <w:numId w:val="1002"/>
        </w:numPr>
      </w:pPr>
      <w:r>
        <w:t xml:space="preserve">Export Port:</w:t>
      </w:r>
      <w:r>
        <w:t xml:space="preserve"> </w:t>
      </w:r>
      <w:r>
        <w:rPr>
          <w:b/>
          <w:bCs/>
        </w:rPr>
        <w:t xml:space="preserve">8000</w:t>
      </w:r>
    </w:p>
    <w:p>
      <w:pPr>
        <w:pStyle w:val="Compact"/>
        <w:numPr>
          <w:ilvl w:val="0"/>
          <w:numId w:val="1002"/>
        </w:numPr>
      </w:pPr>
      <w:r>
        <w:t xml:space="preserve">Profile: Stable operational baseline</w:t>
      </w:r>
    </w:p>
    <w:p>
      <w:pPr>
        <w:pStyle w:val="Compact"/>
        <w:numPr>
          <w:ilvl w:val="0"/>
          <w:numId w:val="1002"/>
        </w:numPr>
      </w:pPr>
      <w:r>
        <w:t xml:space="preserve">Usage: Capacity planning, historical baselines, trend analysis</w:t>
      </w:r>
    </w:p>
    <w:bookmarkEnd w:id="22"/>
    <w:bookmarkStart w:id="23" w:name="anomaly-telemetry-stream"/>
    <w:p>
      <w:pPr>
        <w:pStyle w:val="Heading3"/>
      </w:pPr>
      <w:r>
        <w:t xml:space="preserve">Anomaly Telemetry Stream</w:t>
      </w:r>
    </w:p>
    <w:p>
      <w:pPr>
        <w:pStyle w:val="FirstParagraph"/>
      </w:pPr>
      <w:r>
        <w:t xml:space="preserve">Represents degraded or abnormal operating conditions through high-variance metric generation.</w:t>
      </w:r>
    </w:p>
    <w:p>
      <w:pPr>
        <w:pStyle w:val="BodyText"/>
      </w:pPr>
      <w:r>
        <w:t xml:space="preserve">Examples include:</w:t>
      </w:r>
    </w:p>
    <w:p>
      <w:pPr>
        <w:numPr>
          <w:ilvl w:val="0"/>
          <w:numId w:val="1003"/>
        </w:numPr>
      </w:pPr>
      <w:r>
        <w:t xml:space="preserve">CPU saturation</w:t>
      </w:r>
    </w:p>
    <w:p>
      <w:pPr>
        <w:numPr>
          <w:ilvl w:val="0"/>
          <w:numId w:val="1003"/>
        </w:numPr>
      </w:pPr>
      <w:r>
        <w:t xml:space="preserve">Thermal spikes</w:t>
      </w:r>
    </w:p>
    <w:p>
      <w:pPr>
        <w:numPr>
          <w:ilvl w:val="0"/>
          <w:numId w:val="1003"/>
        </w:numPr>
      </w:pPr>
      <w:r>
        <w:t xml:space="preserve">Network congestion</w:t>
      </w:r>
    </w:p>
    <w:p>
      <w:pPr>
        <w:numPr>
          <w:ilvl w:val="0"/>
          <w:numId w:val="1003"/>
        </w:numPr>
      </w:pPr>
      <w:r>
        <w:t xml:space="preserve">Storage I/O bottlenecks</w:t>
      </w:r>
    </w:p>
    <w:p>
      <w:pPr>
        <w:numPr>
          <w:ilvl w:val="0"/>
          <w:numId w:val="1003"/>
        </w:numPr>
      </w:pPr>
      <w:r>
        <w:t xml:space="preserve">Export Port:</w:t>
      </w:r>
      <w:r>
        <w:t xml:space="preserve"> </w:t>
      </w:r>
      <w:r>
        <w:rPr>
          <w:b/>
          <w:bCs/>
        </w:rPr>
        <w:t xml:space="preserve">8001</w:t>
      </w:r>
    </w:p>
    <w:p>
      <w:pPr>
        <w:numPr>
          <w:ilvl w:val="0"/>
          <w:numId w:val="1003"/>
        </w:numPr>
      </w:pPr>
      <w:r>
        <w:t xml:space="preserve">Profile: Simulated fault conditions</w:t>
      </w:r>
    </w:p>
    <w:p>
      <w:pPr>
        <w:numPr>
          <w:ilvl w:val="0"/>
          <w:numId w:val="1003"/>
        </w:numPr>
      </w:pPr>
      <w:r>
        <w:t xml:space="preserve">Usage: Anomaly detection validation and simulation testing</w:t>
      </w:r>
    </w:p>
    <w:bookmarkEnd w:id="23"/>
    <w:bookmarkStart w:id="24" w:name="data-flow"/>
    <w:p>
      <w:pPr>
        <w:pStyle w:val="Heading3"/>
      </w:pPr>
      <w:r>
        <w:t xml:space="preserve">Data Flow</w:t>
      </w:r>
    </w:p>
    <w:p>
      <w:pPr>
        <w:pStyle w:val="SourceCode"/>
      </w:pPr>
      <w:r>
        <w:rPr>
          <w:rStyle w:val="VerbatimChar"/>
        </w:rPr>
        <w:t xml:space="preserve">┌──────────────────────┐</w:t>
      </w:r>
      <w:r>
        <w:br/>
      </w:r>
      <w:r>
        <w:rPr>
          <w:rStyle w:val="VerbatimChar"/>
        </w:rPr>
        <w:t xml:space="preserve">│ Normal Exporter      │</w:t>
      </w:r>
      <w:r>
        <w:br/>
      </w:r>
      <w:r>
        <w:rPr>
          <w:rStyle w:val="VerbatimChar"/>
        </w:rPr>
        <w:t xml:space="preserve">│ Port 8000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Prometheus           │</w:t>
      </w:r>
      <w:r>
        <w:br/>
      </w:r>
      <w:r>
        <w:rPr>
          <w:rStyle w:val="VerbatimChar"/>
        </w:rPr>
        <w:t xml:space="preserve">│ Scrape Interval: 12s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Telemetry Bridge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InfluxDB             │</w:t>
      </w:r>
      <w:r>
        <w:br/>
      </w:r>
      <w:r>
        <w:rPr>
          <w:rStyle w:val="VerbatimChar"/>
        </w:rPr>
        <w:t xml:space="preserve">│ telemetry_bucket     │</w:t>
      </w:r>
      <w:r>
        <w:br/>
      </w:r>
      <w:r>
        <w:rPr>
          <w:rStyle w:val="VerbatimChar"/>
        </w:rPr>
        <w:t xml:space="preserve">└──────────────────────┘</w:t>
      </w:r>
      <w:r>
        <w:br/>
      </w:r>
      <w:r>
        <w:br/>
      </w:r>
      <w:r>
        <w:rPr>
          <w:rStyle w:val="VerbatimChar"/>
        </w:rPr>
        <w:t xml:space="preserve">┌──────────────────────┐</w:t>
      </w:r>
      <w:r>
        <w:br/>
      </w:r>
      <w:r>
        <w:rPr>
          <w:rStyle w:val="VerbatimChar"/>
        </w:rPr>
        <w:t xml:space="preserve">│ Anomaly Exporter     │</w:t>
      </w:r>
      <w:r>
        <w:br/>
      </w:r>
      <w:r>
        <w:rPr>
          <w:rStyle w:val="VerbatimChar"/>
        </w:rPr>
        <w:t xml:space="preserve">│ Port 8001            │</w:t>
      </w:r>
      <w:r>
        <w:br/>
      </w:r>
      <w:r>
        <w:rPr>
          <w:rStyle w:val="VerbatimChar"/>
        </w:rPr>
        <w:t xml:space="preserve">└──────────┬───────────┘</w:t>
      </w:r>
      <w:r>
        <w:br/>
      </w:r>
      <w:r>
        <w:rPr>
          <w:rStyle w:val="VerbatimChar"/>
        </w:rPr>
        <w:t xml:space="preserve">           │</w:t>
      </w:r>
      <w:r>
        <w:br/>
      </w:r>
      <w:r>
        <w:rPr>
          <w:rStyle w:val="VerbatimChar"/>
        </w:rPr>
        <w:t xml:space="preserve">           └──────────────► Prometheus</w:t>
      </w:r>
    </w:p>
    <w:p>
      <w:r>
        <w:pict>
          <v:rect style="width:0;height:1.5pt" o:hralign="center" o:hrstd="t" o:hr="t"/>
        </w:pict>
      </w:r>
    </w:p>
    <w:bookmarkEnd w:id="24"/>
    <w:bookmarkEnd w:id="25"/>
    <w:bookmarkStart w:id="26" w:name="influxdb-data-model"/>
    <w:p>
      <w:pPr>
        <w:pStyle w:val="Heading2"/>
      </w:pPr>
      <w:r>
        <w:t xml:space="preserve">InfluxDB Data Model</w:t>
      </w:r>
    </w:p>
    <w:p>
      <w:pPr>
        <w:pStyle w:val="FirstParagraph"/>
      </w:pPr>
      <w:r>
        <w:t xml:space="preserve">All telemetry is stored in:</w:t>
      </w:r>
    </w:p>
    <w:p>
      <w:pPr>
        <w:pStyle w:val="SourceCode"/>
      </w:pPr>
      <w:r>
        <w:rPr>
          <w:rStyle w:val="VerbatimChar"/>
        </w:rPr>
        <w:t xml:space="preserve">Bucket: telemetry_bucket</w:t>
      </w:r>
      <w:r>
        <w:br/>
      </w:r>
      <w:r>
        <w:rPr>
          <w:rStyle w:val="VerbatimChar"/>
        </w:rPr>
        <w:t xml:space="preserve">Measurement: node_telemetry</w:t>
      </w:r>
    </w:p>
    <w:p>
      <w:pPr>
        <w:pStyle w:val="FirstParagraph"/>
      </w:pPr>
      <w:r>
        <w:t xml:space="preserve">Stream isolation is achieved through unique node identifiers.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Node ID</w:t>
            </w:r>
          </w:p>
        </w:tc>
        <w:tc>
          <w:tcPr/>
          <w:p>
            <w:pPr>
              <w:pStyle w:val="Compact"/>
            </w:pPr>
            <w:r>
              <w:t xml:space="preserve">Profile</w:t>
            </w:r>
          </w:p>
        </w:tc>
        <w:tc>
          <w:tcPr/>
          <w:p>
            <w:pPr>
              <w:pStyle w:val="Compact"/>
            </w:pPr>
            <w:r>
              <w:t xml:space="preserve">Port</w:t>
            </w:r>
          </w:p>
        </w:tc>
      </w:tr>
      <w:tr>
        <w:tc>
          <w:tcPr/>
          <w:p>
            <w:pPr>
              <w:pStyle w:val="Compact"/>
            </w:pPr>
            <w:r>
              <w:t xml:space="preserve">server-1</w:t>
            </w:r>
          </w:p>
        </w:tc>
        <w:tc>
          <w:tcPr/>
          <w:p>
            <w:pPr>
              <w:pStyle w:val="Compact"/>
            </w:pPr>
            <w:r>
              <w:t xml:space="preserve">Baseline</w:t>
            </w:r>
          </w:p>
        </w:tc>
        <w:tc>
          <w:tcPr/>
          <w:p>
            <w:pPr>
              <w:pStyle w:val="Compact"/>
            </w:pPr>
            <w:r>
              <w:t xml:space="preserve">8000</w:t>
            </w:r>
          </w:p>
        </w:tc>
      </w:tr>
      <w:tr>
        <w:tc>
          <w:tcPr/>
          <w:p>
            <w:pPr>
              <w:pStyle w:val="Compact"/>
            </w:pPr>
            <w:r>
              <w:t xml:space="preserve">server-1-anomaly</w:t>
            </w:r>
          </w:p>
        </w:tc>
        <w:tc>
          <w:tcPr/>
          <w:p>
            <w:pPr>
              <w:pStyle w:val="Compact"/>
            </w:pPr>
            <w:r>
              <w:t xml:space="preserve">Anomaly</w:t>
            </w:r>
          </w:p>
        </w:tc>
        <w:tc>
          <w:tcPr/>
          <w:p>
            <w:pPr>
              <w:pStyle w:val="Compact"/>
            </w:pPr>
            <w:r>
              <w:t xml:space="preserve">8001</w:t>
            </w:r>
          </w:p>
        </w:tc>
      </w:tr>
      <w:tr>
        <w:tc>
          <w:tcPr/>
          <w:p>
            <w:pPr>
              <w:pStyle w:val="Compact"/>
            </w:pPr>
            <w:r>
              <w:t xml:space="preserve">router-1</w:t>
            </w:r>
          </w:p>
        </w:tc>
        <w:tc>
          <w:tcPr/>
          <w:p>
            <w:pPr>
              <w:pStyle w:val="Compact"/>
            </w:pPr>
            <w:r>
              <w:t xml:space="preserve">Baseline</w:t>
            </w:r>
          </w:p>
        </w:tc>
        <w:tc>
          <w:tcPr/>
          <w:p>
            <w:pPr>
              <w:pStyle w:val="Compact"/>
            </w:pPr>
            <w:r>
              <w:t xml:space="preserve">8000</w:t>
            </w:r>
          </w:p>
        </w:tc>
      </w:tr>
      <w:tr>
        <w:tc>
          <w:tcPr/>
          <w:p>
            <w:pPr>
              <w:pStyle w:val="Compact"/>
            </w:pPr>
            <w:r>
              <w:t xml:space="preserve">router-1-anomaly</w:t>
            </w:r>
          </w:p>
        </w:tc>
        <w:tc>
          <w:tcPr/>
          <w:p>
            <w:pPr>
              <w:pStyle w:val="Compact"/>
            </w:pPr>
            <w:r>
              <w:t xml:space="preserve">Anomaly</w:t>
            </w:r>
          </w:p>
        </w:tc>
        <w:tc>
          <w:tcPr/>
          <w:p>
            <w:pPr>
              <w:pStyle w:val="Compact"/>
            </w:pPr>
            <w:r>
              <w:t xml:space="preserve">8001</w:t>
            </w:r>
          </w:p>
        </w:tc>
      </w:tr>
      <w:tr>
        <w:tc>
          <w:tcPr/>
          <w:p>
            <w:pPr>
              <w:pStyle w:val="Compact"/>
            </w:pPr>
            <w:r>
              <w:t xml:space="preserve">prometheus</w:t>
            </w:r>
          </w:p>
        </w:tc>
        <w:tc>
          <w:tcPr/>
          <w:p>
            <w:pPr>
              <w:pStyle w:val="Compact"/>
            </w:pPr>
            <w:r>
              <w:t xml:space="preserve">Baseline</w:t>
            </w:r>
          </w:p>
        </w:tc>
        <w:tc>
          <w:tcPr/>
          <w:p>
            <w:pPr>
              <w:pStyle w:val="Compact"/>
            </w:pPr>
            <w:r>
              <w:t xml:space="preserve">8000</w:t>
            </w:r>
          </w:p>
        </w:tc>
      </w:tr>
      <w:tr>
        <w:tc>
          <w:tcPr/>
          <w:p>
            <w:pPr>
              <w:pStyle w:val="Compact"/>
            </w:pPr>
            <w:r>
              <w:t xml:space="preserve">prometheus-anomaly</w:t>
            </w:r>
          </w:p>
        </w:tc>
        <w:tc>
          <w:tcPr/>
          <w:p>
            <w:pPr>
              <w:pStyle w:val="Compact"/>
            </w:pPr>
            <w:r>
              <w:t xml:space="preserve">Anomaly</w:t>
            </w:r>
          </w:p>
        </w:tc>
        <w:tc>
          <w:tcPr/>
          <w:p>
            <w:pPr>
              <w:pStyle w:val="Compact"/>
            </w:pPr>
            <w:r>
              <w:t xml:space="preserve">8001</w:t>
            </w:r>
          </w:p>
        </w:tc>
      </w:tr>
      <w:tr>
        <w:tc>
          <w:tcPr/>
          <w:p>
            <w:pPr>
              <w:pStyle w:val="Compact"/>
            </w:pPr>
            <w:r>
              <w:t xml:space="preserve">storage-router</w:t>
            </w:r>
          </w:p>
        </w:tc>
        <w:tc>
          <w:tcPr/>
          <w:p>
            <w:pPr>
              <w:pStyle w:val="Compact"/>
            </w:pPr>
            <w:r>
              <w:t xml:space="preserve">Baseline</w:t>
            </w:r>
          </w:p>
        </w:tc>
        <w:tc>
          <w:tcPr/>
          <w:p>
            <w:pPr>
              <w:pStyle w:val="Compact"/>
            </w:pPr>
            <w:r>
              <w:t xml:space="preserve">8000</w:t>
            </w:r>
          </w:p>
        </w:tc>
      </w:tr>
      <w:tr>
        <w:tc>
          <w:tcPr/>
          <w:p>
            <w:pPr>
              <w:pStyle w:val="Compact"/>
            </w:pPr>
            <w:r>
              <w:t xml:space="preserve">storage-router-anomaly</w:t>
            </w:r>
          </w:p>
        </w:tc>
        <w:tc>
          <w:tcPr/>
          <w:p>
            <w:pPr>
              <w:pStyle w:val="Compact"/>
            </w:pPr>
            <w:r>
              <w:t xml:space="preserve">Anomaly</w:t>
            </w:r>
          </w:p>
        </w:tc>
        <w:tc>
          <w:tcPr/>
          <w:p>
            <w:pPr>
              <w:pStyle w:val="Compact"/>
            </w:pPr>
            <w:r>
              <w:t xml:space="preserve">8001</w:t>
            </w:r>
          </w:p>
        </w:tc>
      </w:tr>
    </w:tbl>
    <w:p>
      <w:pPr>
        <w:pStyle w:val="BodyText"/>
      </w:pPr>
      <w:r>
        <w:t xml:space="preserve">This structure enables:</w:t>
      </w:r>
    </w:p>
    <w:p>
      <w:pPr>
        <w:pStyle w:val="Compact"/>
        <w:numPr>
          <w:ilvl w:val="0"/>
          <w:numId w:val="1004"/>
        </w:numPr>
      </w:pPr>
      <w:r>
        <w:t xml:space="preserve">Historical baseline analysis</w:t>
      </w:r>
    </w:p>
    <w:p>
      <w:pPr>
        <w:pStyle w:val="Compact"/>
        <w:numPr>
          <w:ilvl w:val="0"/>
          <w:numId w:val="1004"/>
        </w:numPr>
      </w:pPr>
      <w:r>
        <w:t xml:space="preserve">Anomaly comparison</w:t>
      </w:r>
    </w:p>
    <w:p>
      <w:pPr>
        <w:pStyle w:val="Compact"/>
        <w:numPr>
          <w:ilvl w:val="0"/>
          <w:numId w:val="1004"/>
        </w:numPr>
      </w:pPr>
      <w:r>
        <w:t xml:space="preserve">Simulation replay</w:t>
      </w:r>
    </w:p>
    <w:p>
      <w:pPr>
        <w:pStyle w:val="Compact"/>
        <w:numPr>
          <w:ilvl w:val="0"/>
          <w:numId w:val="1004"/>
        </w:numPr>
      </w:pPr>
      <w:r>
        <w:t xml:space="preserve">Predictive modeling</w:t>
      </w:r>
    </w:p>
    <w:p>
      <w:r>
        <w:pict>
          <v:rect style="width:0;height:1.5pt" o:hralign="center" o:hrstd="t" o:hr="t"/>
        </w:pict>
      </w:r>
    </w:p>
    <w:bookmarkEnd w:id="26"/>
    <w:bookmarkEnd w:id="27"/>
    <w:bookmarkStart w:id="34" w:name="deployment"/>
    <w:p>
      <w:pPr>
        <w:pStyle w:val="Heading1"/>
      </w:pPr>
      <w:r>
        <w:t xml:space="preserve">Deployment</w:t>
      </w:r>
    </w:p>
    <w:bookmarkStart w:id="28" w:name="step-1-cleanup-existing-services"/>
    <w:p>
      <w:pPr>
        <w:pStyle w:val="Heading2"/>
      </w:pPr>
      <w:r>
        <w:t xml:space="preserve">Step 1 — Cleanup Existing Services</w:t>
      </w:r>
    </w:p>
    <w:p>
      <w:pPr>
        <w:pStyle w:val="FirstParagraph"/>
      </w:pPr>
      <w:r>
        <w:t xml:space="preserve">Run on all droplets.</w:t>
      </w:r>
    </w:p>
    <w:p>
      <w:pPr>
        <w:pStyle w:val="SourceCode"/>
      </w:pPr>
      <w:r>
        <w:rPr>
          <w:rStyle w:val="ExtensionTok"/>
        </w:rPr>
        <w:t xml:space="preserve">systemctl</w:t>
      </w:r>
      <w:r>
        <w:rPr>
          <w:rStyle w:val="NormalTok"/>
        </w:rPr>
        <w:t xml:space="preserve"> stop mock-exporter.service </w:t>
      </w:r>
      <w:r>
        <w:rPr>
          <w:rStyle w:val="DecValTok"/>
        </w:rPr>
        <w:t xml:space="preserve">2</w:t>
      </w:r>
      <w:r>
        <w:rPr>
          <w:rStyle w:val="OperatorTok"/>
        </w:rPr>
        <w:t xml:space="preserve">&gt;</w:t>
      </w:r>
      <w:r>
        <w:rPr>
          <w:rStyle w:val="NormalTok"/>
        </w:rPr>
        <w:t xml:space="preserve">/dev/null</w:t>
      </w:r>
      <w:r>
        <w:br/>
      </w:r>
      <w:r>
        <w:rPr>
          <w:rStyle w:val="ExtensionTok"/>
        </w:rPr>
        <w:t xml:space="preserve">systemctl</w:t>
      </w:r>
      <w:r>
        <w:rPr>
          <w:rStyle w:val="NormalTok"/>
        </w:rPr>
        <w:t xml:space="preserve"> disable mock-exporter.service </w:t>
      </w:r>
      <w:r>
        <w:rPr>
          <w:rStyle w:val="DecValTok"/>
        </w:rPr>
        <w:t xml:space="preserve">2</w:t>
      </w:r>
      <w:r>
        <w:rPr>
          <w:rStyle w:val="OperatorTok"/>
        </w:rPr>
        <w:t xml:space="preserve">&gt;</w:t>
      </w:r>
      <w:r>
        <w:rPr>
          <w:rStyle w:val="NormalTok"/>
        </w:rPr>
        <w:t xml:space="preserve">/dev/null</w:t>
      </w:r>
      <w:r>
        <w:br/>
      </w:r>
      <w:r>
        <w:rPr>
          <w:rStyle w:val="FunctionTok"/>
        </w:rPr>
        <w:t xml:space="preserve">rm</w:t>
      </w:r>
      <w:r>
        <w:rPr>
          <w:rStyle w:val="NormalTok"/>
        </w:rPr>
        <w:t xml:space="preserve"> </w:t>
      </w:r>
      <w:r>
        <w:rPr>
          <w:rStyle w:val="AttributeTok"/>
        </w:rPr>
        <w:t xml:space="preserve">-f</w:t>
      </w:r>
      <w:r>
        <w:rPr>
          <w:rStyle w:val="NormalTok"/>
        </w:rPr>
        <w:t xml:space="preserve"> /etc/systemd/system/mock-exporter.service</w:t>
      </w:r>
      <w:r>
        <w:br/>
      </w:r>
      <w:r>
        <w:br/>
      </w:r>
      <w:r>
        <w:rPr>
          <w:rStyle w:val="ExtensionTok"/>
        </w:rPr>
        <w:t xml:space="preserve">pkill</w:t>
      </w:r>
      <w:r>
        <w:rPr>
          <w:rStyle w:val="NormalTok"/>
        </w:rPr>
        <w:t xml:space="preserve"> </w:t>
      </w:r>
      <w:r>
        <w:rPr>
          <w:rStyle w:val="AttributeTok"/>
        </w:rPr>
        <w:t xml:space="preserve">-f</w:t>
      </w:r>
      <w:r>
        <w:rPr>
          <w:rStyle w:val="NormalTok"/>
        </w:rPr>
        <w:t xml:space="preserve"> mock_exporter</w:t>
      </w:r>
      <w:r>
        <w:br/>
      </w:r>
      <w:r>
        <w:br/>
      </w:r>
      <w:r>
        <w:rPr>
          <w:rStyle w:val="FunctionTok"/>
        </w:rPr>
        <w:t xml:space="preserve">rm</w:t>
      </w:r>
      <w:r>
        <w:rPr>
          <w:rStyle w:val="NormalTok"/>
        </w:rPr>
        <w:t xml:space="preserve"> </w:t>
      </w:r>
      <w:r>
        <w:rPr>
          <w:rStyle w:val="AttributeTok"/>
        </w:rPr>
        <w:t xml:space="preserve">-f</w:t>
      </w:r>
      <w:r>
        <w:rPr>
          <w:rStyle w:val="NormalTok"/>
        </w:rPr>
        <w:t xml:space="preserve"> /opt/mock_exporter.py</w:t>
      </w:r>
      <w:r>
        <w:br/>
      </w:r>
      <w:r>
        <w:rPr>
          <w:rStyle w:val="FunctionTok"/>
        </w:rPr>
        <w:t xml:space="preserve">rm</w:t>
      </w:r>
      <w:r>
        <w:rPr>
          <w:rStyle w:val="NormalTok"/>
        </w:rPr>
        <w:t xml:space="preserve"> </w:t>
      </w:r>
      <w:r>
        <w:rPr>
          <w:rStyle w:val="AttributeTok"/>
        </w:rPr>
        <w:t xml:space="preserve">-f</w:t>
      </w:r>
      <w:r>
        <w:rPr>
          <w:rStyle w:val="NormalTok"/>
        </w:rPr>
        <w:t xml:space="preserve"> /opt/mock_exporter_droplet</w:t>
      </w:r>
      <w:r>
        <w:rPr>
          <w:rStyle w:val="PreprocessorTok"/>
        </w:rPr>
        <w:t xml:space="preserve">*</w:t>
      </w:r>
      <w:r>
        <w:rPr>
          <w:rStyle w:val="NormalTok"/>
        </w:rPr>
        <w:t xml:space="preserve">.py</w:t>
      </w:r>
    </w:p>
    <w:p>
      <w:r>
        <w:pict>
          <v:rect style="width:0;height:1.5pt" o:hralign="center" o:hrstd="t" o:hr="t"/>
        </w:pict>
      </w:r>
    </w:p>
    <w:bookmarkEnd w:id="28"/>
    <w:bookmarkStart w:id="29" w:name="step-2-deploy-exporters"/>
    <w:p>
      <w:pPr>
        <w:pStyle w:val="Heading2"/>
      </w:pPr>
      <w:r>
        <w:t xml:space="preserve">Step 2 — Deploy Exporters</w:t>
      </w:r>
    </w:p>
    <w:p>
      <w:pPr>
        <w:pStyle w:val="FirstParagraph"/>
      </w:pPr>
      <w:r>
        <w:t xml:space="preserve">Copy the following scripts to each droplet:</w:t>
      </w:r>
    </w:p>
    <w:p>
      <w:pPr>
        <w:pStyle w:val="SourceCode"/>
      </w:pPr>
      <w:r>
        <w:rPr>
          <w:rStyle w:val="VerbatimChar"/>
        </w:rPr>
        <w:t xml:space="preserve">/opt/mock_exporter_normal_dropletX.py</w:t>
      </w:r>
      <w:r>
        <w:br/>
      </w:r>
      <w:r>
        <w:rPr>
          <w:rStyle w:val="VerbatimChar"/>
        </w:rPr>
        <w:t xml:space="preserve">/opt/mock_exporter_anomaly_dropletX.py</w:t>
      </w:r>
    </w:p>
    <w:p>
      <w:pPr>
        <w:pStyle w:val="FirstParagraph"/>
      </w:pPr>
      <w:r>
        <w:t xml:space="preserve">Replace</w:t>
      </w:r>
      <w:r>
        <w:t xml:space="preserve"> </w:t>
      </w:r>
      <w:r>
        <w:rPr>
          <w:rStyle w:val="VerbatimChar"/>
        </w:rPr>
        <w:t xml:space="preserve">X</w:t>
      </w:r>
      <w:r>
        <w:t xml:space="preserve"> </w:t>
      </w:r>
      <w:r>
        <w:t xml:space="preserve">with the target droplet number.</w:t>
      </w:r>
    </w:p>
    <w:p>
      <w:r>
        <w:pict>
          <v:rect style="width:0;height:1.5pt" o:hralign="center" o:hrstd="t" o:hr="t"/>
        </w:pict>
      </w:r>
    </w:p>
    <w:bookmarkEnd w:id="29"/>
    <w:bookmarkStart w:id="32" w:name="step-3-create-systemd-services"/>
    <w:p>
      <w:pPr>
        <w:pStyle w:val="Heading2"/>
      </w:pPr>
      <w:r>
        <w:t xml:space="preserve">Step 3 — Create Systemd Services</w:t>
      </w:r>
    </w:p>
    <w:bookmarkStart w:id="30" w:name="normal-telemetry-exporter"/>
    <w:p>
      <w:pPr>
        <w:pStyle w:val="Heading3"/>
      </w:pPr>
      <w:r>
        <w:t xml:space="preserve">Normal Telemetry Exporter</w:t>
      </w:r>
    </w:p>
    <w:p>
      <w:pPr>
        <w:pStyle w:val="FirstParagraph"/>
      </w:pPr>
      <w:r>
        <w:t xml:space="preserve">File:</w:t>
      </w:r>
    </w:p>
    <w:p>
      <w:pPr>
        <w:pStyle w:val="SourceCode"/>
      </w:pPr>
      <w:r>
        <w:rPr>
          <w:rStyle w:val="VerbatimChar"/>
        </w:rPr>
        <w:t xml:space="preserve">/etc/systemd/system/mock-exporter-normal.service</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HPE Digital Twin Normal Exporter</w:t>
      </w:r>
      <w:r>
        <w:br/>
      </w:r>
      <w:r>
        <w:rPr>
          <w:rStyle w:val="DataTypeTok"/>
        </w:rPr>
        <w:t xml:space="preserve">After</w:t>
      </w:r>
      <w:r>
        <w:rPr>
          <w:rStyle w:val="OtherTok"/>
        </w:rPr>
        <w:t xml:space="preserve">=</w:t>
      </w:r>
      <w:r>
        <w:rPr>
          <w:rStyle w:val="StringTok"/>
        </w:rPr>
        <w:t xml:space="preserve">network.target</w:t>
      </w:r>
      <w:r>
        <w:br/>
      </w:r>
      <w:r>
        <w:br/>
      </w:r>
      <w:r>
        <w:rPr>
          <w:rStyle w:val="KeywordTok"/>
        </w:rPr>
        <w:t xml:space="preserve">[Service]</w:t>
      </w:r>
      <w:r>
        <w:br/>
      </w:r>
      <w:r>
        <w:rPr>
          <w:rStyle w:val="DataTypeTok"/>
        </w:rPr>
        <w:t xml:space="preserve">Type</w:t>
      </w:r>
      <w:r>
        <w:rPr>
          <w:rStyle w:val="OtherTok"/>
        </w:rPr>
        <w:t xml:space="preserve">=</w:t>
      </w:r>
      <w:r>
        <w:rPr>
          <w:rStyle w:val="StringTok"/>
        </w:rPr>
        <w:t xml:space="preserve">simple</w:t>
      </w:r>
      <w:r>
        <w:br/>
      </w:r>
      <w:r>
        <w:rPr>
          <w:rStyle w:val="DataTypeTok"/>
        </w:rPr>
        <w:t xml:space="preserve">User</w:t>
      </w:r>
      <w:r>
        <w:rPr>
          <w:rStyle w:val="OtherTok"/>
        </w:rPr>
        <w:t xml:space="preserve">=</w:t>
      </w:r>
      <w:r>
        <w:rPr>
          <w:rStyle w:val="StringTok"/>
        </w:rPr>
        <w:t xml:space="preserve">root</w:t>
      </w:r>
      <w:r>
        <w:br/>
      </w:r>
      <w:r>
        <w:rPr>
          <w:rStyle w:val="DataTypeTok"/>
        </w:rPr>
        <w:t xml:space="preserve">ExecStart</w:t>
      </w:r>
      <w:r>
        <w:rPr>
          <w:rStyle w:val="OtherTok"/>
        </w:rPr>
        <w:t xml:space="preserve">=</w:t>
      </w:r>
      <w:r>
        <w:rPr>
          <w:rStyle w:val="StringTok"/>
        </w:rPr>
        <w:t xml:space="preserve">/usr/bin/python3 /opt/mock_exporter_normal_dropletX.py</w:t>
      </w:r>
      <w:r>
        <w:br/>
      </w:r>
      <w:r>
        <w:rPr>
          <w:rStyle w:val="DataTypeTok"/>
        </w:rPr>
        <w:t xml:space="preserve">Restart</w:t>
      </w:r>
      <w:r>
        <w:rPr>
          <w:rStyle w:val="OtherTok"/>
        </w:rPr>
        <w:t xml:space="preserve">=</w:t>
      </w:r>
      <w:r>
        <w:rPr>
          <w:rStyle w:val="StringTok"/>
        </w:rPr>
        <w:t xml:space="preserve">always</w:t>
      </w:r>
      <w:r>
        <w:br/>
      </w:r>
      <w:r>
        <w:rPr>
          <w:rStyle w:val="DataTypeTok"/>
        </w:rPr>
        <w:t xml:space="preserve">RestartSec</w:t>
      </w:r>
      <w:r>
        <w:rPr>
          <w:rStyle w:val="OtherTok"/>
        </w:rPr>
        <w:t xml:space="preserve">=</w:t>
      </w:r>
      <w:r>
        <w:rPr>
          <w:rStyle w:val="DecValTok"/>
        </w:rPr>
        <w:t xml:space="preserve">5</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bookmarkEnd w:id="30"/>
    <w:bookmarkStart w:id="31" w:name="anomaly-telemetry-exporter"/>
    <w:p>
      <w:pPr>
        <w:pStyle w:val="Heading3"/>
      </w:pPr>
      <w:r>
        <w:t xml:space="preserve">Anomaly Telemetry Exporter</w:t>
      </w:r>
    </w:p>
    <w:p>
      <w:pPr>
        <w:pStyle w:val="FirstParagraph"/>
      </w:pPr>
      <w:r>
        <w:t xml:space="preserve">File:</w:t>
      </w:r>
    </w:p>
    <w:p>
      <w:pPr>
        <w:pStyle w:val="SourceCode"/>
      </w:pPr>
      <w:r>
        <w:rPr>
          <w:rStyle w:val="VerbatimChar"/>
        </w:rPr>
        <w:t xml:space="preserve">/etc/systemd/system/mock-exporter-anomaly.service</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HPE Digital Twin Anomaly Exporter</w:t>
      </w:r>
      <w:r>
        <w:br/>
      </w:r>
      <w:r>
        <w:rPr>
          <w:rStyle w:val="DataTypeTok"/>
        </w:rPr>
        <w:t xml:space="preserve">After</w:t>
      </w:r>
      <w:r>
        <w:rPr>
          <w:rStyle w:val="OtherTok"/>
        </w:rPr>
        <w:t xml:space="preserve">=</w:t>
      </w:r>
      <w:r>
        <w:rPr>
          <w:rStyle w:val="StringTok"/>
        </w:rPr>
        <w:t xml:space="preserve">network.target</w:t>
      </w:r>
      <w:r>
        <w:br/>
      </w:r>
      <w:r>
        <w:br/>
      </w:r>
      <w:r>
        <w:rPr>
          <w:rStyle w:val="KeywordTok"/>
        </w:rPr>
        <w:t xml:space="preserve">[Service]</w:t>
      </w:r>
      <w:r>
        <w:br/>
      </w:r>
      <w:r>
        <w:rPr>
          <w:rStyle w:val="DataTypeTok"/>
        </w:rPr>
        <w:t xml:space="preserve">Type</w:t>
      </w:r>
      <w:r>
        <w:rPr>
          <w:rStyle w:val="OtherTok"/>
        </w:rPr>
        <w:t xml:space="preserve">=</w:t>
      </w:r>
      <w:r>
        <w:rPr>
          <w:rStyle w:val="StringTok"/>
        </w:rPr>
        <w:t xml:space="preserve">simple</w:t>
      </w:r>
      <w:r>
        <w:br/>
      </w:r>
      <w:r>
        <w:rPr>
          <w:rStyle w:val="DataTypeTok"/>
        </w:rPr>
        <w:t xml:space="preserve">User</w:t>
      </w:r>
      <w:r>
        <w:rPr>
          <w:rStyle w:val="OtherTok"/>
        </w:rPr>
        <w:t xml:space="preserve">=</w:t>
      </w:r>
      <w:r>
        <w:rPr>
          <w:rStyle w:val="StringTok"/>
        </w:rPr>
        <w:t xml:space="preserve">root</w:t>
      </w:r>
      <w:r>
        <w:br/>
      </w:r>
      <w:r>
        <w:rPr>
          <w:rStyle w:val="DataTypeTok"/>
        </w:rPr>
        <w:t xml:space="preserve">ExecStart</w:t>
      </w:r>
      <w:r>
        <w:rPr>
          <w:rStyle w:val="OtherTok"/>
        </w:rPr>
        <w:t xml:space="preserve">=</w:t>
      </w:r>
      <w:r>
        <w:rPr>
          <w:rStyle w:val="StringTok"/>
        </w:rPr>
        <w:t xml:space="preserve">/usr/bin/python3 /opt/mock_exporter_anomaly_dropletX.py</w:t>
      </w:r>
      <w:r>
        <w:br/>
      </w:r>
      <w:r>
        <w:rPr>
          <w:rStyle w:val="DataTypeTok"/>
        </w:rPr>
        <w:t xml:space="preserve">Restart</w:t>
      </w:r>
      <w:r>
        <w:rPr>
          <w:rStyle w:val="OtherTok"/>
        </w:rPr>
        <w:t xml:space="preserve">=</w:t>
      </w:r>
      <w:r>
        <w:rPr>
          <w:rStyle w:val="StringTok"/>
        </w:rPr>
        <w:t xml:space="preserve">always</w:t>
      </w:r>
      <w:r>
        <w:br/>
      </w:r>
      <w:r>
        <w:rPr>
          <w:rStyle w:val="DataTypeTok"/>
        </w:rPr>
        <w:t xml:space="preserve">RestartSec</w:t>
      </w:r>
      <w:r>
        <w:rPr>
          <w:rStyle w:val="OtherTok"/>
        </w:rPr>
        <w:t xml:space="preserve">=</w:t>
      </w:r>
      <w:r>
        <w:rPr>
          <w:rStyle w:val="DecValTok"/>
        </w:rPr>
        <w:t xml:space="preserve">5</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r>
        <w:pict>
          <v:rect style="width:0;height:1.5pt" o:hralign="center" o:hrstd="t" o:hr="t"/>
        </w:pict>
      </w:r>
    </w:p>
    <w:bookmarkEnd w:id="31"/>
    <w:bookmarkEnd w:id="32"/>
    <w:bookmarkStart w:id="33" w:name="step-4-enable-services"/>
    <w:p>
      <w:pPr>
        <w:pStyle w:val="Heading2"/>
      </w:pPr>
      <w:r>
        <w:t xml:space="preserve">Step 4 — Enable Services</w:t>
      </w:r>
    </w:p>
    <w:p>
      <w:pPr>
        <w:pStyle w:val="SourceCode"/>
      </w:pPr>
      <w:r>
        <w:rPr>
          <w:rStyle w:val="ExtensionTok"/>
        </w:rPr>
        <w:t xml:space="preserve">systemctl</w:t>
      </w:r>
      <w:r>
        <w:rPr>
          <w:rStyle w:val="NormalTok"/>
        </w:rPr>
        <w:t xml:space="preserve"> daemon-reload</w:t>
      </w:r>
      <w:r>
        <w:br/>
      </w:r>
      <w:r>
        <w:br/>
      </w:r>
      <w:r>
        <w:rPr>
          <w:rStyle w:val="ExtensionTok"/>
        </w:rPr>
        <w:t xml:space="preserve">systemctl</w:t>
      </w:r>
      <w:r>
        <w:rPr>
          <w:rStyle w:val="NormalTok"/>
        </w:rPr>
        <w:t xml:space="preserve"> enable mock-exporter-normal</w:t>
      </w:r>
      <w:r>
        <w:br/>
      </w:r>
      <w:r>
        <w:rPr>
          <w:rStyle w:val="ExtensionTok"/>
        </w:rPr>
        <w:t xml:space="preserve">systemctl</w:t>
      </w:r>
      <w:r>
        <w:rPr>
          <w:rStyle w:val="NormalTok"/>
        </w:rPr>
        <w:t xml:space="preserve"> enable mock-exporter-anomaly</w:t>
      </w:r>
      <w:r>
        <w:br/>
      </w:r>
      <w:r>
        <w:br/>
      </w:r>
      <w:r>
        <w:rPr>
          <w:rStyle w:val="ExtensionTok"/>
        </w:rPr>
        <w:t xml:space="preserve">systemctl</w:t>
      </w:r>
      <w:r>
        <w:rPr>
          <w:rStyle w:val="NormalTok"/>
        </w:rPr>
        <w:t xml:space="preserve"> restart mock-exporter-normal</w:t>
      </w:r>
      <w:r>
        <w:br/>
      </w:r>
      <w:r>
        <w:rPr>
          <w:rStyle w:val="ExtensionTok"/>
        </w:rPr>
        <w:t xml:space="preserve">systemctl</w:t>
      </w:r>
      <w:r>
        <w:rPr>
          <w:rStyle w:val="NormalTok"/>
        </w:rPr>
        <w:t xml:space="preserve"> restart mock-exporter-anomaly</w:t>
      </w:r>
    </w:p>
    <w:p>
      <w:r>
        <w:pict>
          <v:rect style="width:0;height:1.5pt" o:hralign="center" o:hrstd="t" o:hr="t"/>
        </w:pict>
      </w:r>
    </w:p>
    <w:bookmarkEnd w:id="33"/>
    <w:bookmarkEnd w:id="34"/>
    <w:bookmarkStart w:id="38" w:name="verification"/>
    <w:p>
      <w:pPr>
        <w:pStyle w:val="Heading1"/>
      </w:pPr>
      <w:r>
        <w:t xml:space="preserve">Verification</w:t>
      </w:r>
    </w:p>
    <w:bookmarkStart w:id="35" w:name="verify-exporter-services"/>
    <w:p>
      <w:pPr>
        <w:pStyle w:val="Heading2"/>
      </w:pPr>
      <w:r>
        <w:t xml:space="preserve">Verify Exporter Services</w:t>
      </w:r>
    </w:p>
    <w:p>
      <w:pPr>
        <w:pStyle w:val="SourceCode"/>
      </w:pPr>
      <w:r>
        <w:rPr>
          <w:rStyle w:val="ExtensionTok"/>
        </w:rPr>
        <w:t xml:space="preserve">systemctl</w:t>
      </w:r>
      <w:r>
        <w:rPr>
          <w:rStyle w:val="NormalTok"/>
        </w:rPr>
        <w:t xml:space="preserve"> status mock-exporter-normal mock-exporter-anomaly </w:t>
      </w:r>
      <w:r>
        <w:rPr>
          <w:rStyle w:val="AttributeTok"/>
        </w:rPr>
        <w:t xml:space="preserve">--no-pager</w:t>
      </w:r>
    </w:p>
    <w:p>
      <w:pPr>
        <w:pStyle w:val="FirstParagraph"/>
      </w:pPr>
      <w:r>
        <w:t xml:space="preserve">Expected:</w:t>
      </w:r>
    </w:p>
    <w:p>
      <w:pPr>
        <w:pStyle w:val="SourceCode"/>
      </w:pPr>
      <w:r>
        <w:rPr>
          <w:rStyle w:val="VerbatimChar"/>
        </w:rPr>
        <w:t xml:space="preserve">active (running)</w:t>
      </w:r>
    </w:p>
    <w:p>
      <w:pPr>
        <w:pStyle w:val="FirstParagraph"/>
      </w:pPr>
      <w:r>
        <w:t xml:space="preserve">for both services.</w:t>
      </w:r>
    </w:p>
    <w:p>
      <w:r>
        <w:pict>
          <v:rect style="width:0;height:1.5pt" o:hralign="center" o:hrstd="t" o:hr="t"/>
        </w:pict>
      </w:r>
    </w:p>
    <w:bookmarkEnd w:id="35"/>
    <w:bookmarkStart w:id="36" w:name="verify-prometheus-targets"/>
    <w:p>
      <w:pPr>
        <w:pStyle w:val="Heading2"/>
      </w:pPr>
      <w:r>
        <w:t xml:space="preserve">Verify Prometheus Targets</w:t>
      </w:r>
    </w:p>
    <w:p>
      <w:pPr>
        <w:pStyle w:val="FirstParagraph"/>
      </w:pPr>
      <w:r>
        <w:t xml:space="preserve">From the management node: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http://localhost:9090/api/v1/targets </w:t>
      </w:r>
      <w:r>
        <w:rPr>
          <w:rStyle w:val="DataTypeTok"/>
        </w:rPr>
        <w:t xml:space="preserve">\</w:t>
      </w:r>
      <w:r>
        <w:br/>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 </w:t>
      </w:r>
      <w:r>
        <w:rPr>
          <w:rStyle w:val="DataTypeTok"/>
        </w:rPr>
        <w:t xml:space="preserve">\</w:t>
      </w:r>
      <w:r>
        <w:br/>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'"job"|"health"'</w:t>
      </w:r>
    </w:p>
    <w:p>
      <w:pPr>
        <w:pStyle w:val="FirstParagraph"/>
      </w:pPr>
      <w:r>
        <w:t xml:space="preserve">Expected:</w:t>
      </w:r>
    </w:p>
    <w:p>
      <w:pPr>
        <w:pStyle w:val="SourceCode"/>
      </w:pPr>
      <w:r>
        <w:rPr>
          <w:rStyle w:val="VerbatimChar"/>
        </w:rPr>
        <w:t xml:space="preserve">health: up</w:t>
      </w:r>
    </w:p>
    <w:p>
      <w:pPr>
        <w:pStyle w:val="FirstParagraph"/>
      </w:pPr>
      <w:r>
        <w:t xml:space="preserve">for every configured telemetry endpoint.</w:t>
      </w:r>
    </w:p>
    <w:p>
      <w:r>
        <w:pict>
          <v:rect style="width:0;height:1.5pt" o:hralign="center" o:hrstd="t" o:hr="t"/>
        </w:pict>
      </w:r>
    </w:p>
    <w:bookmarkEnd w:id="36"/>
    <w:bookmarkStart w:id="37" w:name="verify-influxdb-ingestion"/>
    <w:p>
      <w:pPr>
        <w:pStyle w:val="Heading2"/>
      </w:pPr>
      <w:r>
        <w:t xml:space="preserve">Verify InfluxDB Ingestion</w:t>
      </w:r>
    </w:p>
    <w:p>
      <w:pPr>
        <w:pStyle w:val="FirstParagraph"/>
      </w:pPr>
      <w:r>
        <w:t xml:space="preserve">Query recent telemetry:</w:t>
      </w:r>
    </w:p>
    <w:p>
      <w:pPr>
        <w:pStyle w:val="SourceCode"/>
      </w:pPr>
      <w:r>
        <w:rPr>
          <w:rStyle w:val="ExtensionTok"/>
        </w:rPr>
        <w:t xml:space="preserve">docker</w:t>
      </w:r>
      <w:r>
        <w:rPr>
          <w:rStyle w:val="NormalTok"/>
        </w:rPr>
        <w:t xml:space="preserve"> exec </w:t>
      </w:r>
      <w:r>
        <w:rPr>
          <w:rStyle w:val="AttributeTok"/>
        </w:rPr>
        <w:t xml:space="preserve">-it</w:t>
      </w:r>
      <w:r>
        <w:rPr>
          <w:rStyle w:val="NormalTok"/>
        </w:rPr>
        <w:t xml:space="preserve"> twin-influxdb influx query </w:t>
      </w:r>
      <w:r>
        <w:rPr>
          <w:rStyle w:val="StringTok"/>
        </w:rPr>
        <w:t xml:space="preserve">'</w:t>
      </w:r>
      <w:r>
        <w:br/>
      </w:r>
      <w:r>
        <w:rPr>
          <w:rStyle w:val="StringTok"/>
        </w:rPr>
        <w:t xml:space="preserve">from(bucket: "telemetry_bucket")</w:t>
      </w:r>
      <w:r>
        <w:br/>
      </w:r>
      <w:r>
        <w:rPr>
          <w:rStyle w:val="StringTok"/>
        </w:rPr>
        <w:t xml:space="preserve">  |&gt; range(start: -5m)</w:t>
      </w:r>
      <w:r>
        <w:br/>
      </w:r>
      <w:r>
        <w:rPr>
          <w:rStyle w:val="StringTok"/>
        </w:rPr>
        <w:t xml:space="preserve">  |&gt; filter(fn: (r) =&gt; r["_measurement"] == "node_telemetry")</w:t>
      </w:r>
      <w:r>
        <w:br/>
      </w:r>
      <w:r>
        <w:rPr>
          <w:rStyle w:val="StringTok"/>
        </w:rPr>
        <w:t xml:space="preserve">  |&gt; group()</w:t>
      </w:r>
      <w:r>
        <w:br/>
      </w:r>
      <w:r>
        <w:rPr>
          <w:rStyle w:val="StringTok"/>
        </w:rPr>
        <w:t xml:space="preserve">  |&gt; unique(column: "id")</w:t>
      </w:r>
      <w:r>
        <w:br/>
      </w:r>
      <w:r>
        <w:rPr>
          <w:rStyle w:val="StringTok"/>
        </w:rPr>
        <w:t xml:space="preserve">'</w:t>
      </w:r>
    </w:p>
    <w:p>
      <w:pPr>
        <w:pStyle w:val="FirstParagraph"/>
      </w:pPr>
      <w:r>
        <w:t xml:space="preserve">Expected result:</w:t>
      </w:r>
    </w:p>
    <w:p>
      <w:pPr>
        <w:pStyle w:val="Compact"/>
        <w:numPr>
          <w:ilvl w:val="0"/>
          <w:numId w:val="1005"/>
        </w:numPr>
      </w:pPr>
      <w:r>
        <w:t xml:space="preserve">Baseline node identifiers</w:t>
      </w:r>
    </w:p>
    <w:p>
      <w:pPr>
        <w:pStyle w:val="Compact"/>
        <w:numPr>
          <w:ilvl w:val="0"/>
          <w:numId w:val="1005"/>
        </w:numPr>
      </w:pPr>
      <w:r>
        <w:t xml:space="preserve">Anomaly node identifiers</w:t>
      </w:r>
    </w:p>
    <w:p>
      <w:pPr>
        <w:pStyle w:val="Compact"/>
        <w:numPr>
          <w:ilvl w:val="0"/>
          <w:numId w:val="1005"/>
        </w:numPr>
      </w:pPr>
      <w:r>
        <w:t xml:space="preserve">Recent telemetry timestamps</w:t>
      </w:r>
    </w:p>
    <w:p>
      <w:r>
        <w:pict>
          <v:rect style="width:0;height:1.5pt" o:hralign="center" o:hrstd="t" o:hr="t"/>
        </w:pict>
      </w:r>
    </w:p>
    <w:bookmarkEnd w:id="37"/>
    <w:bookmarkEnd w:id="38"/>
    <w:bookmarkStart w:id="39" w:name="components"/>
    <w:p>
      <w:pPr>
        <w:pStyle w:val="Heading1"/>
      </w:pPr>
      <w:r>
        <w:t xml:space="preserve">Components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Purpose</w:t>
            </w:r>
          </w:p>
        </w:tc>
      </w:tr>
      <w:tr>
        <w:tc>
          <w:tcPr/>
          <w:p>
            <w:pPr>
              <w:pStyle w:val="Compact"/>
            </w:pPr>
            <w:r>
              <w:t xml:space="preserve">Mock Exporters</w:t>
            </w:r>
          </w:p>
        </w:tc>
        <w:tc>
          <w:tcPr/>
          <w:p>
            <w:pPr>
              <w:pStyle w:val="Compact"/>
            </w:pPr>
            <w:r>
              <w:t xml:space="preserve">Generate synthetic telemetry</w:t>
            </w:r>
          </w:p>
        </w:tc>
      </w:tr>
      <w:tr>
        <w:tc>
          <w:tcPr/>
          <w:p>
            <w:pPr>
              <w:pStyle w:val="Compact"/>
            </w:pPr>
            <w:r>
              <w:t xml:space="preserve">Prometheus</w:t>
            </w:r>
          </w:p>
        </w:tc>
        <w:tc>
          <w:tcPr/>
          <w:p>
            <w:pPr>
              <w:pStyle w:val="Compact"/>
            </w:pPr>
            <w:r>
              <w:t xml:space="preserve">Scrape and aggregate metrics</w:t>
            </w:r>
          </w:p>
        </w:tc>
      </w:tr>
      <w:tr>
        <w:tc>
          <w:tcPr/>
          <w:p>
            <w:pPr>
              <w:pStyle w:val="Compact"/>
            </w:pPr>
            <w:r>
              <w:t xml:space="preserve">Telemetry Bridge</w:t>
            </w:r>
          </w:p>
        </w:tc>
        <w:tc>
          <w:tcPr/>
          <w:p>
            <w:pPr>
              <w:pStyle w:val="Compact"/>
            </w:pPr>
            <w:r>
              <w:t xml:space="preserve">Forward metrics for archival</w:t>
            </w:r>
          </w:p>
        </w:tc>
      </w:tr>
      <w:tr>
        <w:tc>
          <w:tcPr/>
          <w:p>
            <w:pPr>
              <w:pStyle w:val="Compact"/>
            </w:pPr>
            <w:r>
              <w:t xml:space="preserve">InfluxDB</w:t>
            </w:r>
          </w:p>
        </w:tc>
        <w:tc>
          <w:tcPr/>
          <w:p>
            <w:pPr>
              <w:pStyle w:val="Compact"/>
            </w:pPr>
            <w:r>
              <w:t xml:space="preserve">Long-term telemetry storage</w:t>
            </w:r>
          </w:p>
        </w:tc>
      </w:tr>
      <w:tr>
        <w:tc>
          <w:tcPr/>
          <w:p>
            <w:pPr>
              <w:pStyle w:val="Compact"/>
            </w:pPr>
            <w:r>
              <w:t xml:space="preserve">Future Predictor</w:t>
            </w:r>
          </w:p>
        </w:tc>
        <w:tc>
          <w:tcPr/>
          <w:p>
            <w:pPr>
              <w:pStyle w:val="Compact"/>
            </w:pPr>
            <w:r>
              <w:t xml:space="preserve">Historical trend analysis</w:t>
            </w:r>
          </w:p>
        </w:tc>
      </w:tr>
      <w:tr>
        <w:tc>
          <w:tcPr/>
          <w:p>
            <w:pPr>
              <w:pStyle w:val="Compact"/>
            </w:pPr>
            <w:r>
              <w:t xml:space="preserve">Anomaly Detection</w:t>
            </w:r>
          </w:p>
        </w:tc>
        <w:tc>
          <w:tcPr/>
          <w:p>
            <w:pPr>
              <w:pStyle w:val="Compact"/>
            </w:pPr>
            <w:r>
              <w:t xml:space="preserve">Baseline deviation analysis</w:t>
            </w:r>
          </w:p>
        </w:tc>
      </w:tr>
      <w:tr>
        <w:tc>
          <w:tcPr/>
          <w:p>
            <w:pPr>
              <w:pStyle w:val="Compact"/>
            </w:pPr>
            <w:r>
              <w:t xml:space="preserve">Simulation Engine</w:t>
            </w:r>
          </w:p>
        </w:tc>
        <w:tc>
          <w:tcPr/>
          <w:p>
            <w:pPr>
              <w:pStyle w:val="Compact"/>
            </w:pPr>
            <w:r>
              <w:t xml:space="preserve">What-if infrastructure validation</w:t>
            </w:r>
          </w:p>
        </w:tc>
      </w:tr>
    </w:tbl>
    <w:p>
      <w:r>
        <w:pict>
          <v:rect style="width:0;height:1.5pt" o:hralign="center" o:hrstd="t" o:hr="t"/>
        </w:pict>
      </w:r>
    </w:p>
    <w:bookmarkEnd w:id="39"/>
    <w:bookmarkStart w:id="40" w:name="next-phase"/>
    <w:p>
      <w:pPr>
        <w:pStyle w:val="Heading1"/>
      </w:pPr>
      <w:r>
        <w:t xml:space="preserve">Next Phase</w:t>
      </w:r>
    </w:p>
    <w:p>
      <w:pPr>
        <w:pStyle w:val="FirstParagraph"/>
      </w:pPr>
      <w:r>
        <w:t xml:space="preserve">The telemetry pipeline provides the data foundation for:</w:t>
      </w:r>
    </w:p>
    <w:p>
      <w:pPr>
        <w:pStyle w:val="Compact"/>
        <w:numPr>
          <w:ilvl w:val="0"/>
          <w:numId w:val="1006"/>
        </w:numPr>
      </w:pPr>
      <w:r>
        <w:t xml:space="preserve">PrometheusScraper integration</w:t>
      </w:r>
    </w:p>
    <w:p>
      <w:pPr>
        <w:pStyle w:val="Compact"/>
        <w:numPr>
          <w:ilvl w:val="0"/>
          <w:numId w:val="1006"/>
        </w:numPr>
      </w:pPr>
      <w:r>
        <w:t xml:space="preserve">Historical trend analysis</w:t>
      </w:r>
    </w:p>
    <w:p>
      <w:pPr>
        <w:pStyle w:val="Compact"/>
        <w:numPr>
          <w:ilvl w:val="0"/>
          <w:numId w:val="1006"/>
        </w:numPr>
      </w:pPr>
      <w:r>
        <w:t xml:space="preserve">Future state prediction</w:t>
      </w:r>
    </w:p>
    <w:p>
      <w:pPr>
        <w:pStyle w:val="Compact"/>
        <w:numPr>
          <w:ilvl w:val="0"/>
          <w:numId w:val="1006"/>
        </w:numPr>
      </w:pPr>
      <w:r>
        <w:t xml:space="preserve">Constraint validation</w:t>
      </w:r>
    </w:p>
    <w:p>
      <w:pPr>
        <w:pStyle w:val="Compact"/>
        <w:numPr>
          <w:ilvl w:val="0"/>
          <w:numId w:val="1006"/>
        </w:numPr>
      </w:pPr>
      <w:r>
        <w:t xml:space="preserve">Anomaly detection</w:t>
      </w:r>
    </w:p>
    <w:p>
      <w:pPr>
        <w:pStyle w:val="Compact"/>
        <w:numPr>
          <w:ilvl w:val="0"/>
          <w:numId w:val="1006"/>
        </w:numPr>
      </w:pPr>
      <w:r>
        <w:t xml:space="preserve">Digital twin simulation workflows</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2026-06-16T16:34:06Z</dcterms:created>
  <dcterms:modified xsi:type="dcterms:W3CDTF">2026-06-16T16:34:06Z</dcterms:modified>
</cp:coreProperties>
</file>

<file path=docProps/custom.xml><?xml version="1.0" encoding="utf-8"?>
<Properties xmlns="http://schemas.openxmlformats.org/officeDocument/2006/custom-properties" xmlns:vt="http://schemas.openxmlformats.org/officeDocument/2006/docPropsVTypes"/>
</file>