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A78D" w14:textId="77777777" w:rsidR="005005F4" w:rsidRDefault="00000000">
      <w:pPr>
        <w:pStyle w:val="Heading1"/>
      </w:pPr>
      <w:bookmarkStart w:id="0" w:name="finsphere-ml-project-proposal"/>
      <w:r>
        <w:t>FinSphere: ML Project Proposal</w:t>
      </w:r>
    </w:p>
    <w:p w14:paraId="36B3AB45" w14:textId="77777777" w:rsidR="005005F4" w:rsidRDefault="00000000">
      <w:pPr>
        <w:pStyle w:val="Heading2"/>
      </w:pPr>
      <w:bookmarkStart w:id="1" w:name="group-members"/>
      <w:r>
        <w:t>Group Members</w:t>
      </w:r>
    </w:p>
    <w:p w14:paraId="25BE4C9C" w14:textId="77777777" w:rsidR="005005F4" w:rsidRDefault="00000000">
      <w:pPr>
        <w:pStyle w:val="Compact"/>
        <w:numPr>
          <w:ilvl w:val="0"/>
          <w:numId w:val="2"/>
        </w:numPr>
      </w:pPr>
      <w:r>
        <w:t>Nishit Ram (Roll 43)</w:t>
      </w:r>
    </w:p>
    <w:p w14:paraId="108DCEA6" w14:textId="77777777" w:rsidR="005005F4" w:rsidRDefault="00000000">
      <w:pPr>
        <w:pStyle w:val="Compact"/>
        <w:numPr>
          <w:ilvl w:val="0"/>
          <w:numId w:val="2"/>
        </w:numPr>
      </w:pPr>
      <w:r>
        <w:t>Adarsh Kumar Choudhary (Roll 29)</w:t>
      </w:r>
    </w:p>
    <w:p w14:paraId="2B3D5ED8" w14:textId="77777777" w:rsidR="005005F4" w:rsidRDefault="00000000">
      <w:pPr>
        <w:pStyle w:val="Compact"/>
        <w:numPr>
          <w:ilvl w:val="0"/>
          <w:numId w:val="2"/>
        </w:numPr>
      </w:pPr>
      <w:r>
        <w:t>Ashish Kumar Singh (Roll 25)</w:t>
      </w:r>
    </w:p>
    <w:p w14:paraId="6C6C4235" w14:textId="77777777" w:rsidR="005005F4" w:rsidRDefault="00000000">
      <w:pPr>
        <w:pStyle w:val="Compact"/>
        <w:numPr>
          <w:ilvl w:val="0"/>
          <w:numId w:val="2"/>
        </w:numPr>
      </w:pPr>
      <w:r>
        <w:t>Sanjana Mohanta (Roll 54)</w:t>
      </w:r>
    </w:p>
    <w:p w14:paraId="1034DEDF" w14:textId="77777777" w:rsidR="005005F4" w:rsidRDefault="00000000">
      <w:pPr>
        <w:pStyle w:val="Heading2"/>
      </w:pPr>
      <w:bookmarkStart w:id="2" w:name="problem-statement"/>
      <w:bookmarkEnd w:id="1"/>
      <w:r>
        <w:t>1. Problem Statement</w:t>
      </w:r>
    </w:p>
    <w:p w14:paraId="5756CEFA" w14:textId="77777777" w:rsidR="005005F4" w:rsidRDefault="00000000">
      <w:pPr>
        <w:pStyle w:val="FirstParagraph"/>
      </w:pPr>
      <w:r>
        <w:t>FinTech companies face major hurdles in applying AI/ML effectively for financial services:</w:t>
      </w:r>
    </w:p>
    <w:p w14:paraId="384F2EFA" w14:textId="77777777" w:rsidR="005005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 Quality &amp; Security</w:t>
      </w:r>
      <w:r>
        <w:t>: Financial data is highly sensitive, and existing systems fail to ensure privacy and compliance.</w:t>
      </w:r>
    </w:p>
    <w:p w14:paraId="50CA04B6" w14:textId="77777777" w:rsidR="005005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Regulatory Compliance</w:t>
      </w:r>
      <w:r>
        <w:t>: Adapting to rules like GDPR, AML, KYC is tough without slowing down innovation.</w:t>
      </w:r>
    </w:p>
    <w:p w14:paraId="7123966D" w14:textId="77777777" w:rsidR="005005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Model Transparency</w:t>
      </w:r>
      <w:r>
        <w:t>: Black-box AI models reduce trust in areas like credit scoring.</w:t>
      </w:r>
    </w:p>
    <w:p w14:paraId="7D4ECB68" w14:textId="77777777" w:rsidR="005005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Scalability</w:t>
      </w:r>
      <w:r>
        <w:t>: High costs and infrastructure limits stop SMEs from adopting AI.</w:t>
      </w:r>
    </w:p>
    <w:p w14:paraId="52DE3FB4" w14:textId="77777777" w:rsidR="005005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Ethical Issues</w:t>
      </w:r>
      <w:r>
        <w:t>: Current systems often create bias, leading to unfair financial access.</w:t>
      </w:r>
    </w:p>
    <w:p w14:paraId="333EBE06" w14:textId="77777777" w:rsidR="005005F4" w:rsidRDefault="00000000">
      <w:pPr>
        <w:pStyle w:val="Heading2"/>
      </w:pPr>
      <w:bookmarkStart w:id="3" w:name="proposed-solution"/>
      <w:bookmarkEnd w:id="2"/>
      <w:r>
        <w:t>2. Proposed Solution</w:t>
      </w:r>
    </w:p>
    <w:p w14:paraId="090CB9A9" w14:textId="77777777" w:rsidR="005005F4" w:rsidRDefault="00000000">
      <w:pPr>
        <w:pStyle w:val="FirstParagraph"/>
      </w:pPr>
      <w:r>
        <w:rPr>
          <w:b/>
          <w:bCs/>
        </w:rPr>
        <w:t>FinSphere</w:t>
      </w:r>
      <w:r>
        <w:t xml:space="preserve"> is a smart FinTech platform combining </w:t>
      </w:r>
      <w:r>
        <w:rPr>
          <w:b/>
          <w:bCs/>
        </w:rPr>
        <w:t>AI, Blockchain, and Real-Time APIs</w:t>
      </w:r>
      <w:r>
        <w:t>. It provides scalable, transparent, and compliant solutions for SMEs, banks, and consumers.</w:t>
      </w:r>
    </w:p>
    <w:p w14:paraId="483B34D4" w14:textId="77777777" w:rsidR="005005F4" w:rsidRDefault="00000000">
      <w:pPr>
        <w:pStyle w:val="Heading3"/>
      </w:pPr>
      <w:bookmarkStart w:id="4" w:name="key-features"/>
      <w:r>
        <w:t>Key Features</w:t>
      </w:r>
    </w:p>
    <w:p w14:paraId="226677D8" w14:textId="77777777" w:rsidR="005005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AI Test Data Generator (ATDG)</w:t>
      </w:r>
      <w:r>
        <w:t>: GANs &amp; RL to create regulation-compliant test datasets.</w:t>
      </w:r>
    </w:p>
    <w:p w14:paraId="5010503E" w14:textId="77777777" w:rsidR="005005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Predictive Intelligence as a Service (PIaaS)</w:t>
      </w:r>
      <w:r>
        <w:t>: Affordable AI tools for fraud detection, credit scoring, and risk analysis.</w:t>
      </w:r>
    </w:p>
    <w:p w14:paraId="1CE32BE6" w14:textId="77777777" w:rsidR="005005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Unified FinTech Communication Protocol (UFCP)</w:t>
      </w:r>
      <w:r>
        <w:t>: Real-time APIs for smooth integration across systems.</w:t>
      </w:r>
    </w:p>
    <w:p w14:paraId="5217D412" w14:textId="77777777" w:rsidR="005005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“Idea to Impact” Accelerator</w:t>
      </w:r>
      <w:r>
        <w:t>: Fast-track AI adoption for FinTech SMEs with compliance support.</w:t>
      </w:r>
    </w:p>
    <w:p w14:paraId="772F953F" w14:textId="77777777" w:rsidR="005005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FinWise Chatbot</w:t>
      </w:r>
      <w:r>
        <w:t>: NLP-based chatbot for interactive support and document insights.</w:t>
      </w:r>
    </w:p>
    <w:p w14:paraId="183BF603" w14:textId="77777777" w:rsidR="00692623" w:rsidRDefault="00692623">
      <w:pPr>
        <w:pStyle w:val="Heading2"/>
      </w:pPr>
      <w:bookmarkStart w:id="5" w:name="gaps-between-present-proposed-solutions"/>
      <w:bookmarkEnd w:id="3"/>
      <w:bookmarkEnd w:id="4"/>
    </w:p>
    <w:p w14:paraId="777D8280" w14:textId="791E3DF6" w:rsidR="005005F4" w:rsidRDefault="00000000">
      <w:pPr>
        <w:pStyle w:val="Heading2"/>
      </w:pPr>
      <w:r>
        <w:t>3. Gaps Between Present &amp; Proposed Solutions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0"/>
        <w:gridCol w:w="2981"/>
        <w:gridCol w:w="3885"/>
      </w:tblGrid>
      <w:tr w:rsidR="005005F4" w14:paraId="38E391D1" w14:textId="77777777" w:rsidTr="005005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1" w:type="dxa"/>
          </w:tcPr>
          <w:p w14:paraId="25046901" w14:textId="77777777" w:rsidR="005005F4" w:rsidRDefault="00000000">
            <w:pPr>
              <w:pStyle w:val="Compact"/>
            </w:pPr>
            <w:r>
              <w:t>Existing Approaches</w:t>
            </w:r>
          </w:p>
        </w:tc>
        <w:tc>
          <w:tcPr>
            <w:tcW w:w="2465" w:type="dxa"/>
          </w:tcPr>
          <w:p w14:paraId="353D129F" w14:textId="77777777" w:rsidR="005005F4" w:rsidRDefault="00000000">
            <w:pPr>
              <w:pStyle w:val="Compact"/>
            </w:pPr>
            <w:r>
              <w:t>Problems</w:t>
            </w:r>
          </w:p>
        </w:tc>
        <w:tc>
          <w:tcPr>
            <w:tcW w:w="3212" w:type="dxa"/>
          </w:tcPr>
          <w:p w14:paraId="03002DA4" w14:textId="77777777" w:rsidR="005005F4" w:rsidRDefault="00000000">
            <w:pPr>
              <w:pStyle w:val="Compact"/>
            </w:pPr>
            <w:r>
              <w:t>FinSphere Solution</w:t>
            </w:r>
          </w:p>
        </w:tc>
      </w:tr>
      <w:tr w:rsidR="005005F4" w14:paraId="5360C073" w14:textId="77777777">
        <w:tc>
          <w:tcPr>
            <w:tcW w:w="2241" w:type="dxa"/>
          </w:tcPr>
          <w:p w14:paraId="0D5DE356" w14:textId="77777777" w:rsidR="005005F4" w:rsidRDefault="00000000">
            <w:pPr>
              <w:pStyle w:val="Compact"/>
            </w:pPr>
            <w:r>
              <w:t>Automated Testing Tools</w:t>
            </w:r>
          </w:p>
        </w:tc>
        <w:tc>
          <w:tcPr>
            <w:tcW w:w="2465" w:type="dxa"/>
          </w:tcPr>
          <w:p w14:paraId="65E70DA4" w14:textId="77777777" w:rsidR="005005F4" w:rsidRDefault="00000000">
            <w:pPr>
              <w:pStyle w:val="Compact"/>
            </w:pPr>
            <w:r>
              <w:t>No compliance-driven data</w:t>
            </w:r>
          </w:p>
        </w:tc>
        <w:tc>
          <w:tcPr>
            <w:tcW w:w="3212" w:type="dxa"/>
          </w:tcPr>
          <w:p w14:paraId="6C033DA4" w14:textId="77777777" w:rsidR="005005F4" w:rsidRDefault="00000000">
            <w:pPr>
              <w:pStyle w:val="Compact"/>
            </w:pPr>
            <w:r>
              <w:t>ATDG ensures regulation-ready datasets</w:t>
            </w:r>
          </w:p>
        </w:tc>
      </w:tr>
      <w:tr w:rsidR="005005F4" w14:paraId="200C1F10" w14:textId="77777777">
        <w:tc>
          <w:tcPr>
            <w:tcW w:w="2241" w:type="dxa"/>
          </w:tcPr>
          <w:p w14:paraId="41C3EFFE" w14:textId="77777777" w:rsidR="005005F4" w:rsidRDefault="00000000">
            <w:pPr>
              <w:pStyle w:val="Compact"/>
            </w:pPr>
            <w:r>
              <w:t>AI Platforms (AWS, Azure)</w:t>
            </w:r>
          </w:p>
        </w:tc>
        <w:tc>
          <w:tcPr>
            <w:tcW w:w="2465" w:type="dxa"/>
          </w:tcPr>
          <w:p w14:paraId="14DAB28D" w14:textId="77777777" w:rsidR="005005F4" w:rsidRDefault="00000000">
            <w:pPr>
              <w:pStyle w:val="Compact"/>
            </w:pPr>
            <w:r>
              <w:t>High cost, not FinTech-specific</w:t>
            </w:r>
          </w:p>
        </w:tc>
        <w:tc>
          <w:tcPr>
            <w:tcW w:w="3212" w:type="dxa"/>
          </w:tcPr>
          <w:p w14:paraId="25008572" w14:textId="77777777" w:rsidR="005005F4" w:rsidRDefault="00000000">
            <w:pPr>
              <w:pStyle w:val="Compact"/>
            </w:pPr>
            <w:r>
              <w:t>PIaaS → Scalable, affordable, FinTech-focused</w:t>
            </w:r>
          </w:p>
        </w:tc>
      </w:tr>
      <w:tr w:rsidR="005005F4" w14:paraId="007A3A61" w14:textId="77777777">
        <w:tc>
          <w:tcPr>
            <w:tcW w:w="2241" w:type="dxa"/>
          </w:tcPr>
          <w:p w14:paraId="0C106894" w14:textId="77777777" w:rsidR="005005F4" w:rsidRDefault="00000000">
            <w:pPr>
              <w:pStyle w:val="Compact"/>
            </w:pPr>
            <w:r>
              <w:t>Standardized Data Platforms</w:t>
            </w:r>
          </w:p>
        </w:tc>
        <w:tc>
          <w:tcPr>
            <w:tcW w:w="2465" w:type="dxa"/>
          </w:tcPr>
          <w:p w14:paraId="6C88BF58" w14:textId="77777777" w:rsidR="005005F4" w:rsidRDefault="00000000">
            <w:pPr>
              <w:pStyle w:val="Compact"/>
            </w:pPr>
            <w:r>
              <w:t>Outdated, no real-time updates</w:t>
            </w:r>
          </w:p>
        </w:tc>
        <w:tc>
          <w:tcPr>
            <w:tcW w:w="3212" w:type="dxa"/>
          </w:tcPr>
          <w:p w14:paraId="55217B0B" w14:textId="77777777" w:rsidR="005005F4" w:rsidRDefault="00000000">
            <w:pPr>
              <w:pStyle w:val="Compact"/>
            </w:pPr>
            <w:r>
              <w:t>UFCP → Real-time, interoperable APIs</w:t>
            </w:r>
          </w:p>
        </w:tc>
      </w:tr>
      <w:tr w:rsidR="005005F4" w14:paraId="012BC031" w14:textId="77777777">
        <w:tc>
          <w:tcPr>
            <w:tcW w:w="2241" w:type="dxa"/>
          </w:tcPr>
          <w:p w14:paraId="6C1E457F" w14:textId="77777777" w:rsidR="005005F4" w:rsidRDefault="00000000">
            <w:pPr>
              <w:pStyle w:val="Compact"/>
            </w:pPr>
            <w:r>
              <w:t>Financial Education Tools</w:t>
            </w:r>
          </w:p>
        </w:tc>
        <w:tc>
          <w:tcPr>
            <w:tcW w:w="2465" w:type="dxa"/>
          </w:tcPr>
          <w:p w14:paraId="605D040F" w14:textId="77777777" w:rsidR="005005F4" w:rsidRDefault="00000000">
            <w:pPr>
              <w:pStyle w:val="Compact"/>
            </w:pPr>
            <w:r>
              <w:t>Static, boring resources</w:t>
            </w:r>
          </w:p>
        </w:tc>
        <w:tc>
          <w:tcPr>
            <w:tcW w:w="3212" w:type="dxa"/>
          </w:tcPr>
          <w:p w14:paraId="6B71A09E" w14:textId="77777777" w:rsidR="005005F4" w:rsidRDefault="00000000">
            <w:pPr>
              <w:pStyle w:val="Compact"/>
            </w:pPr>
            <w:r>
              <w:t>FinWise → Engaging, interactive chatbot</w:t>
            </w:r>
          </w:p>
        </w:tc>
      </w:tr>
    </w:tbl>
    <w:p w14:paraId="0678D5C5" w14:textId="77777777" w:rsidR="005005F4" w:rsidRDefault="00000000">
      <w:pPr>
        <w:pStyle w:val="Heading2"/>
      </w:pPr>
      <w:bookmarkStart w:id="6" w:name="methods-for-platform"/>
      <w:bookmarkEnd w:id="5"/>
      <w:r>
        <w:t>4. Methods for Platform</w:t>
      </w:r>
    </w:p>
    <w:p w14:paraId="64ADA25C" w14:textId="77777777" w:rsidR="005005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Generative AI &amp; ML</w:t>
      </w:r>
      <w:r>
        <w:t>: GANs and RL for synthetic datasets &amp; predictions.</w:t>
      </w:r>
    </w:p>
    <w:p w14:paraId="743A86CF" w14:textId="77777777" w:rsidR="005005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Blockchain</w:t>
      </w:r>
      <w:r>
        <w:t>: Transparent, tamper-proof, and regulation-compliant data exchange.</w:t>
      </w:r>
    </w:p>
    <w:p w14:paraId="0452968F" w14:textId="77777777" w:rsidR="005005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Multi-Cloud Infrastructure</w:t>
      </w:r>
      <w:r>
        <w:t>: Containerized microservices for flexible scaling.</w:t>
      </w:r>
    </w:p>
    <w:p w14:paraId="6F669A07" w14:textId="77777777" w:rsidR="005005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Real-Time APIs</w:t>
      </w:r>
      <w:r>
        <w:t>: Instant data flow &amp; smooth system integration.</w:t>
      </w:r>
    </w:p>
    <w:p w14:paraId="4E2FF395" w14:textId="77777777" w:rsidR="005005F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NLP Chatbot (FinWise)</w:t>
      </w:r>
      <w:r>
        <w:t>: Smart, user-friendly interaction for finance.</w:t>
      </w:r>
    </w:p>
    <w:p w14:paraId="20A06A7B" w14:textId="77777777" w:rsidR="005005F4" w:rsidRDefault="00000000">
      <w:pPr>
        <w:pStyle w:val="Heading2"/>
      </w:pPr>
      <w:bookmarkStart w:id="7" w:name="why-our-solution-stands-out"/>
      <w:bookmarkEnd w:id="6"/>
      <w:r>
        <w:t>5. Why Our Solution Stands Out</w:t>
      </w:r>
    </w:p>
    <w:p w14:paraId="4521B1DF" w14:textId="77777777" w:rsidR="005005F4" w:rsidRDefault="00000000">
      <w:pPr>
        <w:pStyle w:val="Compact"/>
        <w:numPr>
          <w:ilvl w:val="0"/>
          <w:numId w:val="6"/>
        </w:numPr>
      </w:pPr>
      <w:r>
        <w:t>SME-friendly and affordable</w:t>
      </w:r>
    </w:p>
    <w:p w14:paraId="38B192E7" w14:textId="77777777" w:rsidR="005005F4" w:rsidRDefault="00000000">
      <w:pPr>
        <w:pStyle w:val="Compact"/>
        <w:numPr>
          <w:ilvl w:val="0"/>
          <w:numId w:val="6"/>
        </w:numPr>
      </w:pPr>
      <w:r>
        <w:t>Secure &amp; regulation-compliant</w:t>
      </w:r>
    </w:p>
    <w:p w14:paraId="0F5D680F" w14:textId="77777777" w:rsidR="005005F4" w:rsidRDefault="00000000">
      <w:pPr>
        <w:pStyle w:val="Compact"/>
        <w:numPr>
          <w:ilvl w:val="0"/>
          <w:numId w:val="6"/>
        </w:numPr>
      </w:pPr>
      <w:r>
        <w:t>Promotes ethical and fair AI</w:t>
      </w:r>
    </w:p>
    <w:p w14:paraId="0D6DCD83" w14:textId="77777777" w:rsidR="005005F4" w:rsidRDefault="00000000">
      <w:pPr>
        <w:pStyle w:val="Compact"/>
        <w:numPr>
          <w:ilvl w:val="0"/>
          <w:numId w:val="6"/>
        </w:numPr>
      </w:pPr>
      <w:r>
        <w:t>Engages consumers interactively</w:t>
      </w:r>
    </w:p>
    <w:p w14:paraId="4871C7B2" w14:textId="77777777" w:rsidR="005005F4" w:rsidRDefault="00000000">
      <w:pPr>
        <w:pStyle w:val="Compact"/>
        <w:numPr>
          <w:ilvl w:val="0"/>
          <w:numId w:val="6"/>
        </w:numPr>
      </w:pPr>
      <w:r>
        <w:t>Boosts trust &amp; innovation in FinTech</w:t>
      </w:r>
      <w:bookmarkEnd w:id="0"/>
      <w:bookmarkEnd w:id="7"/>
    </w:p>
    <w:sectPr w:rsidR="005005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561B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1081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822A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9168374">
    <w:abstractNumId w:val="0"/>
  </w:num>
  <w:num w:numId="2" w16cid:durableId="1406606466">
    <w:abstractNumId w:val="1"/>
  </w:num>
  <w:num w:numId="3" w16cid:durableId="1171018889">
    <w:abstractNumId w:val="1"/>
  </w:num>
  <w:num w:numId="4" w16cid:durableId="1250312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23641932">
    <w:abstractNumId w:val="1"/>
  </w:num>
  <w:num w:numId="6" w16cid:durableId="1157576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5F4"/>
    <w:rsid w:val="005005F4"/>
    <w:rsid w:val="006051C0"/>
    <w:rsid w:val="0069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DF36"/>
  <w15:docId w15:val="{4361E4A2-C3E2-4732-9862-FA12B85E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Adarsh Kumar</cp:lastModifiedBy>
  <cp:revision>2</cp:revision>
  <dcterms:created xsi:type="dcterms:W3CDTF">2025-10-09T05:04:00Z</dcterms:created>
  <dcterms:modified xsi:type="dcterms:W3CDTF">2025-10-29T04:40:00Z</dcterms:modified>
</cp:coreProperties>
</file>