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64"/>
        </w:rPr>
        <w:t>TrafficPulse-X</w:t>
      </w:r>
    </w:p>
    <w:p>
      <w:r>
        <w:rPr>
          <w:rFonts w:ascii="Arial" w:hAnsi="Arial"/>
          <w:b/>
          <w:color w:val="0284C7"/>
          <w:sz w:val="32"/>
        </w:rPr>
        <w:t>Complete Technical Report &amp; System Architecture Manual</w:t>
      </w:r>
    </w:p>
    <w:p>
      <w:r>
        <w:rPr>
          <w:rFonts w:ascii="Arial" w:hAnsi="Arial"/>
          <w:color w:val="475569"/>
          <w:sz w:val="20"/>
        </w:rPr>
        <w:t>Repository: https://github.com/AdarshSingh4455/TrafficPulse_X.git</w:t>
        <w:br/>
        <w:t>Commit: 8c9530fb3b7fda58a476136f4dda9f663a951056</w:t>
        <w:br/>
        <w:t>Date: October 9, 2026</w:t>
        <w:br/>
        <w:t>Dataset Benchmark: METR-LA (207 Sensors, 34,272 Timesteps)</w:t>
      </w:r>
    </w:p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Chapter 1 — Project Overview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TrafficPulse-X is an advanced, production-grade Smart City Digital Twin platform and Evidence-on-Demand spatio-temporal traffic forecasting system. Built with React 19, Vite, Tailwind CSS, FastAPI, and PyTorch, it addresses urban traffic congestion and IoT sensor communication overhead.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8"/>
        </w:rPr>
        <w:t>1.1 Core Objectives &amp; Evidence-on-Demand Protocol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Instead of polling all 207 sensors across Los Angeles County continuously, TrafficPulse-X evaluates spatial information utility ('Need Score') and communicates telemetry only when uncertainty or physical speed drift exceeds safety thresholds.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8"/>
        </w:rPr>
        <w:t>1.2 Primary Project Features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• Interactive Leaflet Map displaying 207 METR-LA sensors across 4 spatial partitions.</w:t>
        <w:br/>
        <w:t>• 7-Model Comparative Benchmark evaluating Last Value, Historical Avg, Linear Reg, GRU, LSTM, Spatial GCN, and Graph+LSTM.</w:t>
        <w:br/>
        <w:t>• 4-Region Zero-Fabrication Federated Learning Console (FedAvg across 8 rounds).</w:t>
        <w:br/>
        <w:t>• Cinematic 4.5-second opening intro animation with designated cars and motorcycles.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Chapter 2 — Requirements and Technology Stack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The table below details the verified software stack used in the project: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  <w:sz w:val="19"/>
              </w:rPr>
              <w:t>Purpose in Project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React / Vite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19.2.8 / 8.3.0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SPA rendering &amp; fast HMR development server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Routing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React Router DOM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7.18.4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Client-side route navigation across 7 consoles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Styling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Tailwind CSS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4.3.3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Utility-first CSS with class-based dark/light mode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Mapping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Leaflet / React-Leaflet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1.9.4 / 5.0.0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Interactive map displaying 207 sensor markers &amp; graph edges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Charts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Recharts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3.10.1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Responsive SVG benchmark bar charts &amp; forecast line charts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Backend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FastAPI / Uvicorn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1.0.0 / 0.34.0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Asynchronous Python ASGI web application server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Machine Learning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PyTorch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2.5.1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Deep learning spatial graph convolution + LSTM inference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Data Matrix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NumPy / SciPy / H5py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2.1.0 / 1.15.0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HDF5 dataset reading &amp; graph adjacency matrix calculations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Chapter 3 — System Architecture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The application follows a clean 3-tier decoupled architecture:</w:t>
        <w:br/>
        <w:t>1. Presentation Layer (React 19 SPA): Interacts with users, manages time replay state via ReplayContext, renders Leaflet map markers and Recharts graphs.</w:t>
        <w:br/>
        <w:t>2. Gateway API Layer (FastAPI on Port 8000): Handles HTTP REST requests, enforces CORS policy for local Vite ports, validates parameters with Pydantic.</w:t>
        <w:br/>
        <w:t>3. Application &amp; ML Service Layer (DataSourceManager &amp; SpatialGraphLSTM): Executes PyTorch inference over METR-LA HDF5 tensors and adjacency matrices.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Chapter 4 — Folder Structure &amp; Module Inventory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Source code is structured cleanly under src/ (frontend) and backend/ (FastAPI services):</w:t>
        <w:br/>
        <w:t>• src/app/App.jsx: Main shell containing persistent sidebar, top replay bar, and router container.</w:t>
        <w:br/>
        <w:t>• src/pages/Overview/OverviewHero.jsx: Dual-theme adaptive executive hero component.</w:t>
        <w:br/>
        <w:t>• src/components/traffic/RealTrafficMap.jsx: Leaflet interactive map with custom condition markers and MapController bound fitting.</w:t>
        <w:br/>
        <w:t>• backend/main.py: FastAPI server entry point with explicit CORS origin middleware.</w:t>
        <w:br/>
        <w:t>• backend/prediction/service.py: PyTorch model checkpoint loader and multi-horizon forecast engine.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Chapter 5 — Frontend Architecture &amp; Implementation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React 19 mounts in main.jsx, wrapping App in StrictMode, BrowserRouter, and ThemeProvider. ReplayContext provides historical time step replay (0 to 34,272) and synchronous time semantics derivation.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Chapter 6 — Backend Architecture &amp; FastAPI Implementation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FastAPI operates on http://127.0.0.1:8000. DataSourceManager acts as the central single source of truth, routing requests to dataset loaders, prediction services, and federated learning modules.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Chapter 7 — API Reference Catalog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The application provides 34 endpoints covering health checks (/api/health), METR-LA snapshot telemetry (/api/datasets/metr-la/snapshot), forecast predictions (/api/prediction/forecast), and federated learning metrics (/api/federated/metrics).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Chapter 8 — Dataset &amp; Preprocessing Pipeline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METR-LA dataset contains 207 highway loop detector sensors in Los Angeles County spanning 34,272 timesteps (March 1 to June 27, 2012). Sensors are partitioned into 4 spatial regions (A, B, C, D) using K-Means clustering.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Chapter 9 — Machine Learning and Forecasting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SpatialGraphLSTM combines GCN spatial graph convolutions (64-dim) with an LSTM temporal layer (64-dim) over 26,596 parameters. Graph+LSTM achieves an overall test MAE of 3.4378 mph, outperforming Last Value (3.9839 mph), Linear Reg (3.9763 mph), GRU (3.5669 mph), and LSTM (3.5613 mph).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Chapter 10 — Data Storage and Model Artifacts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Model weights are stored in ml/checkpoints/graph_lstm_best.pt (SHA-256: 702cb2bb9406aa36ec25639121377bf939acdb1906370997ccd792f70cf1f384). Raw telemetry is stored in data/raw/metr-la/metr-la.h5.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Chapter 11 — UI Design and User Journey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Features a 4.5-second cinematic opening animation with 2 cars and 2 motorcycles moving across dedicated lanes, with interactive Skip Intro, session persistence, and reduced motion accessibility.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Chapter 12 — Local Installation and Execution Guide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Steps to run locally:</w:t>
        <w:br/>
        <w:t>1. Terminal 1: .\.venv\Scripts\python.exe -m uvicorn backend.main:app --host 127.0.0.1 --port 8000</w:t>
        <w:br/>
        <w:t>2. Terminal 2: npm run dev</w:t>
        <w:br/>
        <w:t>3. Dashboard: http://localhost:5173/</w:t>
        <w:br/>
        <w:t>4. Note: http://127.0.0.1:8000/ returns 404 by framework design as no root route is mounted; use /api/health or /docs.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Chapter 13 — Testing and Verification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Verification passed with 0 linter errors (oxlint), successful production build (vite build in 2.02s), and 40 passing backend Pytest cases.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Chapter 14 — Deployment and Configuration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Frontend builds to dist/ folder. FastAPI backend is configured for local ASGI server deployment with explicit CORS origins.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Chapter 15 — Limitations and Future Enhancements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Current scope: METR-LA historical replay digital twin. Future roadmap: WebSockets streaming telemetry and multi-city graph transfer learning.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Chapter 16 — Technical Glossary and Viva Preparation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Includes 20 technical viva questions covering React, FastAPI, METR-LA, GCN, LSTM, Federated Learning, and CORS.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Chapter 17 — References and Maintenance Log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Verified against Git Commit 8c9530fb3b7fda58a476136f4dda9f663a951056. Compiled on October 9,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METR-LA Smart City Digital Twin | Commit: 8c9530f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TrafficPulse-X — Complete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