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DF6E"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1. Introduction</w:t>
      </w:r>
    </w:p>
    <w:p w14:paraId="76B44611"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Smart Pet Feeder is a connected hardware–software system designed to support pet owners in managing feeding routines through automation and remote monitoring. From a technical perspective, the system is built around an ESP32 microcontroller that controls a mechanical dispensing mechanism and works together with a high-precision load cell to measure food delivery. This hardware communicates with a web-based dashboard that allows users to configure feeding schedules, view historical feeding data, and receive status updates about the system’s performance.</w:t>
      </w:r>
    </w:p>
    <w:p w14:paraId="7CF0E279"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Unlike many commercially available feeders that operate using simple time-based motor activation, this project adopts a closed-loop feedback approach. Instead of assuming that food has been dispensed correctly, the system verifies delivery by measuring the weight of food in the bowl after each feeding event. This design decision was made to improve reliability and reduce the risk of “silent failures,” where a system reports success even though no food was actually delivered, potentially leaving a pet unfed.</w:t>
      </w:r>
    </w:p>
    <w:p w14:paraId="402D362A"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purpose of this professionalism report is to evaluate the Smart Pet Feeder beyond its technical implementation. Developing software professionally requires consideration of its broader impact on users, society, legal responsibilities, ethical obligations, and security risks. Since this project involves cloud services, personal data, and the wellbeing of a living animal, it raises several important social, ethical, legal, and security concerns. This report examines those aspects and reflects on how professional standards influenced the design decisions made during development.</w:t>
      </w:r>
    </w:p>
    <w:p w14:paraId="2183CCFD" w14:textId="77777777" w:rsidR="00004562" w:rsidRPr="00004562" w:rsidRDefault="003A2DBD" w:rsidP="00004562">
      <w:pPr>
        <w:spacing w:after="0" w:line="240" w:lineRule="auto"/>
        <w:rPr>
          <w:rFonts w:ascii="Times New Roman" w:eastAsia="Times New Roman" w:hAnsi="Times New Roman" w:cs="Times New Roman"/>
          <w:kern w:val="0"/>
          <w:lang w:eastAsia="en-GB"/>
          <w14:ligatures w14:val="none"/>
        </w:rPr>
      </w:pPr>
      <w:r w:rsidRPr="003A2DBD">
        <w:rPr>
          <w:rFonts w:ascii="Times New Roman" w:eastAsia="Times New Roman" w:hAnsi="Times New Roman" w:cs="Times New Roman"/>
          <w:noProof/>
          <w:kern w:val="0"/>
          <w:lang w:eastAsia="en-GB"/>
        </w:rPr>
        <w:pict w14:anchorId="5C05E3D1">
          <v:rect id="_x0000_i1029" alt="" style="width:451.3pt;height:.05pt;mso-width-percent:0;mso-height-percent:0;mso-width-percent:0;mso-height-percent:0" o:hralign="center" o:hrstd="t" o:hr="t" fillcolor="#a0a0a0" stroked="f"/>
        </w:pict>
      </w:r>
    </w:p>
    <w:p w14:paraId="585BD6AF"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2. Social Aspects</w:t>
      </w:r>
    </w:p>
    <w:p w14:paraId="5647CA12"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Introducing automation into everyday activities such as pet feeding inevitably affects how people organise their time and interact with their pets.</w:t>
      </w:r>
    </w:p>
    <w:p w14:paraId="1B1FEDDB"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2.1 Accessibility and Convenience</w:t>
      </w:r>
    </w:p>
    <w:p w14:paraId="32F4B1D1"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One of the main social benefits of the Smart Pet Feeder is the convenience it provides to pet owners with busy or unpredictable schedules. Many people work long hours, travel frequently, or share pet-care responsibilities with others, which can make consistent feeding difficult. The web dashboard allows feeding schedules to be monitored and adjusted remotely, reducing the likelihood of missed or duplicated meals.</w:t>
      </w:r>
    </w:p>
    <w:p w14:paraId="70566ECC"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During development, particular attention was given to keeping the interface simple and easy to understand so that users without strong technical backgrounds could still use the system confidently. In households where multiple people care for the same pet, the shared dashboard acts as a central source of truth, helping avoid confusion and reducing stress related to daily pet care.</w:t>
      </w:r>
    </w:p>
    <w:p w14:paraId="3EE57A13"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2.2 Impact on Pet Welfare</w:t>
      </w:r>
    </w:p>
    <w:p w14:paraId="04890F63"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lastRenderedPageBreak/>
        <w:t>The system also has a direct impact on animal wellbeing. Consistent and accurately measured meals are especially important for pets with dietary restrictions or health conditions. By using a load cell to confirm the amount of food dispensed, the feeder reduces the chances of underfeeding or overfeeding caused by mechanical issues such as food blockages.</w:t>
      </w:r>
    </w:p>
    <w:p w14:paraId="191FEC55"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Additionally, the ability to view feeding history over time allows owners to notice changes in eating behaviour, such as reduced appetite or irregular feeding patterns. While the system is not intended to replace veterinary care, it can act as a supportive tool that helps owners become more aware of potential health concerns at an earlier stage.</w:t>
      </w:r>
    </w:p>
    <w:p w14:paraId="78BA4886"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2.3 Potential Social Drawbacks</w:t>
      </w:r>
    </w:p>
    <w:p w14:paraId="1D7D401B"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Despite its benefits, the use of automated feeding systems also introduces potential social drawbacks. One concern is over-reliance on technology, where owners may become less engaged in daily interactions with their pets. Feeding time often plays a role in strengthening the bond between humans and animals, and excessive automation could reduce these moments.</w:t>
      </w:r>
    </w:p>
    <w:p w14:paraId="69111636"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There is also the issue of affordability. The system requires specific hardware and a stable internet connection, which may not be accessible to all pet owners. If smart feeders become widely expected, this could create a divide between those who can afford such technology and those who cannot. For this reason, the project is positioned as an assistive tool rather than a replacement for responsible human care.</w:t>
      </w:r>
    </w:p>
    <w:p w14:paraId="4F8DFD9E" w14:textId="77777777" w:rsidR="00004562" w:rsidRPr="00004562" w:rsidRDefault="003A2DBD" w:rsidP="00004562">
      <w:pPr>
        <w:spacing w:after="0" w:line="240" w:lineRule="auto"/>
        <w:rPr>
          <w:rFonts w:ascii="Times New Roman" w:eastAsia="Times New Roman" w:hAnsi="Times New Roman" w:cs="Times New Roman"/>
          <w:kern w:val="0"/>
          <w:lang w:eastAsia="en-GB"/>
          <w14:ligatures w14:val="none"/>
        </w:rPr>
      </w:pPr>
      <w:r w:rsidRPr="003A2DBD">
        <w:rPr>
          <w:rFonts w:ascii="Times New Roman" w:eastAsia="Times New Roman" w:hAnsi="Times New Roman" w:cs="Times New Roman"/>
          <w:noProof/>
          <w:kern w:val="0"/>
          <w:lang w:eastAsia="en-GB"/>
        </w:rPr>
        <w:pict w14:anchorId="5427CE10">
          <v:rect id="_x0000_i1028" alt="" style="width:451.3pt;height:.05pt;mso-width-percent:0;mso-height-percent:0;mso-width-percent:0;mso-height-percent:0" o:hralign="center" o:hrstd="t" o:hr="t" fillcolor="#a0a0a0" stroked="f"/>
        </w:pict>
      </w:r>
    </w:p>
    <w:p w14:paraId="154774BC"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3. Ethical Aspects</w:t>
      </w:r>
    </w:p>
    <w:p w14:paraId="71561E12"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Ethical responsibility in computing involves understanding how technical decisions can affect real-world outcomes, particularly when living beings are involved.</w:t>
      </w:r>
    </w:p>
    <w:p w14:paraId="0FCC8736"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3.1 Responsibility Toward Animal Wellbeing</w:t>
      </w:r>
    </w:p>
    <w:p w14:paraId="346BE109"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most significant ethical responsibility in this project is ensuring the welfare of the pet. A system failure could directly result in an animal not being fed, which makes reliability a moral concern rather than just a technical one. During the literature review, many similar systems were found to rely on open-loop designs that assume food is dispensed whenever a motor is activated. This approach was ethically concerning because it provides false reassurance to the user.</w:t>
      </w:r>
    </w:p>
    <w:p w14:paraId="29A4D583"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By implementing a closed-loop system using a load cell, the feeder verifies that food has actually been delivered. If an issue occurs, it is recorded and communicated to the user. Acknowledging that hardware can fail and designing systems that expose, rather than hide, those failures reflects responsible professional practice.</w:t>
      </w:r>
    </w:p>
    <w:p w14:paraId="339FC1C1"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3.2 Reliability, Transparency, and Trust</w:t>
      </w:r>
    </w:p>
    <w:p w14:paraId="12D8E7AD"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lastRenderedPageBreak/>
        <w:t>Trust is a critical factor in any Internet of Things (IoT) system. Users must be confident that the system behaves as it claims to. A situation where the application reports a successful feeding while the bowl remains empty represents a serious ethical failure.</w:t>
      </w:r>
    </w:p>
    <w:p w14:paraId="263C942B"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To address this, the system was designed with a human-in-the-loop approach. Automation handles routine feeding, but users remain informed through logs, measurements, and alerts. Each feeding event is transparent and auditable, helping build trust by ensuring the system is honest about its performance.</w:t>
      </w:r>
    </w:p>
    <w:p w14:paraId="7D0CF18F"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3.3 Ethical Handling of User Data</w:t>
      </w:r>
    </w:p>
    <w:p w14:paraId="749C0723"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Although the project focuses on pet feeding, the data collected is still personal. Feeding schedules and pet profiles can indirectly reveal information about a user’s daily routine or presence at home. As a result, there is an ethical obligation to protect this data and avoid using it for purposes beyond what the user expects.</w:t>
      </w:r>
    </w:p>
    <w:p w14:paraId="20CAC43A"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system is intentionally limited to collecting only the data required for core functionality. No behavioural tracking or secondary use of data is performed. Maintaining clear boundaries around data usage is an essential part of ethical software development.</w:t>
      </w:r>
    </w:p>
    <w:p w14:paraId="1DD697F3" w14:textId="77777777" w:rsidR="00004562" w:rsidRPr="00004562" w:rsidRDefault="003A2DBD" w:rsidP="00004562">
      <w:pPr>
        <w:spacing w:after="0" w:line="240" w:lineRule="auto"/>
        <w:rPr>
          <w:rFonts w:ascii="Times New Roman" w:eastAsia="Times New Roman" w:hAnsi="Times New Roman" w:cs="Times New Roman"/>
          <w:kern w:val="0"/>
          <w:lang w:eastAsia="en-GB"/>
          <w14:ligatures w14:val="none"/>
        </w:rPr>
      </w:pPr>
      <w:r w:rsidRPr="003A2DBD">
        <w:rPr>
          <w:rFonts w:ascii="Times New Roman" w:eastAsia="Times New Roman" w:hAnsi="Times New Roman" w:cs="Times New Roman"/>
          <w:noProof/>
          <w:kern w:val="0"/>
          <w:lang w:eastAsia="en-GB"/>
        </w:rPr>
        <w:pict w14:anchorId="67A986D1">
          <v:rect id="_x0000_i1027" alt="" style="width:451.3pt;height:.05pt;mso-width-percent:0;mso-height-percent:0;mso-width-percent:0;mso-height-percent:0" o:hralign="center" o:hrstd="t" o:hr="t" fillcolor="#a0a0a0" stroked="f"/>
        </w:pict>
      </w:r>
    </w:p>
    <w:p w14:paraId="4C900591"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4. Legal Aspects</w:t>
      </w:r>
    </w:p>
    <w:p w14:paraId="4C325FAC"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Even as an academic project, legal considerations play an important role, particularly in relation to data protection.</w:t>
      </w:r>
    </w:p>
    <w:p w14:paraId="438D14B6"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4.1 Data Protection and GDPR Principles</w:t>
      </w:r>
    </w:p>
    <w:p w14:paraId="1660720C"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system was designed to align with key principles of the General Data Protection Regulation (GDPR). One such principle is data minimisation, which involves collecting only the information necessary for system operation, such as pet details and user authentication data. Another is purpose limitation, ensuring that collected data is used solely for managing feeding functionality.</w:t>
      </w:r>
    </w:p>
    <w:p w14:paraId="0D03E75E"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User consent is obtained during account creation, providing a lawful basis for data processing. While this project does not claim full legal compliance, it demonstrates an awareness of the responsibilities developers have when handling personal data.</w:t>
      </w:r>
    </w:p>
    <w:p w14:paraId="69CFACAE"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4.2 User Rights and Data Control</w:t>
      </w:r>
    </w:p>
    <w:p w14:paraId="5F207D81"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Under regulations such as the GDPR, users have the right to access their data and request its deletion. By using a structured PostgreSQL database through Supabase, the system supports these rights. Each data record is associated with a specific user account, making it possible to retrieve or remove user information upon request.</w:t>
      </w:r>
    </w:p>
    <w:p w14:paraId="7C7BA616"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This approach reinforces user ownership of personal data and reflects modern expectations around digital privacy and control.</w:t>
      </w:r>
    </w:p>
    <w:p w14:paraId="2E9F8D3C"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lastRenderedPageBreak/>
        <w:t>4.3 Intellectual Property and Third-Party Services</w:t>
      </w:r>
    </w:p>
    <w:p w14:paraId="39F9F836"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project relies on several open-source technologies, including React and ESP32 libraries. Respecting open-source licenses and properly acknowledging third-party contributions is a key aspect of professional conduct.</w:t>
      </w:r>
    </w:p>
    <w:p w14:paraId="45B3F90C"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use of Supabase as a backend service introduces a shared responsibility model, where infrastructure security is managed by the provider, while application-level data design and access control remain the developer’s responsibility. Understanding and respecting these boundaries is important for legal and professional accountability.</w:t>
      </w:r>
    </w:p>
    <w:p w14:paraId="24661B80" w14:textId="77777777" w:rsidR="00004562" w:rsidRPr="00004562" w:rsidRDefault="003A2DBD" w:rsidP="00004562">
      <w:pPr>
        <w:spacing w:after="0" w:line="240" w:lineRule="auto"/>
        <w:rPr>
          <w:rFonts w:ascii="Times New Roman" w:eastAsia="Times New Roman" w:hAnsi="Times New Roman" w:cs="Times New Roman"/>
          <w:kern w:val="0"/>
          <w:lang w:eastAsia="en-GB"/>
          <w14:ligatures w14:val="none"/>
        </w:rPr>
      </w:pPr>
      <w:r w:rsidRPr="003A2DBD">
        <w:rPr>
          <w:rFonts w:ascii="Times New Roman" w:eastAsia="Times New Roman" w:hAnsi="Times New Roman" w:cs="Times New Roman"/>
          <w:noProof/>
          <w:kern w:val="0"/>
          <w:lang w:eastAsia="en-GB"/>
        </w:rPr>
        <w:pict w14:anchorId="2C31F7F6">
          <v:rect id="_x0000_i1026" alt="" style="width:451.3pt;height:.05pt;mso-width-percent:0;mso-height-percent:0;mso-width-percent:0;mso-height-percent:0" o:hralign="center" o:hrstd="t" o:hr="t" fillcolor="#a0a0a0" stroked="f"/>
        </w:pict>
      </w:r>
    </w:p>
    <w:p w14:paraId="7C39C4AE"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5. Security Aspects</w:t>
      </w:r>
    </w:p>
    <w:p w14:paraId="4F3B367B"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Security is particularly important for connected devices, as any internet-enabled system can become a target for misuse.</w:t>
      </w:r>
    </w:p>
    <w:p w14:paraId="2DA5DC7C"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5.1 Authentication and Access Control</w:t>
      </w:r>
    </w:p>
    <w:p w14:paraId="4F0845AE"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User authentication is handled through secure email registration and JSON Web Tokens (JWT) for session management. Email verification is required to prevent unauthorised account creation. Communication between the client and server is protected using TLS encryption, reducing the risk of data interception during transmission.</w:t>
      </w:r>
    </w:p>
    <w:p w14:paraId="0B660CBD"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5.2 Database and Cloud Security</w:t>
      </w:r>
    </w:p>
    <w:p w14:paraId="6503710B"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Row-Level Security (RLS) is implemented at the database level to ensure that users can only access their own data. Even if unauthorised access to the database were attempted, this isolation would prevent exposure of other users’ information. This approach reflects security practices commonly used in professional cloud applications.</w:t>
      </w:r>
    </w:p>
    <w:p w14:paraId="5014B0A6" w14:textId="77777777" w:rsidR="00004562" w:rsidRPr="00004562" w:rsidRDefault="00004562" w:rsidP="000045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4562">
        <w:rPr>
          <w:rFonts w:ascii="Times New Roman" w:eastAsia="Times New Roman" w:hAnsi="Times New Roman" w:cs="Times New Roman"/>
          <w:b/>
          <w:bCs/>
          <w:kern w:val="0"/>
          <w:sz w:val="27"/>
          <w:szCs w:val="27"/>
          <w:lang w:eastAsia="en-GB"/>
          <w14:ligatures w14:val="none"/>
        </w:rPr>
        <w:t>5.3 Device and Network Security</w:t>
      </w:r>
    </w:p>
    <w:p w14:paraId="44C9C199"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On the hardware side, a secure pairing process is used to link a feeder device to a user account. This process requires a unique serial number and a hashed pairing code, preventing accidental or malicious control by unauthorised users.</w:t>
      </w:r>
    </w:p>
    <w:p w14:paraId="0B14D6A3"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system also accounts for network instability. An offline command queue allows the feeder to continue operating during temporary internet outages and synchronise data once connectivity is restored. This ensures continuity of feeding and protects the pet’s wellbeing even under imperfect network conditions.</w:t>
      </w:r>
    </w:p>
    <w:p w14:paraId="397AECB4" w14:textId="77777777" w:rsidR="00004562" w:rsidRPr="00004562" w:rsidRDefault="003A2DBD" w:rsidP="00004562">
      <w:pPr>
        <w:spacing w:after="0" w:line="240" w:lineRule="auto"/>
        <w:rPr>
          <w:rFonts w:ascii="Times New Roman" w:eastAsia="Times New Roman" w:hAnsi="Times New Roman" w:cs="Times New Roman"/>
          <w:kern w:val="0"/>
          <w:lang w:eastAsia="en-GB"/>
          <w14:ligatures w14:val="none"/>
        </w:rPr>
      </w:pPr>
      <w:r w:rsidRPr="003A2DBD">
        <w:rPr>
          <w:rFonts w:ascii="Times New Roman" w:eastAsia="Times New Roman" w:hAnsi="Times New Roman" w:cs="Times New Roman"/>
          <w:noProof/>
          <w:kern w:val="0"/>
          <w:lang w:eastAsia="en-GB"/>
        </w:rPr>
        <w:pict w14:anchorId="7362EAC2">
          <v:rect id="_x0000_i1025" alt="" style="width:451.3pt;height:.05pt;mso-width-percent:0;mso-height-percent:0;mso-width-percent:0;mso-height-percent:0" o:hralign="center" o:hrstd="t" o:hr="t" fillcolor="#a0a0a0" stroked="f"/>
        </w:pict>
      </w:r>
    </w:p>
    <w:p w14:paraId="3BD785CA" w14:textId="77777777" w:rsidR="00004562" w:rsidRPr="00004562" w:rsidRDefault="00004562" w:rsidP="000045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4562">
        <w:rPr>
          <w:rFonts w:ascii="Times New Roman" w:eastAsia="Times New Roman" w:hAnsi="Times New Roman" w:cs="Times New Roman"/>
          <w:b/>
          <w:bCs/>
          <w:kern w:val="0"/>
          <w:sz w:val="36"/>
          <w:szCs w:val="36"/>
          <w:lang w:eastAsia="en-GB"/>
          <w14:ligatures w14:val="none"/>
        </w:rPr>
        <w:t>6. Conclusion</w:t>
      </w:r>
    </w:p>
    <w:p w14:paraId="56346C66"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lastRenderedPageBreak/>
        <w:t>This professionalism report highlights that effective computing practice extends beyond making a system function correctly. While the Smart Pet Feeder began as a technical project, its final form was shaped by social considerations, ethical responsibilities, legal awareness, and security requirements. Design choices such as implementing closed-loop feedback and enforcing strict data access controls were guided by professional obligations rather than purely technical interest.</w:t>
      </w:r>
    </w:p>
    <w:p w14:paraId="342F72FA" w14:textId="77777777" w:rsidR="00004562" w:rsidRPr="00004562" w:rsidRDefault="00004562" w:rsidP="000045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4562">
        <w:rPr>
          <w:rFonts w:ascii="Times New Roman" w:eastAsia="Times New Roman" w:hAnsi="Times New Roman" w:cs="Times New Roman"/>
          <w:kern w:val="0"/>
          <w:lang w:eastAsia="en-GB"/>
          <w14:ligatures w14:val="none"/>
        </w:rPr>
        <w:t>The project reinforced the importance of trust in IoT systems. If users cannot rely on a device to feed their pet accurately or protect their personal data, the system fails regardless of its technical sophistication. Although limitations remain, such as the possibility of hardware failure or cloud service outages, these risks have been acknowledged and mitigated where possible. Overall, the project has provided valuable insight into evaluating technology holistically, ensuring it serves users responsibly and safely in real-world contexts.</w:t>
      </w:r>
    </w:p>
    <w:p w14:paraId="05119645" w14:textId="77777777" w:rsidR="00166064" w:rsidRPr="00004562" w:rsidRDefault="00166064" w:rsidP="00004562"/>
    <w:sectPr w:rsidR="00166064" w:rsidRPr="00004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F5BD0"/>
    <w:multiLevelType w:val="multilevel"/>
    <w:tmpl w:val="062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9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7E"/>
    <w:rsid w:val="00004562"/>
    <w:rsid w:val="00166064"/>
    <w:rsid w:val="003A2DBD"/>
    <w:rsid w:val="0084251F"/>
    <w:rsid w:val="00A4618E"/>
    <w:rsid w:val="00AD2D09"/>
    <w:rsid w:val="00BE1DE9"/>
    <w:rsid w:val="00E812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EEF6"/>
  <w15:chartTrackingRefBased/>
  <w15:docId w15:val="{7E222847-10FF-B541-8596-557EBF62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7E"/>
    <w:rPr>
      <w:rFonts w:eastAsiaTheme="majorEastAsia" w:cstheme="majorBidi"/>
      <w:color w:val="272727" w:themeColor="text1" w:themeTint="D8"/>
    </w:rPr>
  </w:style>
  <w:style w:type="paragraph" w:styleId="Title">
    <w:name w:val="Title"/>
    <w:basedOn w:val="Normal"/>
    <w:next w:val="Normal"/>
    <w:link w:val="TitleChar"/>
    <w:uiPriority w:val="10"/>
    <w:qFormat/>
    <w:rsid w:val="00E81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7E"/>
    <w:pPr>
      <w:spacing w:before="160"/>
      <w:jc w:val="center"/>
    </w:pPr>
    <w:rPr>
      <w:i/>
      <w:iCs/>
      <w:color w:val="404040" w:themeColor="text1" w:themeTint="BF"/>
    </w:rPr>
  </w:style>
  <w:style w:type="character" w:customStyle="1" w:styleId="QuoteChar">
    <w:name w:val="Quote Char"/>
    <w:basedOn w:val="DefaultParagraphFont"/>
    <w:link w:val="Quote"/>
    <w:uiPriority w:val="29"/>
    <w:rsid w:val="00E8127E"/>
    <w:rPr>
      <w:i/>
      <w:iCs/>
      <w:color w:val="404040" w:themeColor="text1" w:themeTint="BF"/>
    </w:rPr>
  </w:style>
  <w:style w:type="paragraph" w:styleId="ListParagraph">
    <w:name w:val="List Paragraph"/>
    <w:basedOn w:val="Normal"/>
    <w:uiPriority w:val="34"/>
    <w:qFormat/>
    <w:rsid w:val="00E8127E"/>
    <w:pPr>
      <w:ind w:left="720"/>
      <w:contextualSpacing/>
    </w:pPr>
  </w:style>
  <w:style w:type="character" w:styleId="IntenseEmphasis">
    <w:name w:val="Intense Emphasis"/>
    <w:basedOn w:val="DefaultParagraphFont"/>
    <w:uiPriority w:val="21"/>
    <w:qFormat/>
    <w:rsid w:val="00E8127E"/>
    <w:rPr>
      <w:i/>
      <w:iCs/>
      <w:color w:val="0F4761" w:themeColor="accent1" w:themeShade="BF"/>
    </w:rPr>
  </w:style>
  <w:style w:type="paragraph" w:styleId="IntenseQuote">
    <w:name w:val="Intense Quote"/>
    <w:basedOn w:val="Normal"/>
    <w:next w:val="Normal"/>
    <w:link w:val="IntenseQuoteChar"/>
    <w:uiPriority w:val="30"/>
    <w:qFormat/>
    <w:rsid w:val="00E81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7E"/>
    <w:rPr>
      <w:i/>
      <w:iCs/>
      <w:color w:val="0F4761" w:themeColor="accent1" w:themeShade="BF"/>
    </w:rPr>
  </w:style>
  <w:style w:type="character" w:styleId="IntenseReference">
    <w:name w:val="Intense Reference"/>
    <w:basedOn w:val="DefaultParagraphFont"/>
    <w:uiPriority w:val="32"/>
    <w:qFormat/>
    <w:rsid w:val="00E8127E"/>
    <w:rPr>
      <w:b/>
      <w:bCs/>
      <w:smallCaps/>
      <w:color w:val="0F4761" w:themeColor="accent1" w:themeShade="BF"/>
      <w:spacing w:val="5"/>
    </w:rPr>
  </w:style>
  <w:style w:type="character" w:customStyle="1" w:styleId="ng-star-inserted">
    <w:name w:val="ng-star-inserted"/>
    <w:basedOn w:val="DefaultParagraphFont"/>
    <w:rsid w:val="00E8127E"/>
  </w:style>
  <w:style w:type="paragraph" w:styleId="NormalWeb">
    <w:name w:val="Normal (Web)"/>
    <w:basedOn w:val="Normal"/>
    <w:uiPriority w:val="99"/>
    <w:semiHidden/>
    <w:unhideWhenUsed/>
    <w:rsid w:val="00E812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1DE9"/>
    <w:rPr>
      <w:b/>
      <w:bCs/>
    </w:rPr>
  </w:style>
  <w:style w:type="paragraph" w:styleId="z-TopofForm">
    <w:name w:val="HTML Top of Form"/>
    <w:basedOn w:val="Normal"/>
    <w:next w:val="Normal"/>
    <w:link w:val="z-TopofFormChar"/>
    <w:hidden/>
    <w:uiPriority w:val="99"/>
    <w:semiHidden/>
    <w:unhideWhenUsed/>
    <w:rsid w:val="00BE1DE9"/>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BE1DE9"/>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BE1D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BE1DE9"/>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BE1DE9"/>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1685</Words>
  <Characters>9202</Characters>
  <Application>Microsoft Office Word</Application>
  <DocSecurity>0</DocSecurity>
  <Lines>131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Prasai, Adarsha</dc:creator>
  <cp:keywords/>
  <dc:description/>
  <cp:lastModifiedBy>Prasai, Adarsha</cp:lastModifiedBy>
  <cp:revision>1</cp:revision>
  <dcterms:created xsi:type="dcterms:W3CDTF">2026-01-22T12:05:00Z</dcterms:created>
  <dcterms:modified xsi:type="dcterms:W3CDTF">2026-01-22T12:29:00Z</dcterms:modified>
</cp:coreProperties>
</file>