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32"/>
          <w:szCs w:val="32"/>
        </w:rPr>
        <w:t xml:space="preserve">TRIBHUVAN UNIVERSITY</w:t>
      </w:r>
    </w:p>
    <w:p>
      <w:pPr>
        <w:spacing w:after="60" w:before="60"/>
        <w:jc w:val="center"/>
      </w:pPr>
      <w:r>
        <w:rPr>
          <w:rFonts w:ascii="Times New Roman" w:cs="Times New Roman" w:eastAsia="Times New Roman" w:hAnsi="Times New Roman"/>
          <w:b w:val="false"/>
          <w:bCs w:val="false"/>
          <w:sz w:val="26"/>
          <w:szCs w:val="26"/>
        </w:rPr>
        <w:t xml:space="preserve">Institute of Science and Technology</w:t>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val="false"/>
          <w:bCs w:val="false"/>
          <w:sz w:val="24"/>
          <w:szCs w:val="24"/>
        </w:rPr>
        <w:t xml:space="preserve">Department of Statistics and Computer Science</w:t>
      </w:r>
    </w:p>
    <w:p>
      <w:pPr>
        <w:spacing w:after="60" w:before="60"/>
        <w:jc w:val="center"/>
      </w:pPr>
      <w:r>
        <w:rPr>
          <w:rFonts w:ascii="Times New Roman" w:cs="Times New Roman" w:eastAsia="Times New Roman" w:hAnsi="Times New Roman"/>
          <w:b w:val="false"/>
          <w:bCs w:val="false"/>
          <w:sz w:val="24"/>
          <w:szCs w:val="24"/>
        </w:rPr>
        <w:t xml:space="preserve">Patan Multiple Campus</w:t>
      </w:r>
    </w:p>
    <w:p>
      <w:pPr>
        <w:spacing w:after="60" w:before="60"/>
        <w:jc w:val="center"/>
      </w:pPr>
      <w:r>
        <w:rPr>
          <w:rFonts w:ascii="Times New Roman" w:cs="Times New Roman" w:eastAsia="Times New Roman" w:hAnsi="Times New Roman"/>
          <w:b w:val="false"/>
          <w:bCs w:val="false"/>
          <w:sz w:val="24"/>
          <w:szCs w:val="24"/>
        </w:rPr>
        <w:t xml:space="preserve">Lalitpur, Nepal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val="false"/>
          <w:bCs w:val="false"/>
          <w:sz w:val="26"/>
          <w:szCs w:val="26"/>
        </w:rPr>
        <w:t xml:space="preserve">A Final Year Project Report on</w:t>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30"/>
          <w:szCs w:val="30"/>
        </w:rPr>
        <w:t xml:space="preserve">MINDLESS SYSTEM: AI-POWERED CUSTOMER</w:t>
      </w:r>
    </w:p>
    <w:p>
      <w:pPr>
        <w:spacing w:after="60" w:before="60"/>
        <w:jc w:val="center"/>
      </w:pPr>
      <w:r>
        <w:rPr>
          <w:rFonts w:ascii="Times New Roman" w:cs="Times New Roman" w:eastAsia="Times New Roman" w:hAnsi="Times New Roman"/>
          <w:b/>
          <w:bCs/>
          <w:sz w:val="30"/>
          <w:szCs w:val="30"/>
        </w:rPr>
        <w:t xml:space="preserve">INTELLIGENCE ENGINE FOR E-COMMERCE</w:t>
      </w:r>
    </w:p>
    <w:p>
      <w:pPr>
        <w:spacing w:after="60" w:before="60"/>
        <w:jc w:val="center"/>
      </w:pPr>
      <w:r>
        <w:rPr>
          <w:rFonts w:ascii="Times New Roman" w:cs="Times New Roman" w:eastAsia="Times New Roman" w:hAnsi="Times New Roman"/>
          <w:b/>
          <w:bCs/>
          <w:sz w:val="30"/>
          <w:szCs w:val="30"/>
        </w:rPr>
        <w:t xml:space="preserve">BEHAVIORAL ANALYTICS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24"/>
          <w:szCs w:val="24"/>
        </w:rPr>
        <w:t xml:space="preserve">Submitted to:</w:t>
      </w:r>
    </w:p>
    <w:p>
      <w:pPr>
        <w:spacing w:after="60" w:before="60"/>
        <w:jc w:val="center"/>
      </w:pPr>
      <w:r>
        <w:rPr>
          <w:rFonts w:ascii="Times New Roman" w:cs="Times New Roman" w:eastAsia="Times New Roman" w:hAnsi="Times New Roman"/>
          <w:b w:val="false"/>
          <w:bCs w:val="false"/>
          <w:sz w:val="24"/>
          <w:szCs w:val="24"/>
        </w:rPr>
        <w:t xml:space="preserve">Department of Statistics and Computer Science</w:t>
      </w:r>
    </w:p>
    <w:p>
      <w:pPr>
        <w:spacing w:after="60" w:before="60"/>
        <w:jc w:val="center"/>
      </w:pPr>
      <w:r>
        <w:rPr>
          <w:rFonts w:ascii="Times New Roman" w:cs="Times New Roman" w:eastAsia="Times New Roman" w:hAnsi="Times New Roman"/>
          <w:b w:val="false"/>
          <w:bCs w:val="false"/>
          <w:sz w:val="24"/>
          <w:szCs w:val="24"/>
        </w:rPr>
        <w:t xml:space="preserve">Patan Multiple Campus</w:t>
      </w:r>
    </w:p>
    <w:p>
      <w:pPr>
        <w:spacing w:after="60" w:before="60"/>
        <w:jc w:val="center"/>
      </w:pPr>
      <w:r>
        <w:rPr>
          <w:rFonts w:ascii="Times New Roman" w:cs="Times New Roman" w:eastAsia="Times New Roman" w:hAnsi="Times New Roman"/>
          <w:b w:val="false"/>
          <w:bCs w:val="false"/>
          <w:sz w:val="24"/>
          <w:szCs w:val="24"/>
        </w:rPr>
        <w:t xml:space="preserve">In partial fulfillment of the requirements for the degree of</w:t>
      </w:r>
    </w:p>
    <w:p>
      <w:pPr>
        <w:spacing w:after="60" w:before="60"/>
        <w:jc w:val="center"/>
      </w:pPr>
      <w:r>
        <w:rPr>
          <w:rFonts w:ascii="Times New Roman" w:cs="Times New Roman" w:eastAsia="Times New Roman" w:hAnsi="Times New Roman"/>
          <w:b/>
          <w:bCs/>
          <w:sz w:val="24"/>
          <w:szCs w:val="24"/>
        </w:rPr>
        <w:t xml:space="preserve">Bachelor of Science in Computer Science and Information Technology</w:t>
      </w:r>
    </w:p>
    <w:p>
      <w:pPr>
        <w:spacing w:after="60" w:before="60"/>
        <w:jc w:val="center"/>
      </w:pPr>
      <w:r>
        <w:rPr>
          <w:rFonts w:ascii="Times New Roman" w:cs="Times New Roman" w:eastAsia="Times New Roman" w:hAnsi="Times New Roman"/>
          <w:b/>
          <w:bCs/>
          <w:sz w:val="24"/>
          <w:szCs w:val="24"/>
        </w:rPr>
        <w:t xml:space="preserve">(BSc. CSIT)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24"/>
          <w:szCs w:val="24"/>
        </w:rPr>
        <w:t xml:space="preserve">Submitted by:</w:t>
      </w:r>
    </w:p>
    <w:p>
      <w:pPr>
        <w:spacing w:after="60" w:before="60"/>
        <w:jc w:val="center"/>
      </w:pPr>
      <w:r>
        <w:rPr>
          <w:rFonts w:ascii="Times New Roman" w:cs="Times New Roman" w:eastAsia="Times New Roman" w:hAnsi="Times New Roman"/>
          <w:b w:val="false"/>
          <w:bCs w:val="false"/>
          <w:sz w:val="24"/>
          <w:szCs w:val="24"/>
        </w:rPr>
        <w:t xml:space="preserve">Apil Paudel                       Roll No.: 79010018</w:t>
      </w:r>
    </w:p>
    <w:p>
      <w:pPr>
        <w:spacing w:after="60" w:before="60"/>
        <w:jc w:val="center"/>
      </w:pPr>
      <w:r>
        <w:rPr>
          <w:rFonts w:ascii="Times New Roman" w:cs="Times New Roman" w:eastAsia="Times New Roman" w:hAnsi="Times New Roman"/>
          <w:b w:val="false"/>
          <w:bCs w:val="false"/>
          <w:sz w:val="24"/>
          <w:szCs w:val="24"/>
        </w:rPr>
        <w:t xml:space="preserve">Adarsha Joshi                     Roll No.: 79010007</w:t>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bCs/>
          <w:sz w:val="24"/>
          <w:szCs w:val="24"/>
        </w:rPr>
        <w:t xml:space="preserve">Under the Supervision of:</w:t>
      </w:r>
    </w:p>
    <w:p>
      <w:pPr>
        <w:spacing w:after="60" w:before="60"/>
        <w:jc w:val="center"/>
      </w:pPr>
      <w:r>
        <w:rPr>
          <w:rFonts w:ascii="Times New Roman" w:cs="Times New Roman" w:eastAsia="Times New Roman" w:hAnsi="Times New Roman"/>
          <w:b w:val="false"/>
          <w:bCs w:val="false"/>
          <w:sz w:val="24"/>
          <w:szCs w:val="24"/>
        </w:rPr>
        <w:t xml:space="preserve">[Supervisor Name]</w:t>
      </w:r>
    </w:p>
    <w:p>
      <w:pPr>
        <w:spacing w:after="60" w:before="60"/>
        <w:jc w:val="center"/>
      </w:pPr>
      <w:r>
        <w:rPr>
          <w:rFonts w:ascii="Times New Roman" w:cs="Times New Roman" w:eastAsia="Times New Roman" w:hAnsi="Times New Roman"/>
          <w:b w:val="false"/>
          <w:bCs w:val="false"/>
          <w:sz w:val="24"/>
          <w:szCs w:val="24"/>
        </w:rPr>
        <w:t xml:space="preserve">[Designation], Department of Statistics and Computer Science</w:t>
      </w:r>
    </w:p>
    <w:p>
      <w:pPr>
        <w:spacing w:after="60" w:before="60"/>
        <w:jc w:val="center"/>
      </w:pPr>
      <w:r>
        <w:rPr>
          <w:rFonts w:ascii="Times New Roman" w:cs="Times New Roman" w:eastAsia="Times New Roman" w:hAnsi="Times New Roman"/>
          <w:b w:val="false"/>
          <w:bCs w:val="false"/>
          <w:sz w:val="24"/>
          <w:szCs w:val="24"/>
        </w:rPr>
        <w:t xml:space="preserve">Patan Multiple Campus, Tribhuvan University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jc w:val="center"/>
      </w:pPr>
      <w:r>
        <w:rPr>
          <w:rFonts w:ascii="Times New Roman" w:cs="Times New Roman" w:eastAsia="Times New Roman" w:hAnsi="Times New Roman"/>
          <w:b w:val="false"/>
          <w:bCs w:val="false"/>
          <w:sz w:val="24"/>
          <w:szCs w:val="24"/>
        </w:rPr>
        <w:t xml:space="preserve">May, 2026</w:t>
      </w:r>
    </w:p>
    <w:p>
      <w:pPr>
        <w:sectPr>
          <w:footerReference w:type="default" r:id="rId7"/>
          <w:type w:val="nextPage"/>
          <w:pgSz w:w="11906" w:h="16838" w:orient="portrait"/>
          <w:pgMar w:top="1440" w:right="1440" w:bottom="1440" w:left="2160" w:header="708" w:footer="708" w:gutter="0"/>
          <w:pgNumType/>
          <w:docGrid w:linePitch="360"/>
        </w:sectPr>
      </w:pPr>
    </w:p>
    <w:p>
      <w:pPr>
        <w:pStyle w:val="Heading1"/>
        <w:spacing w:after="240" w:before="480"/>
        <w:jc w:val="center"/>
      </w:pPr>
      <w:r>
        <w:rPr>
          <w:rFonts w:ascii="Times New Roman" w:cs="Times New Roman" w:eastAsia="Times New Roman" w:hAnsi="Times New Roman"/>
          <w:b/>
          <w:bCs/>
          <w:sz w:val="32"/>
          <w:szCs w:val="32"/>
        </w:rPr>
        <w:t xml:space="preserve">LETTER OF APPROVAL</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This is to certify that the Final Year Project report entitled "MINDLESS SYSTEM: AI-POWERED CUSTOMER INTELLIGENCE ENGINE FOR E-COMMERCE BEHAVIORAL ANALYTICS," submitted by Apil Paudel (Roll No. 79010018) and Adarsha Joshi (Roll No. 79010007) in partial fulfillment of the requirements for the degree of Bachelor of Science in Computer Science and Information Technology (BSc. CSIT) from Tribhuvan University, Institute of Science and Technology, has been examined and approved.</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project has been conducted under the supervision of the Department of Statistics and Computer Science, Patan Multiple Campus. We hereby forward this project report for examination.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b/>
          <w:bCs/>
          <w:sz w:val="24"/>
          <w:szCs w:val="24"/>
        </w:rPr>
        <w:t xml:space="preserve">Supervisor: </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 of Department: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____________________________          ____________________________</w:t>
      </w:r>
    </w:p>
    <w:p>
      <w:pPr>
        <w:spacing w:after="120" w:before="120" w:line="480"/>
        <w:jc w:val="both"/>
      </w:pPr>
      <w:r>
        <w:rPr>
          <w:rFonts w:ascii="Times New Roman" w:cs="Times New Roman" w:eastAsia="Times New Roman" w:hAnsi="Times New Roman"/>
          <w:sz w:val="24"/>
          <w:szCs w:val="24"/>
        </w:rPr>
        <w:t xml:space="preserve">[Supervisor Name]                     [HOD Name]</w:t>
      </w:r>
    </w:p>
    <w:p>
      <w:pPr>
        <w:spacing w:after="120" w:before="120" w:line="480"/>
        <w:jc w:val="both"/>
      </w:pPr>
      <w:r>
        <w:rPr>
          <w:rFonts w:ascii="Times New Roman" w:cs="Times New Roman" w:eastAsia="Times New Roman" w:hAnsi="Times New Roman"/>
          <w:sz w:val="24"/>
          <w:szCs w:val="24"/>
        </w:rPr>
        <w:t xml:space="preserve">[Designation]                         Head of Department</w:t>
      </w:r>
    </w:p>
    <w:p>
      <w:pPr>
        <w:spacing w:after="120" w:before="120" w:line="480"/>
        <w:jc w:val="both"/>
      </w:pPr>
      <w:r>
        <w:rPr>
          <w:rFonts w:ascii="Times New Roman" w:cs="Times New Roman" w:eastAsia="Times New Roman" w:hAnsi="Times New Roman"/>
          <w:sz w:val="24"/>
          <w:szCs w:val="24"/>
        </w:rPr>
        <w:t xml:space="preserve">Dept. of Statistics &amp; Computer Sci.   Dept. of Statistics &amp; Computer Sci.</w:t>
      </w:r>
    </w:p>
    <w:p>
      <w:pPr>
        <w:spacing w:after="120" w:before="120" w:line="480"/>
        <w:jc w:val="both"/>
      </w:pPr>
      <w:r>
        <w:rPr>
          <w:rFonts w:ascii="Times New Roman" w:cs="Times New Roman" w:eastAsia="Times New Roman" w:hAnsi="Times New Roman"/>
          <w:sz w:val="24"/>
          <w:szCs w:val="24"/>
        </w:rPr>
        <w:t xml:space="preserve">Patan Multiple Campus                 Patan Multiple Campus</w:t>
      </w:r>
    </w:p>
    <w:p>
      <w:pPr>
        <w:spacing w:after="120" w:before="120" w:line="480"/>
        <w:jc w:val="both"/>
      </w:pPr>
      <w:r>
        <w:rPr>
          <w:rFonts w:ascii="Times New Roman" w:cs="Times New Roman" w:eastAsia="Times New Roman" w:hAnsi="Times New Roman"/>
          <w:sz w:val="24"/>
          <w:szCs w:val="24"/>
        </w:rPr>
        <w:t xml:space="preserve">Tribhuvan University                  Tribhuvan University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b/>
          <w:bCs/>
          <w:sz w:val="24"/>
          <w:szCs w:val="24"/>
        </w:rPr>
        <w:t xml:space="preserve">External Examiner: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Date of Approval: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____________________________          ____________________________</w:t>
      </w:r>
    </w:p>
    <w:p>
      <w:pPr>
        <w:spacing w:after="120" w:before="120" w:line="480"/>
        <w:jc w:val="both"/>
      </w:pPr>
      <w:r>
        <w:rPr>
          <w:rFonts w:ascii="Times New Roman" w:cs="Times New Roman" w:eastAsia="Times New Roman" w:hAnsi="Times New Roman"/>
          <w:sz w:val="24"/>
          <w:szCs w:val="24"/>
        </w:rPr>
        <w:t xml:space="preserve">[External Examiner Name]              ___________________________</w:t>
      </w:r>
    </w:p>
    <w:p>
      <w:pPr>
        <w:spacing w:after="120" w:before="120" w:line="480"/>
        <w:jc w:val="both"/>
      </w:pPr>
      <w:r>
        <w:rPr>
          <w:rFonts w:ascii="Times New Roman" w:cs="Times New Roman" w:eastAsia="Times New Roman" w:hAnsi="Times New Roman"/>
          <w:sz w:val="24"/>
          <w:szCs w:val="24"/>
        </w:rPr>
        <w:t xml:space="preserve">[Designation], [Institution]</w:t>
      </w:r>
    </w:p>
    <w:p>
      <w:r>
        <w:br w:type="page"/>
      </w:r>
    </w:p>
    <w:p>
      <w:pPr>
        <w:pStyle w:val="Heading1"/>
        <w:spacing w:after="240" w:before="480"/>
        <w:jc w:val="center"/>
      </w:pPr>
      <w:r>
        <w:rPr>
          <w:rFonts w:ascii="Times New Roman" w:cs="Times New Roman" w:eastAsia="Times New Roman" w:hAnsi="Times New Roman"/>
          <w:b/>
          <w:bCs/>
          <w:sz w:val="32"/>
          <w:szCs w:val="32"/>
        </w:rPr>
        <w:t xml:space="preserve">DECLARATION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We hereby declare that the project report entitled "MINDLESS SYSTEM: AI-POWERED CUSTOMER INTELLIGENCE ENGINE FOR E-COMMERCE BEHAVIORAL ANALYTICS" submitted to the Department of Statistics and Computer Science, Patan Multiple Campus, Tribhuvan University, in partial fulfillment of the requirements for the award of the degree of Bachelor of Science in Computer Science and Information Technology (BSc. CSIT), is our original work.</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We confirm that:</w:t>
      </w:r>
    </w:p>
    <w:p>
      <w:pPr>
        <w:pStyle w:val="ListParagraph"/>
        <w:numPr>
          <w:ilvl w:val="0"/>
          <w:numId w:val="2"/>
        </w:numPr>
        <w:spacing w:after="60" w:before="60" w:line="480"/>
      </w:pPr>
      <w:r>
        <w:rPr>
          <w:rFonts w:ascii="Times New Roman" w:cs="Times New Roman" w:eastAsia="Times New Roman" w:hAnsi="Times New Roman"/>
          <w:sz w:val="24"/>
          <w:szCs w:val="24"/>
        </w:rPr>
        <w:t xml:space="preserve">This report has not been submitted, either in part or in full, to any other university or institution for any other degree or diploma.</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project was carried out by us during the academic year 2025-2026 under the guidance of our supervisor at Patan Multiple Campus.</w:t>
      </w:r>
    </w:p>
    <w:p>
      <w:pPr>
        <w:pStyle w:val="ListParagraph"/>
        <w:numPr>
          <w:ilvl w:val="0"/>
          <w:numId w:val="2"/>
        </w:numPr>
        <w:spacing w:after="60" w:before="60" w:line="480"/>
      </w:pPr>
      <w:r>
        <w:rPr>
          <w:rFonts w:ascii="Times New Roman" w:cs="Times New Roman" w:eastAsia="Times New Roman" w:hAnsi="Times New Roman"/>
          <w:sz w:val="24"/>
          <w:szCs w:val="24"/>
        </w:rPr>
        <w:t xml:space="preserve">All sources of information and references used in this report have been properly acknowledged.</w:t>
      </w:r>
    </w:p>
    <w:p>
      <w:pPr>
        <w:pStyle w:val="ListParagraph"/>
        <w:numPr>
          <w:ilvl w:val="0"/>
          <w:numId w:val="2"/>
        </w:numPr>
        <w:spacing w:after="60" w:before="60" w:line="480"/>
      </w:pPr>
      <w:r>
        <w:rPr>
          <w:rFonts w:ascii="Times New Roman" w:cs="Times New Roman" w:eastAsia="Times New Roman" w:hAnsi="Times New Roman"/>
          <w:sz w:val="24"/>
          <w:szCs w:val="24"/>
        </w:rPr>
        <w:t xml:space="preserve">Any assistance received during the course of this work has been duly acknowledged.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Submitted by: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____________________________          ____________________________</w:t>
      </w:r>
    </w:p>
    <w:p>
      <w:pPr>
        <w:spacing w:after="120" w:before="120" w:line="480"/>
        <w:jc w:val="both"/>
      </w:pPr>
      <w:r>
        <w:rPr>
          <w:rFonts w:ascii="Times New Roman" w:cs="Times New Roman" w:eastAsia="Times New Roman" w:hAnsi="Times New Roman"/>
          <w:sz w:val="24"/>
          <w:szCs w:val="24"/>
        </w:rPr>
        <w:t xml:space="preserve">Apil Paudel                           Adarsha Joshi</w:t>
      </w:r>
    </w:p>
    <w:p>
      <w:pPr>
        <w:spacing w:after="120" w:before="120" w:line="480"/>
        <w:jc w:val="both"/>
      </w:pPr>
      <w:r>
        <w:rPr>
          <w:rFonts w:ascii="Times New Roman" w:cs="Times New Roman" w:eastAsia="Times New Roman" w:hAnsi="Times New Roman"/>
          <w:sz w:val="24"/>
          <w:szCs w:val="24"/>
        </w:rPr>
        <w:t xml:space="preserve">Roll No.: 79010018                    Roll No.: 79010007</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Patan Multiple Campus</w:t>
      </w:r>
    </w:p>
    <w:p>
      <w:pPr>
        <w:spacing w:after="120" w:before="120" w:line="480"/>
        <w:jc w:val="both"/>
      </w:pPr>
      <w:r>
        <w:rPr>
          <w:rFonts w:ascii="Times New Roman" w:cs="Times New Roman" w:eastAsia="Times New Roman" w:hAnsi="Times New Roman"/>
          <w:sz w:val="24"/>
          <w:szCs w:val="24"/>
        </w:rPr>
        <w:t xml:space="preserve">Tribhuvan University</w:t>
      </w:r>
    </w:p>
    <w:p>
      <w:pPr>
        <w:spacing w:after="120" w:before="120" w:line="480"/>
        <w:jc w:val="both"/>
      </w:pPr>
      <w:r>
        <w:rPr>
          <w:rFonts w:ascii="Times New Roman" w:cs="Times New Roman" w:eastAsia="Times New Roman" w:hAnsi="Times New Roman"/>
          <w:sz w:val="24"/>
          <w:szCs w:val="24"/>
        </w:rPr>
        <w:t xml:space="preserve">Lalitpur, Nepal</w:t>
      </w:r>
    </w:p>
    <w:p>
      <w:pPr>
        <w:spacing w:after="120" w:before="120" w:line="480"/>
        <w:jc w:val="both"/>
      </w:pPr>
      <w:r>
        <w:rPr>
          <w:rFonts w:ascii="Times New Roman" w:cs="Times New Roman" w:eastAsia="Times New Roman" w:hAnsi="Times New Roman"/>
          <w:sz w:val="24"/>
          <w:szCs w:val="24"/>
        </w:rPr>
        <w:t xml:space="preserve">May, 2026</w:t>
      </w:r>
    </w:p>
    <w:p>
      <w:r>
        <w:br w:type="page"/>
      </w:r>
    </w:p>
    <w:p>
      <w:pPr>
        <w:pStyle w:val="Heading1"/>
        <w:spacing w:after="240" w:before="480"/>
        <w:jc w:val="center"/>
      </w:pPr>
      <w:r>
        <w:rPr>
          <w:rFonts w:ascii="Times New Roman" w:cs="Times New Roman" w:eastAsia="Times New Roman" w:hAnsi="Times New Roman"/>
          <w:b/>
          <w:bCs/>
          <w:sz w:val="32"/>
          <w:szCs w:val="32"/>
        </w:rPr>
        <w:t xml:space="preserve">ACKNOWLEDGEMENT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We would like to express our heartfelt gratitude to all those who supported and guided us throughout the development of this project. First and foremost, we extend our sincere thanks to our supervisor, [Supervisor Name], for providing invaluable guidance, constructive feedback, and continuous encouragement during the entire course of this project.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We are deeply grateful to the Department of Statistics and Computer Science, Patan Multiple Campus, Tribhuvan University, for providing us with the academic foundation and the opportunity to undertake this final year project. Our sincere thanks go to the Head of Department and all the faculty members whose teachings and mentorship have shaped our understanding of computer science and information technology.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We extend special thanks to the library staff of Patan Multiple Campus for providing access to necessary academic resources, journals, and research materials that were instrumental in conducting our literature review. We also thank our fellow students for their participation in system testing and for providing constructive feedback that helped refine the system.</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Finally, we owe a deep sense of gratitude to our families for their unwavering support, patience, and encouragement throughout our academic journey. Their belief in us has been a constant source of motivation.</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Apil Paudel</w:t>
      </w:r>
    </w:p>
    <w:p>
      <w:pPr>
        <w:spacing w:after="120" w:before="120" w:line="480"/>
        <w:jc w:val="both"/>
      </w:pPr>
      <w:r>
        <w:rPr>
          <w:rFonts w:ascii="Times New Roman" w:cs="Times New Roman" w:eastAsia="Times New Roman" w:hAnsi="Times New Roman"/>
          <w:sz w:val="24"/>
          <w:szCs w:val="24"/>
        </w:rPr>
        <w:t xml:space="preserve">Adarsha Joshi</w:t>
      </w:r>
    </w:p>
    <w:p>
      <w:pPr>
        <w:spacing w:after="120" w:before="120" w:line="480"/>
        <w:jc w:val="both"/>
      </w:pPr>
      <w:r>
        <w:rPr>
          <w:rFonts w:ascii="Times New Roman" w:cs="Times New Roman" w:eastAsia="Times New Roman" w:hAnsi="Times New Roman"/>
          <w:sz w:val="24"/>
          <w:szCs w:val="24"/>
        </w:rPr>
        <w:t xml:space="preserve">May, 2026</w:t>
      </w:r>
    </w:p>
    <w:p>
      <w:r>
        <w:br w:type="page"/>
      </w:r>
    </w:p>
    <w:p>
      <w:pPr>
        <w:pStyle w:val="Heading1"/>
        <w:spacing w:after="240" w:before="480"/>
        <w:jc w:val="center"/>
      </w:pPr>
      <w:r>
        <w:rPr>
          <w:rFonts w:ascii="Times New Roman" w:cs="Times New Roman" w:eastAsia="Times New Roman" w:hAnsi="Times New Roman"/>
          <w:b/>
          <w:bCs/>
          <w:sz w:val="32"/>
          <w:szCs w:val="32"/>
        </w:rPr>
        <w:t xml:space="preserve">ABSTRACT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formally known as the AI-Powered Customer Intelligence Engine, is an integrated e-commerce behavioral analytics platform developed to bridge the critical gap between raw user interaction data and actionable business intelligence. As e-commerce platforms accumulate ever-increasing volumes of user data encompassing browsing sessions, product interactions, purchase histories, and engagement patterns, the need to derive meaningful and adaptive insights from this data has become paramount. Existing analytics solutions such as Google Analytics and Mixpanel provide descriptive surface-level metrics but fall short of uncovering the deeper behavioral motivations, intent shifts, and engagement drivers that determine customer loyalty, churn, or conversion.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This project proposes and implements a system that employs unsupervised deep learning techniques, specifically Autoencoders and K-Means Clustering, to automatically discover hidden patterns in user behavior without the need for manual labeling or predefined segmentation rules. The Autoencoder neural network compresses high-dimensional user interaction data into compact latent representations, effectively capturing the essential behavioral characteristics of each user. Subsequently, K-Means Clustering partitions these latent embeddings into meaningful user segments such as loyal users, casual browsers, dormant users, and at-risk customers.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system is built upon a robust technology stack comprising Python 3.x, PyTorch for deep learning, Scikit-learn for clustering, FastAPI for backend services, PostgreSQL for relational data storage, and Docker for containerized deployment. The development process follows the CRISP-DM (Cross-Industry Standard Process for Data Mining) methodology, ensuring a systematic and structured progression from data collection through model deployment. An interactive visualization dashboard presents cluster insights, enabling business analysts and decision-makers to explore user segments, track behavioral trends, and generate downloadable reports.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expected outcomes of this system include automatic and adaptive user segmentation, meaningful visualization of engagement patterns, scalable architecture suitable for real-world e-commerce integration, and a foundation for future enhancements such as real-time personalization and predictive churn modeling. Testing results confirm that the system meets all specified functional and non-functional requirements, achieving silhouette scores of 0.45-0.55 on representative datasets and dashboard response times well within the 2-second target.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E-commerce, Behavioral Analytics, User Segmentation, Autoencoder, K-Means Clustering, Unsupervised Learning, Customer Intelligence, CRISP-DM, Deep Learning, Visualization Dashboard.</w:t>
      </w:r>
    </w:p>
    <w:p>
      <w:r>
        <w:br w:type="page"/>
      </w:r>
    </w:p>
    <w:p>
      <w:pPr>
        <w:pStyle w:val="Heading1"/>
        <w:spacing w:after="240" w:before="480"/>
        <w:jc w:val="center"/>
      </w:pPr>
      <w:r>
        <w:rPr>
          <w:rFonts w:ascii="Times New Roman" w:cs="Times New Roman" w:eastAsia="Times New Roman" w:hAnsi="Times New Roman"/>
          <w:b/>
          <w:bCs/>
          <w:sz w:val="32"/>
          <w:szCs w:val="32"/>
        </w:rPr>
        <w:t xml:space="preserve">TABLE OF CONTENTS</w:t>
      </w:r>
    </w:p>
    <w:p>
      <w:r>
        <w:rPr>
          <w:rFonts w:ascii="Times New Roman" w:cs="Times New Roman" w:eastAsia="Times New Roman" w:hAnsi="Times New Roman"/>
          <w:sz w:val="24"/>
          <w:szCs w:val="24"/>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jc w:val="center"/>
      </w:pPr>
      <w:r>
        <w:rPr>
          <w:rFonts w:ascii="Times New Roman" w:cs="Times New Roman" w:eastAsia="Times New Roman" w:hAnsi="Times New Roman"/>
          <w:b/>
          <w:bCs/>
          <w:sz w:val="32"/>
          <w:szCs w:val="32"/>
        </w:rPr>
        <w:t xml:space="preserve">LIST OF FIGURES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Figure 3.1 - High-Level System Architecture Diagram</w:t>
      </w:r>
    </w:p>
    <w:p>
      <w:pPr>
        <w:spacing w:after="120" w:before="120" w:line="480"/>
        <w:jc w:val="both"/>
      </w:pPr>
      <w:r>
        <w:rPr>
          <w:rFonts w:ascii="Times New Roman" w:cs="Times New Roman" w:eastAsia="Times New Roman" w:hAnsi="Times New Roman"/>
          <w:sz w:val="24"/>
          <w:szCs w:val="24"/>
        </w:rPr>
        <w:t xml:space="preserve">Figure 3.2 - Use Case Diagram of the Mindless System</w:t>
      </w:r>
    </w:p>
    <w:p>
      <w:pPr>
        <w:spacing w:after="120" w:before="120" w:line="480"/>
        <w:jc w:val="both"/>
      </w:pPr>
      <w:r>
        <w:rPr>
          <w:rFonts w:ascii="Times New Roman" w:cs="Times New Roman" w:eastAsia="Times New Roman" w:hAnsi="Times New Roman"/>
          <w:sz w:val="24"/>
          <w:szCs w:val="24"/>
        </w:rPr>
        <w:t xml:space="preserve">Figure 3.3 - System Flowchart</w:t>
      </w:r>
    </w:p>
    <w:p>
      <w:pPr>
        <w:spacing w:after="120" w:before="120" w:line="480"/>
        <w:jc w:val="both"/>
      </w:pPr>
      <w:r>
        <w:rPr>
          <w:rFonts w:ascii="Times New Roman" w:cs="Times New Roman" w:eastAsia="Times New Roman" w:hAnsi="Times New Roman"/>
          <w:sz w:val="24"/>
          <w:szCs w:val="24"/>
        </w:rPr>
        <w:t xml:space="preserve">Figure 3.4 - Entity-Relationship (ER) Diagram</w:t>
      </w:r>
    </w:p>
    <w:p>
      <w:pPr>
        <w:spacing w:after="120" w:before="120" w:line="480"/>
        <w:jc w:val="both"/>
      </w:pPr>
      <w:r>
        <w:rPr>
          <w:rFonts w:ascii="Times New Roman" w:cs="Times New Roman" w:eastAsia="Times New Roman" w:hAnsi="Times New Roman"/>
          <w:sz w:val="24"/>
          <w:szCs w:val="24"/>
        </w:rPr>
        <w:t xml:space="preserve">Figure 3.5 - Sequence Diagram: User Data Processing Workflow</w:t>
      </w:r>
    </w:p>
    <w:p>
      <w:pPr>
        <w:spacing w:after="120" w:before="120" w:line="480"/>
        <w:jc w:val="both"/>
      </w:pPr>
      <w:r>
        <w:rPr>
          <w:rFonts w:ascii="Times New Roman" w:cs="Times New Roman" w:eastAsia="Times New Roman" w:hAnsi="Times New Roman"/>
          <w:sz w:val="24"/>
          <w:szCs w:val="24"/>
        </w:rPr>
        <w:t xml:space="preserve">Figure 3.6 - Class Diagram of Core System Components</w:t>
      </w:r>
    </w:p>
    <w:p>
      <w:pPr>
        <w:spacing w:after="120" w:before="120" w:line="480"/>
        <w:jc w:val="both"/>
      </w:pPr>
      <w:r>
        <w:rPr>
          <w:rFonts w:ascii="Times New Roman" w:cs="Times New Roman" w:eastAsia="Times New Roman" w:hAnsi="Times New Roman"/>
          <w:sz w:val="24"/>
          <w:szCs w:val="24"/>
        </w:rPr>
        <w:t xml:space="preserve">Figure 4.1 - Autoencoder Neural Network Architecture</w:t>
      </w:r>
    </w:p>
    <w:p>
      <w:pPr>
        <w:spacing w:after="120" w:before="120" w:line="480"/>
        <w:jc w:val="both"/>
      </w:pPr>
      <w:r>
        <w:rPr>
          <w:rFonts w:ascii="Times New Roman" w:cs="Times New Roman" w:eastAsia="Times New Roman" w:hAnsi="Times New Roman"/>
          <w:sz w:val="24"/>
          <w:szCs w:val="24"/>
        </w:rPr>
        <w:t xml:space="preserve">Figure 4.2 - K-Means Clustering with K-Means++ Initialization</w:t>
      </w:r>
    </w:p>
    <w:p>
      <w:pPr>
        <w:spacing w:after="120" w:before="120" w:line="480"/>
        <w:jc w:val="both"/>
      </w:pPr>
      <w:r>
        <w:rPr>
          <w:rFonts w:ascii="Times New Roman" w:cs="Times New Roman" w:eastAsia="Times New Roman" w:hAnsi="Times New Roman"/>
          <w:sz w:val="24"/>
          <w:szCs w:val="24"/>
        </w:rPr>
        <w:t xml:space="preserve">Figure 4.3 - Dashboard Home Screen Overview</w:t>
      </w:r>
    </w:p>
    <w:p>
      <w:pPr>
        <w:spacing w:after="120" w:before="120" w:line="480"/>
        <w:jc w:val="both"/>
      </w:pPr>
      <w:r>
        <w:rPr>
          <w:rFonts w:ascii="Times New Roman" w:cs="Times New Roman" w:eastAsia="Times New Roman" w:hAnsi="Times New Roman"/>
          <w:sz w:val="24"/>
          <w:szCs w:val="24"/>
        </w:rPr>
        <w:t xml:space="preserve">Figure 4.4 - Cluster Visualization Panel (t-SNE Plot)</w:t>
      </w:r>
    </w:p>
    <w:p>
      <w:pPr>
        <w:spacing w:after="120" w:before="120" w:line="480"/>
        <w:jc w:val="both"/>
      </w:pPr>
      <w:r>
        <w:rPr>
          <w:rFonts w:ascii="Times New Roman" w:cs="Times New Roman" w:eastAsia="Times New Roman" w:hAnsi="Times New Roman"/>
          <w:sz w:val="24"/>
          <w:szCs w:val="24"/>
        </w:rPr>
        <w:t xml:space="preserve">Figure 5.1 - Silhouette Score Analysis for Varying K Values</w:t>
      </w:r>
    </w:p>
    <w:p>
      <w:pPr>
        <w:spacing w:after="120" w:before="120" w:line="480"/>
        <w:jc w:val="both"/>
      </w:pPr>
      <w:r>
        <w:rPr>
          <w:rFonts w:ascii="Times New Roman" w:cs="Times New Roman" w:eastAsia="Times New Roman" w:hAnsi="Times New Roman"/>
          <w:sz w:val="24"/>
          <w:szCs w:val="24"/>
        </w:rPr>
        <w:t xml:space="preserve">Figure 5.2 - Sample Cluster Output Scatter Plot</w:t>
      </w:r>
    </w:p>
    <w:p>
      <w:r>
        <w:br w:type="page"/>
      </w:r>
    </w:p>
    <w:p>
      <w:pPr>
        <w:pStyle w:val="Heading1"/>
        <w:spacing w:after="240" w:before="480"/>
        <w:jc w:val="center"/>
      </w:pPr>
      <w:r>
        <w:rPr>
          <w:rFonts w:ascii="Times New Roman" w:cs="Times New Roman" w:eastAsia="Times New Roman" w:hAnsi="Times New Roman"/>
          <w:b/>
          <w:bCs/>
          <w:sz w:val="32"/>
          <w:szCs w:val="32"/>
        </w:rPr>
        <w:t xml:space="preserve">LIST OF TABLES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Table 2.1 - Comparison of Existing Analytics Systems</w:t>
      </w:r>
    </w:p>
    <w:p>
      <w:pPr>
        <w:spacing w:after="120" w:before="120" w:line="480"/>
        <w:jc w:val="both"/>
      </w:pPr>
      <w:r>
        <w:rPr>
          <w:rFonts w:ascii="Times New Roman" w:cs="Times New Roman" w:eastAsia="Times New Roman" w:hAnsi="Times New Roman"/>
          <w:sz w:val="24"/>
          <w:szCs w:val="24"/>
        </w:rPr>
        <w:t xml:space="preserve">Table 3.1 - Functional Requirements</w:t>
      </w:r>
    </w:p>
    <w:p>
      <w:pPr>
        <w:spacing w:after="120" w:before="120" w:line="480"/>
        <w:jc w:val="both"/>
      </w:pPr>
      <w:r>
        <w:rPr>
          <w:rFonts w:ascii="Times New Roman" w:cs="Times New Roman" w:eastAsia="Times New Roman" w:hAnsi="Times New Roman"/>
          <w:sz w:val="24"/>
          <w:szCs w:val="24"/>
        </w:rPr>
        <w:t xml:space="preserve">Table 3.2 - Non-Functional Requirements</w:t>
      </w:r>
    </w:p>
    <w:p>
      <w:pPr>
        <w:spacing w:after="120" w:before="120" w:line="480"/>
        <w:jc w:val="both"/>
      </w:pPr>
      <w:r>
        <w:rPr>
          <w:rFonts w:ascii="Times New Roman" w:cs="Times New Roman" w:eastAsia="Times New Roman" w:hAnsi="Times New Roman"/>
          <w:sz w:val="24"/>
          <w:szCs w:val="24"/>
        </w:rPr>
        <w:t xml:space="preserve">Table 3.3 - Database Tables and Descriptions</w:t>
      </w:r>
    </w:p>
    <w:p>
      <w:pPr>
        <w:spacing w:after="120" w:before="120" w:line="480"/>
        <w:jc w:val="both"/>
      </w:pPr>
      <w:r>
        <w:rPr>
          <w:rFonts w:ascii="Times New Roman" w:cs="Times New Roman" w:eastAsia="Times New Roman" w:hAnsi="Times New Roman"/>
          <w:sz w:val="24"/>
          <w:szCs w:val="24"/>
        </w:rPr>
        <w:t xml:space="preserve">Table 4.1 - Tools and Technologies Used</w:t>
      </w:r>
    </w:p>
    <w:p>
      <w:pPr>
        <w:spacing w:after="120" w:before="120" w:line="480"/>
        <w:jc w:val="both"/>
      </w:pPr>
      <w:r>
        <w:rPr>
          <w:rFonts w:ascii="Times New Roman" w:cs="Times New Roman" w:eastAsia="Times New Roman" w:hAnsi="Times New Roman"/>
          <w:sz w:val="24"/>
          <w:szCs w:val="24"/>
        </w:rPr>
        <w:t xml:space="preserve">Table 5.1 - Test Cases for User Authentication Module</w:t>
      </w:r>
    </w:p>
    <w:p>
      <w:pPr>
        <w:spacing w:after="120" w:before="120" w:line="480"/>
        <w:jc w:val="both"/>
      </w:pPr>
      <w:r>
        <w:rPr>
          <w:rFonts w:ascii="Times New Roman" w:cs="Times New Roman" w:eastAsia="Times New Roman" w:hAnsi="Times New Roman"/>
          <w:sz w:val="24"/>
          <w:szCs w:val="24"/>
        </w:rPr>
        <w:t xml:space="preserve">Table 5.2 - Test Cases for Data Upload and Validation</w:t>
      </w:r>
    </w:p>
    <w:p>
      <w:pPr>
        <w:spacing w:after="120" w:before="120" w:line="480"/>
        <w:jc w:val="both"/>
      </w:pPr>
      <w:r>
        <w:rPr>
          <w:rFonts w:ascii="Times New Roman" w:cs="Times New Roman" w:eastAsia="Times New Roman" w:hAnsi="Times New Roman"/>
          <w:sz w:val="24"/>
          <w:szCs w:val="24"/>
        </w:rPr>
        <w:t xml:space="preserve">Table 5.3 - Test Cases for Autoencoder Training Module</w:t>
      </w:r>
    </w:p>
    <w:p>
      <w:pPr>
        <w:spacing w:after="120" w:before="120" w:line="480"/>
        <w:jc w:val="both"/>
      </w:pPr>
      <w:r>
        <w:rPr>
          <w:rFonts w:ascii="Times New Roman" w:cs="Times New Roman" w:eastAsia="Times New Roman" w:hAnsi="Times New Roman"/>
          <w:sz w:val="24"/>
          <w:szCs w:val="24"/>
        </w:rPr>
        <w:t xml:space="preserve">Table 5.4 - Test Cases for Clustering Module</w:t>
      </w:r>
    </w:p>
    <w:p>
      <w:pPr>
        <w:spacing w:after="120" w:before="120" w:line="480"/>
        <w:jc w:val="both"/>
      </w:pPr>
      <w:r>
        <w:rPr>
          <w:rFonts w:ascii="Times New Roman" w:cs="Times New Roman" w:eastAsia="Times New Roman" w:hAnsi="Times New Roman"/>
          <w:sz w:val="24"/>
          <w:szCs w:val="24"/>
        </w:rPr>
        <w:t xml:space="preserve">Table 5.5 - Test Cases for Dashboard Visualization Module</w:t>
      </w:r>
    </w:p>
    <w:p>
      <w:pPr>
        <w:spacing w:after="120" w:before="120" w:line="480"/>
        <w:jc w:val="both"/>
      </w:pPr>
      <w:r>
        <w:rPr>
          <w:rFonts w:ascii="Times New Roman" w:cs="Times New Roman" w:eastAsia="Times New Roman" w:hAnsi="Times New Roman"/>
          <w:sz w:val="24"/>
          <w:szCs w:val="24"/>
        </w:rPr>
        <w:t xml:space="preserve">Table 5.6 - System Performance Test Results</w:t>
      </w:r>
    </w:p>
    <w:p>
      <w:pPr>
        <w:spacing w:after="120" w:before="120" w:line="480"/>
        <w:jc w:val="both"/>
      </w:pPr>
      <w:r>
        <w:rPr>
          <w:rFonts w:ascii="Times New Roman" w:cs="Times New Roman" w:eastAsia="Times New Roman" w:hAnsi="Times New Roman"/>
          <w:sz w:val="24"/>
          <w:szCs w:val="24"/>
        </w:rPr>
        <w:t xml:space="preserve">Table C.1 - Project Gantt Chart</w:t>
      </w:r>
    </w:p>
    <w:p>
      <w:pPr>
        <w:sectPr>
          <w:footerReference w:type="default" r:id="rId8"/>
          <w:type w:val="nextPage"/>
          <w:pgSz w:w="11906" w:h="16838" w:orient="portrait"/>
          <w:pgMar w:top="1440" w:right="1440" w:bottom="1440" w:left="2160" w:header="708" w:footer="708" w:gutter="0"/>
          <w:pgNumType w:start="1" w:fmt="lowerRoman"/>
          <w:docGrid w:linePitch="360"/>
        </w:sectPr>
      </w:pPr>
    </w:p>
    <w:p>
      <w:pPr>
        <w:pStyle w:val="Heading1"/>
        <w:spacing w:after="240" w:before="480"/>
        <w:jc w:val="center"/>
      </w:pPr>
      <w:r>
        <w:rPr>
          <w:rFonts w:ascii="Times New Roman" w:cs="Times New Roman" w:eastAsia="Times New Roman" w:hAnsi="Times New Roman"/>
          <w:b/>
          <w:bCs/>
          <w:sz w:val="32"/>
          <w:szCs w:val="32"/>
        </w:rPr>
        <w:t xml:space="preserve">CHAPTER 1: INTRODUCTION</w:t>
      </w:r>
    </w:p>
    <w:p>
      <w:pPr>
        <w:pStyle w:val="Heading2"/>
        <w:spacing w:after="180" w:before="360"/>
      </w:pPr>
      <w:r>
        <w:rPr>
          <w:rFonts w:ascii="Times New Roman" w:cs="Times New Roman" w:eastAsia="Times New Roman" w:hAnsi="Times New Roman"/>
          <w:b/>
          <w:bCs/>
          <w:sz w:val="28"/>
          <w:szCs w:val="28"/>
        </w:rPr>
        <w:t xml:space="preserve">1.1 Background of the Study</w:t>
      </w:r>
    </w:p>
    <w:p>
      <w:pPr>
        <w:spacing w:after="120" w:before="120" w:line="480"/>
        <w:jc w:val="both"/>
      </w:pPr>
      <w:r>
        <w:rPr>
          <w:rFonts w:ascii="Times New Roman" w:cs="Times New Roman" w:eastAsia="Times New Roman" w:hAnsi="Times New Roman"/>
          <w:sz w:val="24"/>
          <w:szCs w:val="24"/>
        </w:rPr>
        <w:t xml:space="preserve">The rapid proliferation of e-commerce over the past two decades has fundamentally transformed the global retail landscape. As of 2024, global e-commerce sales surpassed USD 6 trillion annually, with millions of businesses of all sizes operating digital storefronts that serve billions of consumers worldwide. This explosive growth has generated an unprecedented volume of user interaction data where every page view, product search, cart addition, purchase, and abandonment is recorded, creating a rich but largely underutilized reservoir of behavioral information.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Despite the vast quantities of data available, the challenge has shifted from data collection to data comprehension. Most e-commerce businesses rely on conventional analytics platforms that aggregate activity into surface-level metrics such as session counts, bounce rates, conversion percentages, and revenue figures. While these metrics provide a quantitative overview of platform performance, they offer limited insight into the qualitative behavioral patterns that drive consumer engagement, foster loyalty, or precipitate churn. The fundamental question of why users behave the way they do remains largely unanswered by traditional analytics tools.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Artificial intelligence and machine learning have emerged as transformative forces in this domain. Unsupervised learning techniques, in particular, hold significant promise for behavioral analytics because they can autonomously discover hidden structures in data without the need for labeled examples or manually defined rules. Autoencoders, a class of deep neural networks, are capable of learning compact and meaningful representations of high-dimensional user data. When combined with clustering algorithms such as K-Means, these representations can be used to group users into behaviorally coherent segments, revealing actionable insights about engagement patterns, user lifecycles, and churn risk.</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is developed in response to this opportunity. It is an AI-powered Customer Intelligence Engine designed to be integrated into or deployed alongside an e-commerce platform, continuously processing user behavioral data to generate intelligent and adaptive segmentation. The system goes beyond simple reporting to provide a deeper understanding of user personas and behavioral trajectories, empowering businesses to make more informed, personalized, and effective decisions.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1.2 Problem Statement</w:t>
      </w:r>
    </w:p>
    <w:p>
      <w:pPr>
        <w:spacing w:after="120" w:before="120" w:line="480"/>
        <w:jc w:val="both"/>
      </w:pPr>
      <w:r>
        <w:rPr>
          <w:rFonts w:ascii="Times New Roman" w:cs="Times New Roman" w:eastAsia="Times New Roman" w:hAnsi="Times New Roman"/>
          <w:sz w:val="24"/>
          <w:szCs w:val="24"/>
        </w:rPr>
        <w:t xml:space="preserve">Although organizations operating e-commerce platforms collect vast amounts of user interaction data, transforming that raw information into meaningful and actionable intelligence remains a significant challenge. Conventional analytics tools, while adept at reporting quantitative activity metrics, are fundamentally limited in their ability to uncover the underlying motivations, behavioral patterns, and engagement dynamics that drive user decisions.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following specific problems motivate this project:</w:t>
      </w:r>
    </w:p>
    <w:p>
      <w:pPr>
        <w:pStyle w:val="ListParagraph"/>
        <w:numPr>
          <w:ilvl w:val="0"/>
          <w:numId w:val="2"/>
        </w:numPr>
        <w:spacing w:after="60" w:before="60" w:line="480"/>
      </w:pPr>
      <w:r>
        <w:rPr>
          <w:rFonts w:ascii="Times New Roman" w:cs="Times New Roman" w:eastAsia="Times New Roman" w:hAnsi="Times New Roman"/>
          <w:sz w:val="24"/>
          <w:szCs w:val="24"/>
        </w:rPr>
        <w:t xml:space="preserve">Existing analytics systems such as Google Analytics and Mixpanel rely on predefined, static metrics and manually configured segmentation rules. These approaches fail to adapt as user behavior evolves and are incapable of discovering new or emerging behavioral patterns autonomously.</w:t>
      </w:r>
    </w:p>
    <w:p>
      <w:pPr>
        <w:pStyle w:val="ListParagraph"/>
        <w:numPr>
          <w:ilvl w:val="0"/>
          <w:numId w:val="2"/>
        </w:numPr>
        <w:spacing w:after="60" w:before="60" w:line="480"/>
      </w:pPr>
      <w:r>
        <w:rPr>
          <w:rFonts w:ascii="Times New Roman" w:cs="Times New Roman" w:eastAsia="Times New Roman" w:hAnsi="Times New Roman"/>
          <w:sz w:val="24"/>
          <w:szCs w:val="24"/>
        </w:rPr>
        <w:t xml:space="preserve">Manual segmentation techniques require significant domain expertise and human effort to define and maintain user categories. They are inherently rigid and often fail to capture the nuanced behavioral differences that distinguish, for instance, a high-value customer who purchases infrequently from one who browses frequently but rarely converts.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There is a substantial gap between data availability and behavioral understanding. Businesses recognize that they are sitting on valuable data yet lack the tools and methodologies to extract meaningful and non-obvious insights from it in a cost-effective and automated manner.</w:t>
      </w:r>
    </w:p>
    <w:p>
      <w:pPr>
        <w:pStyle w:val="ListParagraph"/>
        <w:numPr>
          <w:ilvl w:val="0"/>
          <w:numId w:val="2"/>
        </w:numPr>
        <w:spacing w:after="60" w:before="60" w:line="480"/>
      </w:pPr>
      <w:r>
        <w:rPr>
          <w:rFonts w:ascii="Times New Roman" w:cs="Times New Roman" w:eastAsia="Times New Roman" w:hAnsi="Times New Roman"/>
          <w:sz w:val="24"/>
          <w:szCs w:val="24"/>
        </w:rPr>
        <w:t xml:space="preserve">Without accurate user segmentation, e-commerce businesses cannot effectively personalize recommendations, target marketing campaigns, or proactively retain at-risk customers, resulting in suboptimal customer experiences and foregone revenue.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addresses these problems by applying unsupervised deep learning to automatically discover and communicate hidden behavioral patterns, enabling e-commerce businesses to understand their users more deeply without the overhead of manual analysis or expensive proprietary intelligence platforms.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1.3 Objectives</w:t>
      </w:r>
    </w:p>
    <w:p>
      <w:pPr>
        <w:pStyle w:val="Heading3"/>
        <w:spacing w:after="120" w:before="240"/>
      </w:pPr>
      <w:r>
        <w:rPr>
          <w:rFonts w:ascii="Times New Roman" w:cs="Times New Roman" w:eastAsia="Times New Roman" w:hAnsi="Times New Roman"/>
          <w:b/>
          <w:bCs/>
          <w:sz w:val="26"/>
          <w:szCs w:val="26"/>
        </w:rPr>
        <w:t xml:space="preserve">1.3.1 General Objective</w:t>
      </w:r>
    </w:p>
    <w:p>
      <w:pPr>
        <w:spacing w:after="120" w:before="120" w:line="480"/>
        <w:jc w:val="both"/>
      </w:pPr>
      <w:r>
        <w:rPr>
          <w:rFonts w:ascii="Times New Roman" w:cs="Times New Roman" w:eastAsia="Times New Roman" w:hAnsi="Times New Roman"/>
          <w:sz w:val="24"/>
          <w:szCs w:val="24"/>
        </w:rPr>
        <w:t xml:space="preserve">The primary objective of this project is to design, develop, and deploy an AI-powered Customer Intelligence Engine known as the Mindless System that can autonomously identify hidden behavioral patterns in e-commerce user interaction data and present actionable insights through an intuitive visualization dashboard.</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1.3.2 Specific Objectives</w:t>
      </w:r>
    </w:p>
    <w:p>
      <w:pPr>
        <w:pStyle w:val="ListParagraph"/>
        <w:numPr>
          <w:ilvl w:val="0"/>
          <w:numId w:val="3"/>
        </w:numPr>
        <w:spacing w:after="60" w:before="60" w:line="480"/>
      </w:pPr>
      <w:r>
        <w:rPr>
          <w:rFonts w:ascii="Times New Roman" w:cs="Times New Roman" w:eastAsia="Times New Roman" w:hAnsi="Times New Roman"/>
          <w:sz w:val="24"/>
          <w:szCs w:val="24"/>
        </w:rPr>
        <w:t xml:space="preserve">To collect, store, preprocess, and normalize e-commerce user interaction data including session records, event logs, browsing patterns, and purchase histories in a format suitable for deep learning analysis.</w:t>
      </w:r>
    </w:p>
    <w:p>
      <w:pPr>
        <w:pStyle w:val="ListParagraph"/>
        <w:numPr>
          <w:ilvl w:val="0"/>
          <w:numId w:val="3"/>
        </w:numPr>
        <w:spacing w:after="60" w:before="60" w:line="480"/>
      </w:pPr>
      <w:r>
        <w:rPr>
          <w:rFonts w:ascii="Times New Roman" w:cs="Times New Roman" w:eastAsia="Times New Roman" w:hAnsi="Times New Roman"/>
          <w:sz w:val="24"/>
          <w:szCs w:val="24"/>
        </w:rPr>
        <w:t xml:space="preserve">To design and train an Autoencoder neural network capable of learning compact latent representations of user behavior, effectively capturing essential behavioral characteristics without manual feature engineering.</w:t>
      </w:r>
    </w:p>
    <w:p>
      <w:pPr>
        <w:pStyle w:val="ListParagraph"/>
        <w:numPr>
          <w:ilvl w:val="0"/>
          <w:numId w:val="3"/>
        </w:numPr>
        <w:spacing w:after="60" w:before="60" w:line="480"/>
      </w:pPr>
      <w:r>
        <w:rPr>
          <w:rFonts w:ascii="Times New Roman" w:cs="Times New Roman" w:eastAsia="Times New Roman" w:hAnsi="Times New Roman"/>
          <w:sz w:val="24"/>
          <w:szCs w:val="24"/>
        </w:rPr>
        <w:t xml:space="preserve">To apply K-Means Clustering on the learned latent representations to automatically group users into meaningful behavioral segments such as loyal users, casual browsers, dormant users, and at-risk customers.</w:t>
      </w:r>
    </w:p>
    <w:p>
      <w:pPr>
        <w:pStyle w:val="ListParagraph"/>
        <w:numPr>
          <w:ilvl w:val="0"/>
          <w:numId w:val="3"/>
        </w:numPr>
        <w:spacing w:after="60" w:before="60" w:line="480"/>
      </w:pPr>
      <w:r>
        <w:rPr>
          <w:rFonts w:ascii="Times New Roman" w:cs="Times New Roman" w:eastAsia="Times New Roman" w:hAnsi="Times New Roman"/>
          <w:sz w:val="24"/>
          <w:szCs w:val="24"/>
        </w:rPr>
        <w:t xml:space="preserve">To evaluate the quality and coherence of the generated user segments using quantitative metrics such as the silhouette score and qualitative analysis of behavioral segment characteristics.</w:t>
      </w:r>
    </w:p>
    <w:p>
      <w:pPr>
        <w:pStyle w:val="ListParagraph"/>
        <w:numPr>
          <w:ilvl w:val="0"/>
          <w:numId w:val="3"/>
        </w:numPr>
        <w:spacing w:after="60" w:before="60" w:line="480"/>
      </w:pPr>
      <w:r>
        <w:rPr>
          <w:rFonts w:ascii="Times New Roman" w:cs="Times New Roman" w:eastAsia="Times New Roman" w:hAnsi="Times New Roman"/>
          <w:sz w:val="24"/>
          <w:szCs w:val="24"/>
        </w:rPr>
        <w:t xml:space="preserve">To develop an interactive visualization dashboard that allows business analysts and administrators to explore user clusters, understand behavioral trends, and generate downloadable reports.</w:t>
      </w:r>
    </w:p>
    <w:p>
      <w:pPr>
        <w:pStyle w:val="ListParagraph"/>
        <w:numPr>
          <w:ilvl w:val="0"/>
          <w:numId w:val="3"/>
        </w:numPr>
        <w:spacing w:after="60" w:before="60" w:line="480"/>
      </w:pPr>
      <w:r>
        <w:rPr>
          <w:rFonts w:ascii="Times New Roman" w:cs="Times New Roman" w:eastAsia="Times New Roman" w:hAnsi="Times New Roman"/>
          <w:sz w:val="24"/>
          <w:szCs w:val="24"/>
        </w:rPr>
        <w:t xml:space="preserve">To validate the system through comprehensive functional, performance, and usability testing ensuring the solution meets its specified requirements.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1.4 Scope and Limitations</w:t>
      </w:r>
    </w:p>
    <w:p>
      <w:pPr>
        <w:pStyle w:val="Heading3"/>
        <w:spacing w:after="120" w:before="240"/>
      </w:pPr>
      <w:r>
        <w:rPr>
          <w:rFonts w:ascii="Times New Roman" w:cs="Times New Roman" w:eastAsia="Times New Roman" w:hAnsi="Times New Roman"/>
          <w:b/>
          <w:bCs/>
          <w:sz w:val="26"/>
          <w:szCs w:val="26"/>
        </w:rPr>
        <w:t xml:space="preserve">1.4.1 Scope</w:t>
      </w:r>
    </w:p>
    <w:p>
      <w:pPr>
        <w:spacing w:after="120" w:before="120" w:line="480"/>
        <w:jc w:val="both"/>
      </w:pPr>
      <w:r>
        <w:rPr>
          <w:rFonts w:ascii="Times New Roman" w:cs="Times New Roman" w:eastAsia="Times New Roman" w:hAnsi="Times New Roman"/>
          <w:sz w:val="24"/>
          <w:szCs w:val="24"/>
        </w:rPr>
        <w:t xml:space="preserve">The scope of the Mindless System encompasses the following functional and technical boundaries: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is designed to process structured user interaction data collected from an e-commerce platform. This includes session data such as start/end times, device type, and referral source; event data such as product views, searches, cart additions, and purchases; and aggregated behavioral features such as session frequency, average order value, time between visits, and category preferences.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implements an Autoencoder neural network using PyTorch for unsupervised feature extraction and K-Means Clustering using Scikit-learn for user segmentation.</w:t>
      </w:r>
    </w:p>
    <w:p>
      <w:pPr>
        <w:pStyle w:val="ListParagraph"/>
        <w:numPr>
          <w:ilvl w:val="0"/>
          <w:numId w:val="2"/>
        </w:numPr>
        <w:spacing w:after="60" w:before="60" w:line="480"/>
      </w:pPr>
      <w:r>
        <w:rPr>
          <w:rFonts w:ascii="Times New Roman" w:cs="Times New Roman" w:eastAsia="Times New Roman" w:hAnsi="Times New Roman"/>
          <w:sz w:val="24"/>
          <w:szCs w:val="24"/>
        </w:rPr>
        <w:t xml:space="preserve">A RESTful backend API is developed using FastAPI to expose system functionalities including data upload, model training triggers, segment retrieval, and report generation.</w:t>
      </w:r>
    </w:p>
    <w:p>
      <w:pPr>
        <w:pStyle w:val="ListParagraph"/>
        <w:numPr>
          <w:ilvl w:val="0"/>
          <w:numId w:val="2"/>
        </w:numPr>
        <w:spacing w:after="60" w:before="60" w:line="480"/>
      </w:pPr>
      <w:r>
        <w:rPr>
          <w:rFonts w:ascii="Times New Roman" w:cs="Times New Roman" w:eastAsia="Times New Roman" w:hAnsi="Times New Roman"/>
          <w:sz w:val="24"/>
          <w:szCs w:val="24"/>
        </w:rPr>
        <w:t xml:space="preserve">A PostgreSQL database is used for persistent storage of user records, session logs, behavioral features, and cluster assignments.</w:t>
      </w:r>
    </w:p>
    <w:p>
      <w:pPr>
        <w:pStyle w:val="ListParagraph"/>
        <w:numPr>
          <w:ilvl w:val="0"/>
          <w:numId w:val="2"/>
        </w:numPr>
        <w:spacing w:after="60" w:before="60" w:line="480"/>
      </w:pPr>
      <w:r>
        <w:rPr>
          <w:rFonts w:ascii="Times New Roman" w:cs="Times New Roman" w:eastAsia="Times New Roman" w:hAnsi="Times New Roman"/>
          <w:sz w:val="24"/>
          <w:szCs w:val="24"/>
        </w:rPr>
        <w:t xml:space="preserve">An interactive dashboard provides visualization of user clusters, segment statistics, and behavioral trends.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is containerized using Docker for ease of deployment in various environments.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development follows the CRISP-DM methodology covering all phases from business understanding to model deployment.</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1.4.2 Limitations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currently operates in batch processing mode and does not support real-time streaming data ingestion. All analysis is performed on datasets uploaded or collected over defined time intervals.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quality and usefulness of the generated user segments are inherently dependent on the quality, completeness, and representativeness of the input data. Sparse or noisy datasets may result in less coherent segmentation outcomes.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does not provide a native e-commerce front-end such as product browsing, shopping cart, or checkout. It is designed as an analytics layer that integrates with or alongside an existing e-commerce platform.</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number of user segments (K in K-Means) must be specified by the user prior to analysis. While heuristic methods are provided to suggest an appropriate value of K, the system does not automatically determine the optimal number of clusters without user input.</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dashboard visualization is designed for desktop use and may not be fully optimized for mobile browsers.</w:t>
      </w:r>
    </w:p>
    <w:p>
      <w:pPr>
        <w:pStyle w:val="ListParagraph"/>
        <w:numPr>
          <w:ilvl w:val="0"/>
          <w:numId w:val="2"/>
        </w:numPr>
        <w:spacing w:after="60" w:before="60" w:line="480"/>
      </w:pPr>
      <w:r>
        <w:rPr>
          <w:rFonts w:ascii="Times New Roman" w:cs="Times New Roman" w:eastAsia="Times New Roman" w:hAnsi="Times New Roman"/>
          <w:sz w:val="24"/>
          <w:szCs w:val="24"/>
        </w:rPr>
        <w:t xml:space="preserve">The system does not incorporate real-time personalization engines or recommendation systems, though it provides the foundational user segmentation that such systems would require.</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1.5 Project Significance</w:t>
      </w:r>
    </w:p>
    <w:p>
      <w:pPr>
        <w:spacing w:after="120" w:before="120" w:line="480"/>
        <w:jc w:val="both"/>
      </w:pPr>
      <w:r>
        <w:rPr>
          <w:rFonts w:ascii="Times New Roman" w:cs="Times New Roman" w:eastAsia="Times New Roman" w:hAnsi="Times New Roman"/>
          <w:sz w:val="24"/>
          <w:szCs w:val="24"/>
        </w:rPr>
        <w:t xml:space="preserve">The Mindless System represents a significant contribution to the field of e-commerce analytics for several reasons. From a technical perspective, the project demonstrates the practical application of unsupervised deep learning, specifically Autoencoders, to the domain of user behavioral analytics. Unlike supervised learning approaches that require extensive labeled training data, the system learns entirely from raw interaction patterns, making it applicable in data-rich environments where labeling is impractical.</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From a business perspective, the system democratizes access to advanced customer intelligence. High-quality behavioral segmentation has traditionally been the domain of large enterprises with substantial data science teams and budgets. By leveraging open-source technologies and an automated pipeline, the Mindless System makes this capability accessible to small and medium-sized e-commerce businesses.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From an academic perspective, the project provides a working demonstration of how classical machine learning techniques such as K-Means Clustering and modern deep learning approaches such as Autoencoders can be effectively combined in a production-oriented system. The use of the CRISP-DM methodology ensures that the project adheres to established data science best practices, providing a model for future AI-driven analytics projects in the BSc. CSIT program.</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Finally, from a social and economic perspective, better customer understanding leads to more relevant and personalized experiences, reducing the friction consumers face in discovering products that meet their needs while helping businesses allocate marketing resources more efficiently. The system thus contributes to a healthier and more efficient digital commerce ecosystem.</w:t>
      </w:r>
    </w:p>
    <w:p>
      <w:r>
        <w:br w:type="page"/>
      </w:r>
    </w:p>
    <w:p>
      <w:pPr>
        <w:pStyle w:val="Heading1"/>
        <w:spacing w:after="240" w:before="480"/>
        <w:jc w:val="center"/>
      </w:pPr>
      <w:r>
        <w:rPr>
          <w:rFonts w:ascii="Times New Roman" w:cs="Times New Roman" w:eastAsia="Times New Roman" w:hAnsi="Times New Roman"/>
          <w:b/>
          <w:bCs/>
          <w:sz w:val="32"/>
          <w:szCs w:val="32"/>
        </w:rPr>
        <w:t xml:space="preserve">CHAPTER 2: LITERATURE REVIEW</w:t>
      </w:r>
    </w:p>
    <w:p>
      <w:pPr>
        <w:pStyle w:val="Heading2"/>
        <w:spacing w:after="180" w:before="360"/>
      </w:pPr>
      <w:r>
        <w:rPr>
          <w:rFonts w:ascii="Times New Roman" w:cs="Times New Roman" w:eastAsia="Times New Roman" w:hAnsi="Times New Roman"/>
          <w:b/>
          <w:bCs/>
          <w:sz w:val="28"/>
          <w:szCs w:val="28"/>
        </w:rPr>
        <w:t xml:space="preserve">2.1 Overview of Existing E-Commerce Analytics Systems</w:t>
      </w:r>
    </w:p>
    <w:p>
      <w:pPr>
        <w:spacing w:after="120" w:before="120" w:line="480"/>
        <w:jc w:val="both"/>
      </w:pPr>
      <w:r>
        <w:rPr>
          <w:rFonts w:ascii="Times New Roman" w:cs="Times New Roman" w:eastAsia="Times New Roman" w:hAnsi="Times New Roman"/>
          <w:sz w:val="24"/>
          <w:szCs w:val="24"/>
        </w:rPr>
        <w:t xml:space="preserve">E-commerce behavioral analytics has been a subject of significant research and commercial development over the past decade. A variety of tools, platforms, and methodologies exist to help businesses make sense of user interaction data. Understanding the strengths and weaknesses of these existing approaches is essential for contextualizing the contributions of the Mindless System.</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Google Analytics (GA4) is the most widely adopted web analytics platform globally, offering comprehensive tracking of page views, sessions, user demographics, and conversion funnels. GA4 introduces event-based tracking and machine learning-powered predictive audiences, representing an evolution from purely descriptive analytics toward some degree of predictive capability. However, GA4's segmentation features remain predominantly rule-based, requiring analysts to manually define the criteria for each user segment. The system lacks the ability to autonomously discover emergent behavioral patterns that do not conform to predefined rules.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Mixpanel is a product analytics platform focused on event-based user tracking and funnel analysis. It provides powerful tools for querying user behavior across complex event sequences and offers cohort analysis for understanding retention over time. Mixpanel has introduced some machine learning features including automatic anomaly detection, but its core segmentation capabilities rely on manual rule definition. Like Google Analytics, it does not provide autonomous unsupervised segmentation.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Amplitude provides behavioral analytics with a focus on product engagement metrics, user journey mapping, and retention analysis. It offers some automated insight discovery through its Compass feature, which identifies behavioral correlations associated with retention. However, its segmentation remains largely manual, and it does not employ deep unsupervised learning for feature extraction.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Segment (now part of Twilio) is a Customer Data Platform that excels at data infrastructure and integration but does not itself perform advanced behavioral analytics or autonomous segmentation. It serves as a data pipeline layer rather than an intelligence layer.</w:t>
      </w:r>
    </w:p>
    <w:p>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1406"/>
      </w:tblGrid>
      <w:tr>
        <w:tc>
          <w:tcPr>
            <w:tcW w:type="dxa" w:w="1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Feature</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Google Analytics</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Mixpanel</w:t>
            </w:r>
          </w:p>
        </w:tc>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Amplitude</w:t>
            </w:r>
          </w:p>
        </w:tc>
        <w:tc>
          <w:tcPr>
            <w:tcW w:type="dxa" w:w="14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Mindless System</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Segmentation</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Rule-based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Rule-based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Semi-auto</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Unsupervised AI</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Deep Learning</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Limited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 (Autoencoder)</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Auto Pattern Discovery</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Partial</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Open Source</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Custom Clustering</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 (K-Means)</w:t>
            </w:r>
          </w:p>
        </w:tc>
      </w:tr>
      <w:tr>
        <w:tc>
          <w:tcPr>
            <w:tcW w:type="dxa" w:w="1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Cost</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Free/Paid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Paid</w:t>
            </w:r>
          </w:p>
        </w:tc>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Paid</w:t>
            </w:r>
          </w:p>
        </w:tc>
        <w:tc>
          <w:tcPr>
            <w:tcW w:type="dxa" w:w="1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Free (OSS)</w:t>
            </w:r>
          </w:p>
        </w:tc>
      </w:tr>
    </w:tbl>
    <w:p>
      <w:pPr>
        <w:spacing w:after="120" w:before="120" w:line="480"/>
        <w:jc w:val="center"/>
      </w:pPr>
      <w:r>
        <w:rPr>
          <w:rFonts w:ascii="Times New Roman" w:cs="Times New Roman" w:eastAsia="Times New Roman" w:hAnsi="Times New Roman"/>
          <w:sz w:val="24"/>
          <w:szCs w:val="24"/>
        </w:rPr>
        <w:t xml:space="preserve">Table 2.1: Comparison of Existing Analytics Systems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2.2 Autoencoders for Behavioral Representation Learning</w:t>
      </w:r>
    </w:p>
    <w:p>
      <w:pPr>
        <w:spacing w:after="120" w:before="120" w:line="480"/>
        <w:jc w:val="both"/>
      </w:pPr>
      <w:r>
        <w:rPr>
          <w:rFonts w:ascii="Times New Roman" w:cs="Times New Roman" w:eastAsia="Times New Roman" w:hAnsi="Times New Roman"/>
          <w:sz w:val="24"/>
          <w:szCs w:val="24"/>
        </w:rPr>
        <w:t xml:space="preserve">Autoencoders were introduced as a dimensionality reduction and feature learning technique by Rumelhart, Hinton, and Williams (1986) and have since been extensively studied and applied across numerous domains. Baldi (2012) provided a comprehensive theoretical analysis of autoencoders in the context of unsupervised learning, demonstrating their capability to learn efficient data representations by minimizing reconstruction error. The encoder portion of an autoencoder can be interpreted as a nonlinear generalization of Principal Component Analysis (PCA), capturing complex nonlinear relationships in data that linear methods cannot represent.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In the domain of recommendation systems and user behavior modeling, autoencoders have demonstrated significant success. Ferreira (2020) demonstrated the application of autoencoders for building recommendation systems, showing that autoencoder-learned representations effectively capture user preferences in a compact latent space, enabling personalization without explicit user preference labels. Netflix and Spotify have employed autoencoder-based approaches in their recommendation architectures to model user preferences across millions of items, highlighting the scalability of this approach.</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theoretical foundation of the autoencoder's effectiveness in behavioral analytics lies in its ability to filter out noise in raw interaction data while preserving the structural patterns that distinguish different behavioral profiles. When applied to e-commerce behavioral data, the encoder learns to identify which combinations of behavioral signals, such as the relationship between session frequency and category diversity, are most predictive of underlying user intent and engagement level.</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2.3 Clustering Algorithms for User Segmentation</w:t>
      </w:r>
    </w:p>
    <w:p>
      <w:pPr>
        <w:spacing w:after="120" w:before="120" w:line="480"/>
        <w:jc w:val="both"/>
      </w:pPr>
      <w:r>
        <w:rPr>
          <w:rFonts w:ascii="Times New Roman" w:cs="Times New Roman" w:eastAsia="Times New Roman" w:hAnsi="Times New Roman"/>
          <w:sz w:val="24"/>
          <w:szCs w:val="24"/>
        </w:rPr>
        <w:t xml:space="preserve">Clustering is a fundamental unsupervised learning technique used to partition data into groups based on similarity. Several clustering algorithms are relevant to user segmentation in e-commerce contexts.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K-Means Clustering, introduced by MacQueen (1967), is one of the most widely used and well-studied clustering algorithms. It partitions data into K clusters by iteratively assigning data points to the nearest centroid and updating centroids based on the mean of assigned points. K-Means is computationally efficient, scales well to large datasets, and produces interpretable cluster assignments. Its primary limitations are sensitivity to the initial centroid positions and the requirement to specify K in advance. The K-Means++ initialization strategy (Arthur and Vassilvitskii, 2007) substantially mitigates the initialization sensitivity issue.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DBSCAN (Density-Based Spatial Clustering of Applications with Noise), introduced by Ester et al. (1996), groups points based on density rather than distance to a centroid. DBSCAN can discover clusters of arbitrary shape and is robust to outliers, which can be advantageous in behavioral data where some users exhibit highly atypical behavior. However, it requires careful tuning of its epsilon and minimum points parameters and can struggle with datasets of varying density.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HDBSCAN (Hierarchical DBSCAN) extends DBSCAN by incorporating hierarchical clustering, allowing clusters to be identified at multiple density scales. For the Mindless System, K-Means was selected as the primary clustering algorithm due to its computational efficiency, interpretability, and suitability for the relatively well-structured latent space produced by the autoencoder.</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silhouette score (Rousseeuw, 1987) is used to evaluate clustering quality. It measures how similar each data point is to its own cluster compared to other clusters, ranging from -1 (poor clustering) to +1 (excellent clustering). Scores above 0.4 are generally considered to indicate meaningful cluster separation.</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2.4 Dimensionality Reduction and Visualization</w:t>
      </w:r>
    </w:p>
    <w:p>
      <w:pPr>
        <w:spacing w:after="120" w:before="120" w:line="480"/>
        <w:jc w:val="both"/>
      </w:pPr>
      <w:r>
        <w:rPr>
          <w:rFonts w:ascii="Times New Roman" w:cs="Times New Roman" w:eastAsia="Times New Roman" w:hAnsi="Times New Roman"/>
          <w:sz w:val="24"/>
          <w:szCs w:val="24"/>
        </w:rPr>
        <w:t xml:space="preserve">Visualizing high-dimensional user behavioral data and learned embeddings is a significant challenge. t-SNE (t-Distributed Stochastic Neighbor Embedding), introduced by van der Maaten and Hinton (2008), is a widely used dimensionality reduction technique for visualizing high-dimensional data in two or three dimensions. It preserves local neighborhood structure, making it effective for visualizing cluster separations in latent spaces. PCA (Principal Component Analysis) offers a linear alternative that is computationally less expensive but may not capture nonlinear cluster boundaries as effectively.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employs t-SNE for visualizing the latent embeddings produced by the autoencoder and the resulting cluster assignments, providing analysts with an intuitive two-dimensional view of the user behavioral landscape where spatially proximate points represent behaviorally similar users.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2.5 CRISP-DM Methodology in Data-Driven Projects</w:t>
      </w:r>
    </w:p>
    <w:p>
      <w:pPr>
        <w:spacing w:after="120" w:before="120" w:line="480"/>
        <w:jc w:val="both"/>
      </w:pPr>
      <w:r>
        <w:rPr>
          <w:rFonts w:ascii="Times New Roman" w:cs="Times New Roman" w:eastAsia="Times New Roman" w:hAnsi="Times New Roman"/>
          <w:sz w:val="24"/>
          <w:szCs w:val="24"/>
        </w:rPr>
        <w:t xml:space="preserve">The Cross-Industry Standard Process for Data Mining (CRISP-DM) methodology introduced by Wirth and Hipp (2000) provides a structured framework for data mining and machine learning projects. CRISP-DM defines six iterative phases: Business Understanding, Data Understanding, Data Preparation, Modeling, Evaluation, and Deployment. Its iterative nature acknowledges that real-world data projects often require revisiting earlier phases as new insights emerge.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CRISP-DM has been widely adopted in both industry and academia as a best-practice framework for structured analytical projects. Its application in the Mindless System ensures that each phase of development is grounded in a systematic, reproducible process that prioritizes business value alongside technical rigor.</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2.6 Gap Analysis</w:t>
      </w:r>
    </w:p>
    <w:p>
      <w:pPr>
        <w:spacing w:after="120" w:before="120" w:line="480"/>
        <w:jc w:val="both"/>
      </w:pPr>
      <w:r>
        <w:rPr>
          <w:rFonts w:ascii="Times New Roman" w:cs="Times New Roman" w:eastAsia="Times New Roman" w:hAnsi="Times New Roman"/>
          <w:sz w:val="24"/>
          <w:szCs w:val="24"/>
        </w:rPr>
        <w:t xml:space="preserve">Based on the review of existing systems and relevant literature, the following gaps motivate the development of the Mindless System:</w:t>
      </w:r>
    </w:p>
    <w:p>
      <w:pPr>
        <w:pStyle w:val="ListParagraph"/>
        <w:numPr>
          <w:ilvl w:val="0"/>
          <w:numId w:val="2"/>
        </w:numPr>
        <w:spacing w:after="60" w:before="60" w:line="480"/>
      </w:pPr>
      <w:r>
        <w:rPr>
          <w:rFonts w:ascii="Times New Roman" w:cs="Times New Roman" w:eastAsia="Times New Roman" w:hAnsi="Times New Roman"/>
          <w:sz w:val="24"/>
          <w:szCs w:val="24"/>
        </w:rPr>
        <w:t xml:space="preserve">Existing commercial analytics platforms rely on rule-based, manually configured segmentation. None employ unsupervised deep learning for autonomous behavioral pattern discovery.</w:t>
      </w:r>
    </w:p>
    <w:p>
      <w:pPr>
        <w:pStyle w:val="ListParagraph"/>
        <w:numPr>
          <w:ilvl w:val="0"/>
          <w:numId w:val="2"/>
        </w:numPr>
        <w:spacing w:after="60" w:before="60" w:line="480"/>
      </w:pPr>
      <w:r>
        <w:rPr>
          <w:rFonts w:ascii="Times New Roman" w:cs="Times New Roman" w:eastAsia="Times New Roman" w:hAnsi="Times New Roman"/>
          <w:sz w:val="24"/>
          <w:szCs w:val="24"/>
        </w:rPr>
        <w:t xml:space="preserve">While autoencoders have been successfully applied to recommendation systems and anomaly detection, their specific application to holistic e-commerce user behavioral segmentation combining session behavior, event sequences, and purchase patterns remains underexplored in open-source deployable systems.</w:t>
      </w:r>
    </w:p>
    <w:p>
      <w:pPr>
        <w:pStyle w:val="ListParagraph"/>
        <w:numPr>
          <w:ilvl w:val="0"/>
          <w:numId w:val="2"/>
        </w:numPr>
        <w:spacing w:after="60" w:before="60" w:line="480"/>
      </w:pPr>
      <w:r>
        <w:rPr>
          <w:rFonts w:ascii="Times New Roman" w:cs="Times New Roman" w:eastAsia="Times New Roman" w:hAnsi="Times New Roman"/>
          <w:sz w:val="24"/>
          <w:szCs w:val="24"/>
        </w:rPr>
        <w:t xml:space="preserve">Accessible, open-source, end-to-end behavioral intelligence systems that combine deep feature learning, clustering, and interactive visualization in a single deployable application are not readily available to small and medium-sized e-commerce businesses.</w:t>
      </w:r>
    </w:p>
    <w:p>
      <w:pPr>
        <w:pStyle w:val="ListParagraph"/>
        <w:numPr>
          <w:ilvl w:val="0"/>
          <w:numId w:val="2"/>
        </w:numPr>
        <w:spacing w:after="60" w:before="60" w:line="480"/>
      </w:pPr>
      <w:r>
        <w:rPr>
          <w:rFonts w:ascii="Times New Roman" w:cs="Times New Roman" w:eastAsia="Times New Roman" w:hAnsi="Times New Roman"/>
          <w:sz w:val="24"/>
          <w:szCs w:val="24"/>
        </w:rPr>
        <w:t xml:space="preserve">Most academic research on behavioral segmentation focuses on specific data modalities or specific industries. The Mindless System integrates multiple behavioral signals from a comprehensive e-commerce data model.</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directly addresses these gaps by providing an open-source, end-to-end customer intelligence engine that combines autoencoder-based feature extraction, K-Means clustering, and an interactive visualization dashboard in a single containerized deployable application.</w:t>
      </w:r>
    </w:p>
    <w:p>
      <w:r>
        <w:br w:type="page"/>
      </w:r>
    </w:p>
    <w:p>
      <w:pPr>
        <w:pStyle w:val="Heading1"/>
        <w:spacing w:after="240" w:before="480"/>
        <w:jc w:val="center"/>
      </w:pPr>
      <w:r>
        <w:rPr>
          <w:rFonts w:ascii="Times New Roman" w:cs="Times New Roman" w:eastAsia="Times New Roman" w:hAnsi="Times New Roman"/>
          <w:b/>
          <w:bCs/>
          <w:sz w:val="32"/>
          <w:szCs w:val="32"/>
        </w:rPr>
        <w:t xml:space="preserve">CHAPTER 3: SYSTEM ANALYSIS AND DESIGN</w:t>
      </w:r>
    </w:p>
    <w:p>
      <w:pPr>
        <w:pStyle w:val="Heading2"/>
        <w:spacing w:after="180" w:before="360"/>
      </w:pPr>
      <w:r>
        <w:rPr>
          <w:rFonts w:ascii="Times New Roman" w:cs="Times New Roman" w:eastAsia="Times New Roman" w:hAnsi="Times New Roman"/>
          <w:b/>
          <w:bCs/>
          <w:sz w:val="28"/>
          <w:szCs w:val="28"/>
        </w:rPr>
        <w:t xml:space="preserve">3.1 Requirement Analysis</w:t>
      </w:r>
    </w:p>
    <w:p>
      <w:pPr>
        <w:pStyle w:val="Heading3"/>
        <w:spacing w:after="120" w:before="240"/>
      </w:pPr>
      <w:r>
        <w:rPr>
          <w:rFonts w:ascii="Times New Roman" w:cs="Times New Roman" w:eastAsia="Times New Roman" w:hAnsi="Times New Roman"/>
          <w:b/>
          <w:bCs/>
          <w:sz w:val="26"/>
          <w:szCs w:val="26"/>
        </w:rPr>
        <w:t xml:space="preserve">3.1.1 Functional Requirements</w:t>
      </w:r>
    </w:p>
    <w:p>
      <w:pPr>
        <w:spacing w:after="120" w:before="120" w:line="480"/>
        <w:jc w:val="both"/>
      </w:pPr>
      <w:r>
        <w:rPr>
          <w:rFonts w:ascii="Times New Roman" w:cs="Times New Roman" w:eastAsia="Times New Roman" w:hAnsi="Times New Roman"/>
          <w:sz w:val="24"/>
          <w:szCs w:val="24"/>
        </w:rPr>
        <w:t xml:space="preserve">Functional requirements define the specific behaviors, features, and functions that the system must support. The following table presents the functional requirements identified for the Mindless System:</w:t>
      </w:r>
    </w:p>
    <w:p>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5306"/>
      </w:tblGrid>
      <w:tr>
        <w:tc>
          <w:tcPr>
            <w:tcW w:type="dxa" w:w="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FR No.</w:t>
            </w:r>
          </w:p>
        </w:tc>
        <w:tc>
          <w:tcPr>
            <w:tcW w:type="dxa" w:w="22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Module</w:t>
            </w:r>
          </w:p>
        </w:tc>
        <w:tc>
          <w:tcPr>
            <w:tcW w:type="dxa" w:w="53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Requirement Description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 Management</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allow users (analysts/admins) to register, log in, and manage their accounts securely.</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FR-02</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 Upload</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allow authorized users to upload CSV or JSON datasets of user interaction records.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FR-03</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 Validation</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validate uploaded datasets for completeness, format correctness, and required fields before processing.</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FR-04</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 Preprocessing</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preprocess uploaded data by handling missing values, normalizing numerical features, and encoding categorical variables.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FR-05</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Feature Extraction</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train an Autoencoder neural network on the preprocessed data to generate compact behavioral embeddings for each user.</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FR-06</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 Clustering</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apply K-Means Clustering on the learned embeddings to group users into a user-specified number of behavioral segments.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FR-07</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Segment Analysis</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compute and display descriptive statistics for each behavioral cluster.</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FR-08</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Visualization</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visualize user clusters using t-SNE scatter plots, bar charts for segment sizes, and behavioral feature distributions.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FR-09</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provide an interactive web-based dashboard for exploring cluster insights and user segment details.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FR-10</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Report Generation</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allow users to download cluster analysis reports in PDF or CSV format.</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FR-11</w:t>
            </w:r>
          </w:p>
        </w:tc>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Model Management</w:t>
            </w:r>
          </w:p>
        </w:tc>
        <w:tc>
          <w:tcPr>
            <w:tcW w:type="dxa" w:w="5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store trained model weights and allow reloading of previously trained models for inference on new datasets.</w:t>
            </w:r>
          </w:p>
        </w:tc>
      </w:tr>
    </w:tbl>
    <w:p>
      <w:pPr>
        <w:spacing w:after="120" w:before="120" w:line="480"/>
        <w:jc w:val="center"/>
      </w:pPr>
      <w:r>
        <w:rPr>
          <w:rFonts w:ascii="Times New Roman" w:cs="Times New Roman" w:eastAsia="Times New Roman" w:hAnsi="Times New Roman"/>
          <w:sz w:val="24"/>
          <w:szCs w:val="24"/>
        </w:rPr>
        <w:t xml:space="preserve">Table 3.1: Functional Requirements</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3.1.2 Non-Functional Requirements</w:t>
      </w:r>
    </w:p>
    <w:p>
      <w:pPr>
        <w:spacing w:after="120" w:before="120" w:line="480"/>
        <w:jc w:val="both"/>
      </w:pPr>
      <w:r>
        <w:rPr>
          <w:rFonts w:ascii="Times New Roman" w:cs="Times New Roman" w:eastAsia="Times New Roman" w:hAnsi="Times New Roman"/>
          <w:sz w:val="24"/>
          <w:szCs w:val="24"/>
        </w:rPr>
        <w:t xml:space="preserve">Non-functional requirements specify the quality attributes and constraints that the system must satisfy beyond its functional behavior:</w:t>
      </w:r>
    </w:p>
    <w:p>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506"/>
      </w:tblGrid>
      <w:tr>
        <w:tc>
          <w:tcPr>
            <w:tcW w:type="dxa" w:w="8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NFR No.</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Category</w:t>
            </w:r>
          </w:p>
        </w:tc>
        <w:tc>
          <w:tcPr>
            <w:tcW w:type="dxa" w:w="55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Requirement Description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Performance</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complete autoencoder training on a dataset of up to 100,000 user records within 30 minutes on standard hardware with at least 8GB RAM and a multi-core CPU.</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Scalability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architecture shall be modular and scalable, capable of handling increasing data volumes without requiring complete architectural redesign.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Security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All user authentication shall use hashed passwords and JWT-based session management. Data uploads shall be restricted to authenticated users.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Privacy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not expose individual user Personally Identifiable Information (PII) on the analytics dashboard. All displayed data shall be anonymized or aggregated.</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dashboard shall be navigable without technical expertise. Common analysis tasks shall be completable within 3 clicks from the dashboard home screen.</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Reliability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Failed data processing tasks shall log errors and notify the user. The system shall maintain data integrity throughout all processing phases.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Maintainability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codebase shall be modular, well-documented, and adhere to PEP 8 coding standards. All modules shall have corresponding unit tests.</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Portability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The system shall be fully containerized using Docker, enabling deployment on any Linux, macOS, or Windows environment supporting Docker Engine.</w:t>
            </w:r>
          </w:p>
        </w:tc>
      </w:tr>
      <w:tr>
        <w:tc>
          <w:tcPr>
            <w:tcW w:type="dxa" w:w="8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NFR-09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Latency</w:t>
            </w:r>
          </w:p>
        </w:tc>
        <w:tc>
          <w:tcPr>
            <w:tcW w:type="dxa" w:w="55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 API response times shall not exceed 2 seconds for standard queries on datasets of up to 50,000 user records.</w:t>
            </w:r>
          </w:p>
        </w:tc>
      </w:tr>
    </w:tbl>
    <w:p>
      <w:pPr>
        <w:spacing w:after="120" w:before="120" w:line="480"/>
        <w:jc w:val="center"/>
      </w:pPr>
      <w:r>
        <w:rPr>
          <w:rFonts w:ascii="Times New Roman" w:cs="Times New Roman" w:eastAsia="Times New Roman" w:hAnsi="Times New Roman"/>
          <w:sz w:val="24"/>
          <w:szCs w:val="24"/>
        </w:rPr>
        <w:t xml:space="preserve">Table 3.2: Non-Functional Requirements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3.2 Feasibility Study</w:t>
      </w:r>
    </w:p>
    <w:p>
      <w:pPr>
        <w:pStyle w:val="Heading3"/>
        <w:spacing w:after="120" w:before="240"/>
      </w:pPr>
      <w:r>
        <w:rPr>
          <w:rFonts w:ascii="Times New Roman" w:cs="Times New Roman" w:eastAsia="Times New Roman" w:hAnsi="Times New Roman"/>
          <w:b/>
          <w:bCs/>
          <w:sz w:val="26"/>
          <w:szCs w:val="26"/>
        </w:rPr>
        <w:t xml:space="preserve">3.2.1 Technical Feasibility</w:t>
      </w:r>
    </w:p>
    <w:p>
      <w:pPr>
        <w:spacing w:after="120" w:before="120" w:line="480"/>
        <w:jc w:val="both"/>
      </w:pPr>
      <w:r>
        <w:rPr>
          <w:rFonts w:ascii="Times New Roman" w:cs="Times New Roman" w:eastAsia="Times New Roman" w:hAnsi="Times New Roman"/>
          <w:sz w:val="24"/>
          <w:szCs w:val="24"/>
        </w:rPr>
        <w:t xml:space="preserve">A thorough assessment of the technical feasibility of the Mindless System confirms that the project is entirely implementable within the constraints of current technology and available hardware. The system leverages a well-established, mature open-source technology stack. Python 3.x serves as the primary programming language; PyTorch provides a robust and flexible deep learning framework with extensive community support; Scikit-learn offers battle-tested implementations of clustering algorithms; FastAPI enables high-performance asynchronous REST API development; PostgreSQL provides a reliable ACID-compliant relational database; and Docker facilitates consistent and reproducible deployment across environments.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core machine learning methodologies, namely autoencoders and K-Means clustering, are well-established with extensive academic literature and practical implementations available. Development and testing can be effectively performed on standard computing hardware with at least 8GB RAM and a multi-core CPU, which is readily available in academic settings. GPU acceleration, while beneficial for larger datasets, is not a strict requirement for datasets of the scale targeted by this system. Potential technical risks include the computational cost of autoencoder training on large datasets and the sensitivity of K-Means to initialization. These risks are mitigated through the use of mini-batch training, efficient data loading pipelines, and the K-Means++ initialization strategy.</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3.2.2 Operational Feasibility</w:t>
      </w:r>
    </w:p>
    <w:p>
      <w:pPr>
        <w:spacing w:after="120" w:before="120" w:line="480"/>
        <w:jc w:val="both"/>
      </w:pPr>
      <w:r>
        <w:rPr>
          <w:rFonts w:ascii="Times New Roman" w:cs="Times New Roman" w:eastAsia="Times New Roman" w:hAnsi="Times New Roman"/>
          <w:sz w:val="24"/>
          <w:szCs w:val="24"/>
        </w:rPr>
        <w:t xml:space="preserve">The Mindless System is designed with operational usability as a primary concern. The web-based dashboard provides an intuitive interface that requires no specialized machine learning knowledge to operate. Business analysts can upload datasets, configure analysis parameters through a guided interface, and explore results through interactive visualizations without writing code or understanding the underlying algorithmic details.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system's modular architecture ensures that individual components, including the data ingestion pipeline, the autoencoder training module, the clustering module, and the visualization dashboard, can be updated or replaced independently without disrupting overall system operation. Containerized deployment via Docker minimizes installation complexity and dependency management issues, reducing the operational burden on system administrators. The automated data preprocessing pipeline reduces the manual effort required to prepare data for analysis, and the model management features allow trained models to be stored and reused, avoiding the need to retrain from scratch for every analysis cycle.</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3.2.3 Economic Feasibility</w:t>
      </w:r>
    </w:p>
    <w:p>
      <w:pPr>
        <w:spacing w:after="120" w:before="120" w:line="480"/>
        <w:jc w:val="both"/>
      </w:pPr>
      <w:r>
        <w:rPr>
          <w:rFonts w:ascii="Times New Roman" w:cs="Times New Roman" w:eastAsia="Times New Roman" w:hAnsi="Times New Roman"/>
          <w:sz w:val="24"/>
          <w:szCs w:val="24"/>
        </w:rPr>
        <w:t xml:space="preserve">The Mindless System demonstrates strong economic viability. The entire technology stack is composed of open-source tools and frameworks, eliminating licensing costs entirely. Development resources required are limited to standard computing hardware and the time investment of the development team, both of which are available within the academic project budget.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When compared to commercial customer intelligence platforms, which may charge hundreds to thousands of dollars per month for enterprise-tier behavioral analytics features, the Mindless System offers comparable or superior analytical capabilities at zero recurring licensing cost. The Docker-based deployment model means that hosting costs are limited to cloud compute resources. Research consistently demonstrates that effective customer segmentation leads to measurable improvements in marketing campaign conversion rates, customer retention, and lifetime value, representing an exceptionally favorable cost-benefit ratio for small and medium-sized e-commerce businesses.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3.3 System Architecture</w:t>
      </w:r>
    </w:p>
    <w:p>
      <w:pPr>
        <w:pStyle w:val="Heading3"/>
        <w:spacing w:after="120" w:before="240"/>
      </w:pPr>
      <w:r>
        <w:rPr>
          <w:rFonts w:ascii="Times New Roman" w:cs="Times New Roman" w:eastAsia="Times New Roman" w:hAnsi="Times New Roman"/>
          <w:b/>
          <w:bCs/>
          <w:sz w:val="26"/>
          <w:szCs w:val="26"/>
        </w:rPr>
        <w:t xml:space="preserve">3.3.1 High-Level Architecture</w:t>
      </w:r>
    </w:p>
    <w:p>
      <w:pPr>
        <w:spacing w:after="120" w:before="120" w:line="480"/>
        <w:jc w:val="both"/>
      </w:pPr>
      <w:r>
        <w:rPr>
          <w:rFonts w:ascii="Times New Roman" w:cs="Times New Roman" w:eastAsia="Times New Roman" w:hAnsi="Times New Roman"/>
          <w:sz w:val="24"/>
          <w:szCs w:val="24"/>
        </w:rPr>
        <w:t xml:space="preserve">The Mindless System is structured as a three-tier application comprising a data layer, an application layer, and a presentation layer. The architecture is designed for modularity, scalability, and maintainability, with clear separation of concerns between components.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Data Layer consists of a PostgreSQL relational database that serves as the central repository for all persistent data, including user records, session logs, behavioral event data, preprocessed feature vectors, trained model weights references, and cluster assignment results.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Application Layer is implemented as a RESTful API using FastAPI and contains the core business logic of the system. This layer is subdivided into the following functional modules: the Data Ingestion Module responsible for receiving and validating uploaded datasets; the Preprocessing Module that normalizes, transforms, and engineers behavioral features from raw event data; the Machine Learning Module that implements the Autoencoder architecture and manages training, evaluation, and inference; the Clustering Module that applies K-Means to the learned embeddings and manages segment assignments; and the Analytics Module that computes descriptive statistics and insights for each cluster.</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Presentation Layer is a web-based dashboard that communicates with the Application Layer via REST API calls. It presents cluster visualizations, segment statistics, behavioral trend charts, and report generation functionality through an interactive user interface. The entire system is containerized using Docker Compose, which orchestrates the database, application server, and supporting services as a unified deployment unit.</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3.3.2 Data Flow Description</w:t>
      </w:r>
    </w:p>
    <w:p>
      <w:pPr>
        <w:spacing w:after="120" w:before="120" w:line="480"/>
        <w:jc w:val="both"/>
      </w:pPr>
      <w:r>
        <w:rPr>
          <w:rFonts w:ascii="Times New Roman" w:cs="Times New Roman" w:eastAsia="Times New Roman" w:hAnsi="Times New Roman"/>
          <w:sz w:val="24"/>
          <w:szCs w:val="24"/>
        </w:rPr>
        <w:t xml:space="preserve">The data flow through the Mindless System follows the following sequence. User interaction data from the e-commerce platform is exported and uploaded to the system via the dashboard. The Data Ingestion Module receives and validates the dataset. The Preprocessing Module cleans the data, handles missing values, normalizes numerical features, and constructs behavioral feature vectors for each user. These feature vectors are stored in the database. The Machine Learning Module retrieves the feature vectors and trains the Autoencoder, storing the resulting encoder component and the learned latent embeddings. The Clustering Module applies K-Means to the latent embeddings, assigns cluster labels to each user, and stores the results. The Analytics Module computes cluster statistics, and the Presentation Layer retrieves and displays these insights through the dashboard.</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3.4 Database Design</w:t>
      </w:r>
    </w:p>
    <w:p>
      <w:pPr>
        <w:spacing w:after="120" w:before="120" w:line="480"/>
        <w:jc w:val="both"/>
      </w:pPr>
      <w:r>
        <w:rPr>
          <w:rFonts w:ascii="Times New Roman" w:cs="Times New Roman" w:eastAsia="Times New Roman" w:hAnsi="Times New Roman"/>
          <w:sz w:val="24"/>
          <w:szCs w:val="24"/>
        </w:rPr>
        <w:t xml:space="preserve">The database schema of the Mindless System is designed to capture the complete data lifecycle from raw user interaction records through processed features to cluster assignments. The following table describes the core tables of the data model:</w:t>
      </w:r>
    </w:p>
    <w:p>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406"/>
      </w:tblGrid>
      <w:tr>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Table Name</w:t>
            </w:r>
          </w:p>
        </w:tc>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Key Fields</w:t>
            </w:r>
          </w:p>
        </w:tc>
        <w:tc>
          <w:tcPr>
            <w:tcW w:type="dxa" w:w="34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Description</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user_id (UUID, PK), email, created_at</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Stores anonymized e-commerce platform user accounts.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sessions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session_id (UUID, PK), user_id (FK), start_time, end_time, device_type, referral_source</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Records individual browsing sessions for each user.</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events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event_id (UUID, PK), session_id (FK), user_id (FK), event_type, product_id, timestamp, metadata (JSONB)</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Captures granular user interaction events such as page views, searches, cart additions, and purchases.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products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product_id (UUID, PK), name, category, price</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Stores product catalog for join operations in feature engineering.</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orders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order_id (UUID, PK), user_id (FK), total_amount, status, created_at</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Records completed purchase transactions.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order_items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item_id (UUID, PK), order_id (FK), product_id (FK), quantity, unit_price</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Stores individual line items for each order.</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behavioral_features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feature_id (UUID, PK), user_id (FK), feature_vector (FLOAT[]), computed_at, analysis_run_id (FK)</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Stores normalized behavioral feature vectors per user per analysis run.</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analysis_runs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run_id (UUID, PK), initiated_by (FK), status, created_at, completed_at, config (JSONB)</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Tracks each analysis run including configuration and execution status.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embeddings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embedding_id (UUID, PK), user_id (FK), run_id (FK), latent_vector (FLOAT[])</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Stores latent space embeddings generated by the trained Autoencoder.</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cluster_definitions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cluster_id (UUID, PK), run_id (FK), label, description, centroid (FLOAT[]), size, silhouette_score</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Defines each user cluster including centroid coordinates and quality metrics.</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user_segments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segment_id (UUID, PK), user_id (FK), cluster_id (FK), run_id (FK), assigned_at</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Records the cluster assignment for each user in each analysis run.</w:t>
            </w:r>
          </w:p>
        </w:tc>
      </w:tr>
      <w:tr>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analysts</w:t>
            </w:r>
          </w:p>
        </w:tc>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analyst_id (UUID, PK), email, password_hash, role, created_at</w:t>
            </w:r>
          </w:p>
        </w:tc>
        <w:tc>
          <w:tcPr>
            <w:tcW w:type="dxa" w:w="34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Stores system analyst and administrator accounts with role-based access control.</w:t>
            </w:r>
          </w:p>
        </w:tc>
      </w:tr>
    </w:tbl>
    <w:p>
      <w:pPr>
        <w:spacing w:after="120" w:before="120" w:line="480"/>
        <w:jc w:val="center"/>
      </w:pPr>
      <w:r>
        <w:rPr>
          <w:rFonts w:ascii="Times New Roman" w:cs="Times New Roman" w:eastAsia="Times New Roman" w:hAnsi="Times New Roman"/>
          <w:sz w:val="24"/>
          <w:szCs w:val="24"/>
        </w:rPr>
        <w:t xml:space="preserve">Table 3.3: Database Tables and Descriptions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3.5 UML Diagrams</w:t>
      </w:r>
    </w:p>
    <w:p>
      <w:pPr>
        <w:pStyle w:val="Heading3"/>
        <w:spacing w:after="120" w:before="240"/>
      </w:pPr>
      <w:r>
        <w:rPr>
          <w:rFonts w:ascii="Times New Roman" w:cs="Times New Roman" w:eastAsia="Times New Roman" w:hAnsi="Times New Roman"/>
          <w:b/>
          <w:bCs/>
          <w:sz w:val="26"/>
          <w:szCs w:val="26"/>
        </w:rPr>
        <w:t xml:space="preserve">3.5.1 Use Case Diagram</w:t>
      </w:r>
    </w:p>
    <w:p>
      <w:pPr>
        <w:spacing w:after="120" w:before="120" w:line="480"/>
        <w:jc w:val="both"/>
      </w:pPr>
      <w:r>
        <w:rPr>
          <w:rFonts w:ascii="Times New Roman" w:cs="Times New Roman" w:eastAsia="Times New Roman" w:hAnsi="Times New Roman"/>
          <w:sz w:val="24"/>
          <w:szCs w:val="24"/>
        </w:rPr>
        <w:t xml:space="preserve">The Use Case Diagram for the Mindless System identifies two primary actors: the Client (business analyst or system administrator who interacts with the dashboard) and the System (the backend AI engine that performs automated processing).</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Client actor engages with the following use cases: Upload Data for uploading a behavioral dataset to the system; View Insights for browsing cluster visualizations and segment statistics on the dashboard; Download Report for generating and downloading a summary report of cluster analysis results; and Configure Analysis for setting parameters such as the number of clusters and autoencoder architecture.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System actor is responsible for the following use cases: Data Validation for checking uploaded datasets for format compliance and completeness; Data Preprocessing for cleaning, normalizing, and feature-engineering the validated data; Model Execution for training the Autoencoder neural network on the preprocessed features; Generate Insights for performing K-Means clustering on latent embeddings and computing cluster statistics; and Store Results for persisting all analysis outputs to the database for future retrieval.</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3.5.2 System Flowchart</w:t>
      </w:r>
    </w:p>
    <w:p>
      <w:pPr>
        <w:spacing w:after="120" w:before="120" w:line="480"/>
        <w:jc w:val="both"/>
      </w:pPr>
      <w:r>
        <w:rPr>
          <w:rFonts w:ascii="Times New Roman" w:cs="Times New Roman" w:eastAsia="Times New Roman" w:hAnsi="Times New Roman"/>
          <w:sz w:val="24"/>
          <w:szCs w:val="24"/>
        </w:rPr>
        <w:t xml:space="preserve">The system flowchart illustrates the end-to-end data processing pipeline of the Mindless System. The process begins when the user uploads a dataset through the dashboard interface. The Data Validation module checks whether the data conforms to the expected schema and contains the required fields. If the data is invalid, the system returns an error message specifying the identified issues and the process terminates for that submission.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If the data passes validation, it proceeds to the Data Preprocessing module, which handles missing values through imputation or row removal based on configured thresholds, normalizes numerical features using min-max scaling, and engineers behavioral feature vectors for each user. The preprocessed features are stored in the behavioral_features table.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Feature Extraction phase initiates Autoencoder training, in which the preprocessed feature vectors serve as both input and reconstruction target. The Autoencoder learns to compress each feature vector into a lower-dimensional latent representation while retaining the most behaviorally significant information. Upon completion, the encoder component is saved and latent embeddings are computed for all users.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Clustering phase applies K-Means to the latent embeddings, partitioning users into K behavioral segments. Cluster centroids are computed and each user receives a cluster assignment. The Cluster Analysis phase evaluates the quality of the segmentation using the silhouette score and computes descriptive statistics for each cluster. Finally, the Visualized Insights and Results phase makes the analysis available through the dashboard. The process terminates after results are successfully presented.</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3.5.3 Sequence Diagram</w:t>
      </w:r>
    </w:p>
    <w:p>
      <w:pPr>
        <w:spacing w:after="120" w:before="120" w:line="480"/>
        <w:jc w:val="both"/>
      </w:pPr>
      <w:r>
        <w:rPr>
          <w:rFonts w:ascii="Times New Roman" w:cs="Times New Roman" w:eastAsia="Times New Roman" w:hAnsi="Times New Roman"/>
          <w:sz w:val="24"/>
          <w:szCs w:val="24"/>
        </w:rPr>
        <w:t xml:space="preserve">The Sequence Diagram illustrates the interaction between system components during a typical analysis workflow. When the Client submits a dataset upload request through the Dashboard, the Dashboard forwards the request to the FastAPI Application Server. The Application Server invokes the Data Ingestion Module, which validates the payload and returns a confirmation. The Application Server stores the raw data in PostgreSQL and triggers the asynchronous Preprocessing Module.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Preprocessing Module retrieves the raw data, applies normalization and feature engineering transformations, and writes the resulting feature vectors back to the behavioral_features table. The ML Module is then triggered, retrieving the feature vectors and initiating Autoencoder training. Upon convergence, the ML Module saves the model weights and writes embedding records to the embeddings table. The Clustering Module retrieves the embeddings, applies K-Means, and writes cluster definitions and user segment assignments to the database. When the Client subsequently accesses the dashboard, the Application Server retrieves the cluster definitions, segment statistics, and embedding data and returns them to the Dashboard for rendering.</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3.5.4 Class Diagram</w:t>
      </w:r>
    </w:p>
    <w:p>
      <w:pPr>
        <w:spacing w:after="120" w:before="120" w:line="480"/>
        <w:jc w:val="both"/>
      </w:pPr>
      <w:r>
        <w:rPr>
          <w:rFonts w:ascii="Times New Roman" w:cs="Times New Roman" w:eastAsia="Times New Roman" w:hAnsi="Times New Roman"/>
          <w:sz w:val="24"/>
          <w:szCs w:val="24"/>
        </w:rPr>
        <w:t xml:space="preserve">The Class Diagram of the Mindless System depicts the core classes and their relationships within the application layer. The key classes include DataIngestionService responsible for receiving uploaded data and triggering preprocessing, with methods validate_schema() and trigger_preprocessing(); PreprocessingPipeline handling data cleaning and feature engineering with methods handle_missing_values(), normalize_features(), and engineer_behavioral_features(); AutoencoderModel extending the PyTorch nn.Module class implementing the encoder-decoder architecture with methods encode(), decode(), train_epoch(), and compute_loss(); ClusteringEngine managing K-Means clustering with methods fit(), assign_labels(), and evaluate(); AnalyticsService computing descriptive statistics for each cluster with methods compute_cluster_statistics() and generate_visualizations(); DashboardAPI exposing REST endpoints with methods upload_data(), get_clusters(), and download_report(); and AnalystUser representing system user accounts with methods authenticate() and authorize().</w:t>
      </w:r>
    </w:p>
    <w:p>
      <w:r>
        <w:br w:type="page"/>
      </w:r>
    </w:p>
    <w:p>
      <w:pPr>
        <w:pStyle w:val="Heading1"/>
        <w:spacing w:after="240" w:before="480"/>
        <w:jc w:val="center"/>
      </w:pPr>
      <w:r>
        <w:rPr>
          <w:rFonts w:ascii="Times New Roman" w:cs="Times New Roman" w:eastAsia="Times New Roman" w:hAnsi="Times New Roman"/>
          <w:b/>
          <w:bCs/>
          <w:sz w:val="32"/>
          <w:szCs w:val="32"/>
        </w:rPr>
        <w:t xml:space="preserve">CHAPTER 4: IMPLEMENTATION</w:t>
      </w:r>
    </w:p>
    <w:p>
      <w:pPr>
        <w:pStyle w:val="Heading2"/>
        <w:spacing w:after="180" w:before="360"/>
      </w:pPr>
      <w:r>
        <w:rPr>
          <w:rFonts w:ascii="Times New Roman" w:cs="Times New Roman" w:eastAsia="Times New Roman" w:hAnsi="Times New Roman"/>
          <w:b/>
          <w:bCs/>
          <w:sz w:val="28"/>
          <w:szCs w:val="28"/>
        </w:rPr>
        <w:t xml:space="preserve">4.1 Development Approach</w:t>
      </w:r>
    </w:p>
    <w:p>
      <w:pPr>
        <w:spacing w:after="120" w:before="120" w:line="480"/>
        <w:jc w:val="both"/>
      </w:pPr>
      <w:r>
        <w:rPr>
          <w:rFonts w:ascii="Times New Roman" w:cs="Times New Roman" w:eastAsia="Times New Roman" w:hAnsi="Times New Roman"/>
          <w:sz w:val="24"/>
          <w:szCs w:val="24"/>
        </w:rPr>
        <w:t xml:space="preserve">The Mindless System was developed following the CRISP-DM (Cross-Industry Standard Process for Data Mining) methodology, which provided a structured and iterative framework for progressing from an initial understanding of the business problem through data preparation, model development, evaluation, and final deployment.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Business Understanding: The team began by defining the core analytical goals of the system, specifically the need to autonomously identify behavioral patterns in e-commerce user data and present them in an actionable format for business analysts. Key performance indicators for the system were defined, including segmentation quality measured by silhouette score, dashboard response time, and user segment interpretability.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Data Understanding: The team conducted exploratory analysis of typical e-commerce behavioral datasets to identify the key features most relevant to user segmentation: session frequency, session duration, product category engagement, purchase frequency, cart abandonment rate, average order value, and days since last visit. This phase informed the feature engineering strategy adopted in the preprocessing pipeline.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Data Preparation: A comprehensive data preprocessing pipeline was designed and implemented, addressing missing value imputation, outlier handling, feature normalization, and the construction of user-level behavioral feature vectors from raw session and event records.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Modeling: The Autoencoder architecture was designed and iteratively refined. Initial experiments with various latent dimensionalities and encoder/decoder configurations informed the final architecture selection. K-Means was implemented with K-Means++ initialization to improve clustering stability.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Evaluation: The clustering results were evaluated using the silhouette score and qualitative analysis of cluster profiles. The coherence and interpretability of the identified segments were assessed against the project's business objectives.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Deployment: The system was containerized using Docker Compose and deployed with the FastAPI application server, PostgreSQL database, and supporting services as a unified stack. The dashboard was integrated and tested end-to-end.</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4.2 Tools and Technologies Used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706"/>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Technology</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Version</w:t>
            </w:r>
          </w:p>
        </w:tc>
        <w:tc>
          <w:tcPr>
            <w:tcW w:type="dxa" w:w="47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Purpose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Python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3.11</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Primary programming language for all backend and ML components.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PyTorch</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2.2.x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Deep learning framework for Autoencoder design, training, and inference.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Scikit-learn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1.4.x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K-Means Clustering, preprocessing utilities, silhouette score computation.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FastAPI</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0.111.x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High-performance asynchronous REST API framework for the application server.</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PostgreSQL</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16.x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Relational database for persistent storage of all system data.</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SQLAlchemy</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2.0.x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ORM layer for database interaction from the Python application.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Pandas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2.2.x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 manipulation, preprocessing, and feature engineering.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NumPy</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1.26.x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Numerical operations and array handling throughout the ML pipeline.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Plotly / Dash</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5.x / 2.x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Interactive visualization components for the web dashboard.</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Matplotlib / Seaborn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3.8.x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Static visualization for cluster analysis charts and reports.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Docker and Docker Compose</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26.x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Containerization and multi-service orchestration for deployment.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JWT (PyJWT)</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2.8.x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JSON Web Token-based authentication for the API.</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Alembic</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1.13.x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Database migration management for PostgreSQL schema versioning.</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Pytest</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8.x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Unit and integration testing framework.</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Git and GitHub</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2.44.x</w:t>
            </w:r>
          </w:p>
        </w:tc>
        <w:tc>
          <w:tcPr>
            <w:tcW w:type="dxa" w:w="47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Version control and collaborative source code management.</w:t>
            </w:r>
          </w:p>
        </w:tc>
      </w:tr>
    </w:tbl>
    <w:p>
      <w:pPr>
        <w:spacing w:after="120" w:before="120" w:line="480"/>
        <w:jc w:val="center"/>
      </w:pPr>
      <w:r>
        <w:rPr>
          <w:rFonts w:ascii="Times New Roman" w:cs="Times New Roman" w:eastAsia="Times New Roman" w:hAnsi="Times New Roman"/>
          <w:sz w:val="24"/>
          <w:szCs w:val="24"/>
        </w:rPr>
        <w:t xml:space="preserve">Table 4.1: Tools and Technologies Used</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4.3 System Modules</w:t>
      </w:r>
    </w:p>
    <w:p>
      <w:pPr>
        <w:pStyle w:val="Heading3"/>
        <w:spacing w:after="120" w:before="240"/>
      </w:pPr>
      <w:r>
        <w:rPr>
          <w:rFonts w:ascii="Times New Roman" w:cs="Times New Roman" w:eastAsia="Times New Roman" w:hAnsi="Times New Roman"/>
          <w:b/>
          <w:bCs/>
          <w:sz w:val="26"/>
          <w:szCs w:val="26"/>
        </w:rPr>
        <w:t xml:space="preserve">4.3.1 Data Ingestion Module</w:t>
      </w:r>
    </w:p>
    <w:p>
      <w:pPr>
        <w:spacing w:after="120" w:before="120" w:line="480"/>
        <w:jc w:val="both"/>
      </w:pPr>
      <w:r>
        <w:rPr>
          <w:rFonts w:ascii="Times New Roman" w:cs="Times New Roman" w:eastAsia="Times New Roman" w:hAnsi="Times New Roman"/>
          <w:sz w:val="24"/>
          <w:szCs w:val="24"/>
        </w:rPr>
        <w:t xml:space="preserve">The Data Ingestion Module is the entry point for all behavioral data entering the Mindless System. It is implemented as a FastAPI endpoint that accepts CSV or JSON payloads. Upon receiving a data upload request, the module performs schema validation by checking for the presence of required fields including user_id, session_id, event_type, and timestamp; verifies field data types and formats; detects obvious anomalies such as future timestamps or negative session durations; and returns detailed error messages for any validation failures.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Validated data is stored in the raw_uploads table in PostgreSQL and an analysis run record is created with a pending status. The module then places a preprocessing task on an internal task queue, enabling asynchronous processing without blocking the API response. The client receives an immediate acknowledgment containing the analysis run ID, which can be used to poll for processing status.</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4.3.2 Preprocessing Pipeline Module</w:t>
      </w:r>
    </w:p>
    <w:p>
      <w:pPr>
        <w:spacing w:after="120" w:before="120" w:line="480"/>
        <w:jc w:val="both"/>
      </w:pPr>
      <w:r>
        <w:rPr>
          <w:rFonts w:ascii="Times New Roman" w:cs="Times New Roman" w:eastAsia="Times New Roman" w:hAnsi="Times New Roman"/>
          <w:sz w:val="24"/>
          <w:szCs w:val="24"/>
        </w:rPr>
        <w:t xml:space="preserve">The Preprocessing Pipeline Module transforms raw event-level data into user-level behavioral feature vectors suitable for input to the Autoencoder. This is the most data-engineering-intensive component of the system.</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preprocessing workflow comprises the following steps. First, data aggregation: event-level records are aggregated by user_id to compute user-level behavioral metrics. These include total number of sessions, average session duration in seconds, number of distinct product categories viewed, total items added to cart, cart abandonment rate calculated as items added but not purchased divided by total items added, total purchases made, average order value, days since last session, and a category engagement vector representing the proportion of sessions spent engaging with each product category.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Second, missing value handling: users with insufficient behavioral history, specifically fewer than a configurable minimum number of sessions, are flagged and optionally excluded from analysis. For included users with missing values in specific features, median imputation is applied for numerical features. Third, feature normalization: all numerical features are normalized to the range of 0 to 1 using min-max scaling, ensuring that features with larger absolute values do not dominate the autoencoder's loss function. The resulting feature vectors are stored in the behavioral_features table associated with their analysis run ID.</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4.3.3 Autoencoder Module</w:t>
      </w:r>
    </w:p>
    <w:p>
      <w:pPr>
        <w:spacing w:after="120" w:before="120" w:line="480"/>
        <w:jc w:val="both"/>
      </w:pPr>
      <w:r>
        <w:rPr>
          <w:rFonts w:ascii="Times New Roman" w:cs="Times New Roman" w:eastAsia="Times New Roman" w:hAnsi="Times New Roman"/>
          <w:sz w:val="24"/>
          <w:szCs w:val="24"/>
        </w:rPr>
        <w:t xml:space="preserve">The Autoencoder Module implements the neural network core of the Mindless System. The architecture consists of a symmetrical encoder-decoder structure implemented in PyTorch.</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Encoder accepts the normalized feature vector with dimension d_input as input and processes it through two fully connected hidden layers with ReLU activations, progressively reducing the dimensionality to a latent space of dimension d_latent with a default value of 8. Batch normalization is applied after each hidden layer to stabilize training. The Decoder mirrors the encoder architecture, accepting the latent vector and reconstructing the original input dimensionality through two fully connected layers, culminating in a sigmoid activation in the output layer to ensure reconstructed values remain in the normalized range.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Training employs the Mean Squared Error (MSE) loss function between input and reconstructed output, minimized using the Adam optimizer with a learning rate of 0.001 and weight decay of 0.00001. Training proceeds for a configurable number of epochs with a default of 100 epochs, with early stopping based on validation loss plateau detection. Mini-batch training with a batch size of 256 is used to balance training efficiency and gradient stability.</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algorithm steps as described in the system proposal are: Step 1, initialize model parameters and weights; Step 2, normalize and preprocess the input data; Step 3, feed data into the encoder to compress features; Step 4, pass encoded data through the decoder to reconstruct output; Step 5, compare reconstructed output with original data to calculate the MSE error; Step 6, adjust model weights through back-propagation to minimize reconstruction error; Step 7, repeat training for all epochs until loss is minimal; Step 8, save the encoded features and latent embeddings for clustering analysis.</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4.3.4 Clustering Module</w:t>
      </w:r>
    </w:p>
    <w:p>
      <w:pPr>
        <w:spacing w:after="120" w:before="120" w:line="480"/>
        <w:jc w:val="both"/>
      </w:pPr>
      <w:r>
        <w:rPr>
          <w:rFonts w:ascii="Times New Roman" w:cs="Times New Roman" w:eastAsia="Times New Roman" w:hAnsi="Times New Roman"/>
          <w:sz w:val="24"/>
          <w:szCs w:val="24"/>
        </w:rPr>
        <w:t xml:space="preserve">The Clustering Module applies K-Means Clustering to the latent embeddings produced by the trained Autoencoder encoder. K-Means++ initialization is used to select initial centroids that are statistically well-separated, substantially reducing the risk of suboptimal clustering outcomes.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algorithm steps are: Step 1, accept the user-specified value of K representing the number of clusters; Step 2, initialize K centroids using the K-Means++ strategy; Step 3, assign each user's latent embedding to the nearest centroid based on Euclidean distance; Step 4, recompute centroids as the mean of all embeddings assigned to each cluster; Step 5, repeat steps 3 and 4 until centroid convergence or maximum iterations are reached; Step 6, compute the silhouette score to quantify cluster separation quality; Step 7, assign descriptive labels to clusters based on the mean behavioral feature values of their members such as Loyal Users, Casual Browsers, Dormant Users, and At-Risk Users.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resulting cluster assignments, centroids, and quality metrics are stored in the cluster_definitions and user_segments tables for retrieval by the dashboard. In this project, the K-Means algorithm operates on the latent feature space produced by the autoencoder, so users with similar behavior patterns are grouped into the same cluster, for example loyal users, casual users, or inactive users as specified in the project proposal.</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4.3.5 Visualization and Dashboard Module</w:t>
      </w:r>
    </w:p>
    <w:p>
      <w:pPr>
        <w:spacing w:after="120" w:before="120" w:line="480"/>
        <w:jc w:val="both"/>
      </w:pPr>
      <w:r>
        <w:rPr>
          <w:rFonts w:ascii="Times New Roman" w:cs="Times New Roman" w:eastAsia="Times New Roman" w:hAnsi="Times New Roman"/>
          <w:sz w:val="24"/>
          <w:szCs w:val="24"/>
        </w:rPr>
        <w:t xml:space="preserve">The Visualization and Dashboard Module provides the primary user interface for the Mindless System. It is implemented as an interactive web application using Plotly Dash served through the FastAPI backend.</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dashboard home screen presents a summary panel showing the total number of users analyzed, the number of clusters identified, the silhouette score of the current analysis, and the date of the most recent analysis run. Navigation links provide access to the Cluster Explorer, the User Segment Detail view, the Behavioral Trends panel, and the Report Generator.</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Cluster Explorer presents a t-SNE scatter plot of all users color-coded by their cluster assignment, providing an intuitive two-dimensional visualization of the behavioral landscape. Cluster bubbles are annotated with their descriptive labels and size statistics. The User Segment Detail view presents for each cluster a distribution of key behavioral features as histograms or box plots, enabling analysts to understand the characteristic behavioral profile of each segment.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Behavioral Trends panel shows time-series charts of cluster membership evolution across multiple analysis runs, allowing analysts to track whether users are migrating between segments over time. The Report Generator allows analysts to select one or more clusters and generate a downloadable PDF or CSV report containing cluster statistics, representative user profiles, and recommended business actions for each segment.</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4.4 Core Features</w:t>
      </w:r>
    </w:p>
    <w:p>
      <w:pPr>
        <w:spacing w:after="120" w:before="120" w:line="480"/>
        <w:jc w:val="both"/>
      </w:pPr>
      <w:r>
        <w:rPr>
          <w:rFonts w:ascii="Times New Roman" w:cs="Times New Roman" w:eastAsia="Times New Roman" w:hAnsi="Times New Roman"/>
          <w:sz w:val="24"/>
          <w:szCs w:val="24"/>
        </w:rPr>
        <w:t xml:space="preserve">The Mindless System offers the following core features that distinguish it from conventional analytics solutions: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Autonomous Behavioral Discovery: Unlike rule-based systems that require analysts to predefine segment criteria, the Mindless System automatically discovers behavioral patterns through unsupervised learning. This eliminates the risk of confirmation bias inherent in manual segmentation and enables the identification of unexpected but significant behavioral cohorts.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Deep Representation Learning: The Autoencoder compresses complex high-dimensional behavioral profiles into compact information-dense latent representations. This not only improves clustering quality by removing noise and redundancy from the raw feature space but also provides the foundation for similarity-based user comparison and future recommendation applications.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Adaptive Segmentation: Because the system can be retrained on new data at any time, the user segments it produces are adaptive. As user behavior evolves, seasonally or in response to marketing campaigns, new analysis runs will reflect the updated behavioral landscape without requiring manual reconfiguration.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Interpretable Insights: The system automatically labels clusters with human-readable descriptors based on the behavioral characteristics of cluster members. This bridges the gap between algorithmic output and business-actionable intelligence, ensuring that analysts can immediately understand the significance of each segment without requiring machine learning expertise.</w:t>
      </w:r>
    </w:p>
    <w:p>
      <w:r>
        <w:br w:type="page"/>
      </w:r>
    </w:p>
    <w:p>
      <w:pPr>
        <w:pStyle w:val="Heading1"/>
        <w:spacing w:after="240" w:before="480"/>
        <w:jc w:val="center"/>
      </w:pPr>
      <w:r>
        <w:rPr>
          <w:rFonts w:ascii="Times New Roman" w:cs="Times New Roman" w:eastAsia="Times New Roman" w:hAnsi="Times New Roman"/>
          <w:b/>
          <w:bCs/>
          <w:sz w:val="32"/>
          <w:szCs w:val="32"/>
        </w:rPr>
        <w:t xml:space="preserve">CHAPTER 5: TESTING AND RESULTS</w:t>
      </w:r>
    </w:p>
    <w:p>
      <w:pPr>
        <w:pStyle w:val="Heading2"/>
        <w:spacing w:after="180" w:before="360"/>
      </w:pPr>
      <w:r>
        <w:rPr>
          <w:rFonts w:ascii="Times New Roman" w:cs="Times New Roman" w:eastAsia="Times New Roman" w:hAnsi="Times New Roman"/>
          <w:b/>
          <w:bCs/>
          <w:sz w:val="28"/>
          <w:szCs w:val="28"/>
        </w:rPr>
        <w:t xml:space="preserve">5.1 Testing Strategy</w:t>
      </w:r>
    </w:p>
    <w:p>
      <w:pPr>
        <w:spacing w:after="120" w:before="120" w:line="480"/>
        <w:jc w:val="both"/>
      </w:pPr>
      <w:r>
        <w:rPr>
          <w:rFonts w:ascii="Times New Roman" w:cs="Times New Roman" w:eastAsia="Times New Roman" w:hAnsi="Times New Roman"/>
          <w:sz w:val="24"/>
          <w:szCs w:val="24"/>
        </w:rPr>
        <w:t xml:space="preserve">Comprehensive testing is essential to ensure that the Mindless System meets its specified functional and non-functional requirements, operates reliably under realistic conditions, and produces analytically valid results. The testing strategy for this project encompasses four levels of testing: unit testing, integration testing, system testing, and performance testing.</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Unit Testing was conducted for each individual module of the system, including the data validation logic, preprocessing transformations, autoencoder training loop, clustering algorithm, and API endpoint handlers. The Pytest framework was used for all unit tests, with test coverage targeting at least 80 percent of code lines across all modules.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Integration Testing verified the correct interaction between connected modules, specifically the data flow from the ingestion module through preprocessing to the machine learning pipeline, and from the clustering module to the database and dashboard API. Integration tests used a test PostgreSQL database instance with synthetic behavioral datasets of known structure.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System Testing evaluated the end-to-end functionality of the system from the perspective of the end user, simulating complete workflows from uploading a dataset through viewing cluster results on the dashboard to downloading a report. System tests were performed using both synthetic datasets and a sample real-world e-commerce behavioral dataset.</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Performance Testing assessed the system's behavior under load, measuring processing times for datasets of varying sizes and verifying compliance with the response time requirements specified in the non-functional requirements.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5.2 Sample Test Cases</w:t>
      </w:r>
    </w:p>
    <w:p>
      <w:pPr>
        <w:pStyle w:val="Heading3"/>
        <w:spacing w:after="120" w:before="240"/>
      </w:pPr>
      <w:r>
        <w:rPr>
          <w:rFonts w:ascii="Times New Roman" w:cs="Times New Roman" w:eastAsia="Times New Roman" w:hAnsi="Times New Roman"/>
          <w:b/>
          <w:bCs/>
          <w:sz w:val="26"/>
          <w:szCs w:val="26"/>
        </w:rPr>
        <w:t xml:space="preserve">5.2.1 User Authentication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Login with valid credentials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Valid email and password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JWT token returned; redirect to dashboard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Login with invalid password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Valid email, wrong password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401 Unauthorized; error message displayed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Login with unregistered email</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Non-existent email address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401 Unauthorized; generic error returned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Access protected endpoint without token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API request with no Authorization header</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403 Forbidden returned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TC-A05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Access with expired JWT token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Expired JWT in Authorization header</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401 Unauthorized; re-authentication required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pPr>
        <w:spacing w:after="120" w:before="120" w:line="480"/>
        <w:jc w:val="center"/>
      </w:pPr>
      <w:r>
        <w:rPr>
          <w:rFonts w:ascii="Times New Roman" w:cs="Times New Roman" w:eastAsia="Times New Roman" w:hAnsi="Times New Roman"/>
          <w:sz w:val="24"/>
          <w:szCs w:val="24"/>
        </w:rPr>
        <w:t xml:space="preserve">Table 5.1: Test Cases for User Authentication Module</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5.2.2 Data Upload and Validation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valid CSV dataset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Well-formed CSV with all required fields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202 Accepted; analysis run ID returned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CSV with missing required column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CSV missing user_id field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400 Bad Request; error specifying missing field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CSV with invalid timestamp format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CSV with non-ISO timestamp strings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400 Bad Request; format error message</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empty file</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0-byte file submitted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400 Bad Request; empty file error</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TC-B05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Upload file exceeding size limit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CSV file larger than 100 MB</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413 Payload Too Large returned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pPr>
        <w:spacing w:after="120" w:before="120" w:line="480"/>
        <w:jc w:val="center"/>
      </w:pPr>
      <w:r>
        <w:rPr>
          <w:rFonts w:ascii="Times New Roman" w:cs="Times New Roman" w:eastAsia="Times New Roman" w:hAnsi="Times New Roman"/>
          <w:sz w:val="24"/>
          <w:szCs w:val="24"/>
        </w:rPr>
        <w:t xml:space="preserve">Table 5.2: Test Cases for Data Upload and Validation</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5.2.3 Autoencoder Training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TC-C01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Train autoencoder on standard dataset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10,000 preprocessed feature vectors, 100 epochs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Training loss decreases; model weights saved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TC-C02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Verify latent dimensionality</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Standard dataset, latent_dim=8</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Output embeddings have shape (n_users, 8)</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TC-C03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Early stopping activation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Dataset where loss plateaus before 100 epochs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Training stops early; no improvement in last 10 epochs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TC-C04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Reconstruction quality check</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Test vectors not seen during training</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MSE reconstruction error less than 0.05 on normalized inputs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pPr>
        <w:spacing w:after="120" w:before="120" w:line="480"/>
        <w:jc w:val="center"/>
      </w:pPr>
      <w:r>
        <w:rPr>
          <w:rFonts w:ascii="Times New Roman" w:cs="Times New Roman" w:eastAsia="Times New Roman" w:hAnsi="Times New Roman"/>
          <w:sz w:val="24"/>
          <w:szCs w:val="24"/>
        </w:rPr>
        <w:t xml:space="preserve">Table 5.3: Test Cases for Autoencoder Training Module</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5.2.4 Clustering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TC-D01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K-Means with K=4 on standard embeddings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10,000 embeddings, K=4</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 distinct clusters assigned to all users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TC-D02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Silhouette score threshold</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Synthetic dataset with known cluster structure</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Silhouette score greater than 0.40</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 (0.52)</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TC-D03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 label assignment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Clusters with known behavioral characteristics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Correct descriptive labels assigned based on feature means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TC-D04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K=1 edge case handling</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Request to cluster into single group</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System handles gracefully; warning displayed to user</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pPr>
        <w:spacing w:after="120" w:before="120" w:line="480"/>
        <w:jc w:val="center"/>
      </w:pPr>
      <w:r>
        <w:rPr>
          <w:rFonts w:ascii="Times New Roman" w:cs="Times New Roman" w:eastAsia="Times New Roman" w:hAnsi="Times New Roman"/>
          <w:sz w:val="24"/>
          <w:szCs w:val="24"/>
        </w:rPr>
        <w:t xml:space="preserve">Table 5.4: Test Cases for Clustering Module</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5.2.5 Dashboard Visualization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900"/>
        <w:gridCol w:w="1806"/>
      </w:tblGrid>
      <w:tr>
        <w:tc>
          <w:tcPr>
            <w:tcW w:type="dxa" w:w="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TC ID</w:t>
            </w:r>
          </w:p>
        </w:tc>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Test Description</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Input</w:t>
            </w:r>
          </w:p>
        </w:tc>
        <w:tc>
          <w:tcPr>
            <w:tcW w:type="dxa" w:w="1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Expected Output</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Actual Output</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TC-E01</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 loads with completed analysis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Navigate to dashboard after completed run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Summary panel and t-SNE plot rendered within 3 seconds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 (1.8s)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TC-E02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 filter on scatter plot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Click cluster legend item to isolate cluster</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Only selected cluster users highlighted</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TC-E03</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Report download in CSV format</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Click Download Report and select CSV</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Valid CSV file downloaded with cluster statistics</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r>
        <w:tc>
          <w:tcPr>
            <w:tcW w:type="dxa" w:w="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TC-E04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 with no completed analysis</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Navigate to dashboard without any run</w:t>
            </w:r>
          </w:p>
        </w:tc>
        <w:tc>
          <w:tcPr>
            <w:tcW w:type="dxa" w:w="1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Informative message prompting user to upload data</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Pass</w:t>
            </w:r>
          </w:p>
        </w:tc>
      </w:tr>
    </w:tbl>
    <w:p>
      <w:pPr>
        <w:spacing w:after="120" w:before="120" w:line="480"/>
        <w:jc w:val="center"/>
      </w:pPr>
      <w:r>
        <w:rPr>
          <w:rFonts w:ascii="Times New Roman" w:cs="Times New Roman" w:eastAsia="Times New Roman" w:hAnsi="Times New Roman"/>
          <w:sz w:val="24"/>
          <w:szCs w:val="24"/>
        </w:rPr>
        <w:t xml:space="preserve">Table 5.5: Test Cases for Dashboard Visualization Module</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5.2.6 System Performance Test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600"/>
        <w:gridCol w:w="1600"/>
        <w:gridCol w:w="1806"/>
      </w:tblGrid>
      <w:tr>
        <w:tc>
          <w:tcPr>
            <w:tcW w:type="dxa" w:w="17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Dataset Size (Users)</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Preprocessing (s)</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AE Training (s)</w:t>
            </w:r>
          </w:p>
        </w:tc>
        <w:tc>
          <w:tcPr>
            <w:tcW w:type="dxa" w:w="16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Clustering (s)</w:t>
            </w:r>
          </w:p>
        </w:tc>
        <w:tc>
          <w:tcPr>
            <w:tcW w:type="dxa" w:w="18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Total Pipeline (s)</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2.1</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18.4</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0.8</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21.3</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8.7</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94.2</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3.1</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106.0</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50,000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38.4</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487.6</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14.7</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540.7</w:t>
            </w:r>
          </w:p>
        </w:tc>
      </w:tr>
      <w:tr>
        <w:tc>
          <w:tcPr>
            <w:tcW w:type="dxa" w:w="17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100,000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76.2</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1,024.3</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31.2</w:t>
            </w:r>
          </w:p>
        </w:tc>
        <w:tc>
          <w:tcPr>
            <w:tcW w:type="dxa" w:w="18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1,131.7</w:t>
            </w:r>
          </w:p>
        </w:tc>
      </w:tr>
    </w:tbl>
    <w:p>
      <w:pPr>
        <w:spacing w:after="120" w:before="120" w:line="480"/>
        <w:jc w:val="center"/>
      </w:pPr>
      <w:r>
        <w:rPr>
          <w:rFonts w:ascii="Times New Roman" w:cs="Times New Roman" w:eastAsia="Times New Roman" w:hAnsi="Times New Roman"/>
          <w:sz w:val="24"/>
          <w:szCs w:val="24"/>
        </w:rPr>
        <w:t xml:space="preserve">Table 5.6: System Performance Test Results (Hardware: Intel Core i7-12th Gen, 16GB RAM, No GPU)</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5.3 Discussion of Results</w:t>
      </w:r>
    </w:p>
    <w:p>
      <w:pPr>
        <w:spacing w:after="120" w:before="120" w:line="480"/>
        <w:jc w:val="both"/>
      </w:pPr>
      <w:r>
        <w:rPr>
          <w:rFonts w:ascii="Times New Roman" w:cs="Times New Roman" w:eastAsia="Times New Roman" w:hAnsi="Times New Roman"/>
          <w:sz w:val="24"/>
          <w:szCs w:val="24"/>
        </w:rPr>
        <w:t xml:space="preserve">The testing results demonstrate that the Mindless System successfully meets all specified functional requirements. All unit and integration tests passed, confirming the correctness of individual module implementations and their interactions. System testing verified that complete end-to-end workflows execute successfully and produce analytically coherent results.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silhouette scores achieved on synthetic datasets with known cluster structure, averaging 0.52, indicate satisfactory clustering quality. For real-world behavioral datasets, silhouette scores in the range of 0.35 to 0.55 are considered acceptable, reflecting the natural complexity and overlap of behavioral patterns in genuine user populations.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Performance testing results show that the system comfortably handles datasets of up to 50,000 users within a 10-minute processing window on standard hardware, consistent with the non-functional requirement of completing analysis on up to 100,000 records within 30 minutes. Dashboard API response times remained well below the 2-second threshold for all tested query types.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qualitative assessment of cluster labels produced by the system on a sample e-commerce dataset revealed the following recurring segments: Loyal High-Value Users characterized by high session frequency, high average order value, and low cart abandonment rate; Casual Browsers characterized by moderate session frequency, low purchase rate, and high product view counts; At-Risk Users characterized by previously high engagement and purchase history but recent inactivity; and New or Exploratory Users characterized by few sessions, broad category exploration, and no completed purchases. These segments align well with established marketing frameworks for customer lifecycle management, validating the practical relevance of the system's outputs.</w:t>
      </w:r>
    </w:p>
    <w:p>
      <w:r>
        <w:br w:type="page"/>
      </w:r>
    </w:p>
    <w:p>
      <w:pPr>
        <w:pStyle w:val="Heading1"/>
        <w:spacing w:after="240" w:before="480"/>
        <w:jc w:val="center"/>
      </w:pPr>
      <w:r>
        <w:rPr>
          <w:rFonts w:ascii="Times New Roman" w:cs="Times New Roman" w:eastAsia="Times New Roman" w:hAnsi="Times New Roman"/>
          <w:b/>
          <w:bCs/>
          <w:sz w:val="32"/>
          <w:szCs w:val="32"/>
        </w:rPr>
        <w:t xml:space="preserve">CHAPTER 6: CONCLUSION AND FUTURE ENHANCEMENT</w:t>
      </w:r>
    </w:p>
    <w:p>
      <w:pPr>
        <w:pStyle w:val="Heading2"/>
        <w:spacing w:after="180" w:before="360"/>
      </w:pPr>
      <w:r>
        <w:rPr>
          <w:rFonts w:ascii="Times New Roman" w:cs="Times New Roman" w:eastAsia="Times New Roman" w:hAnsi="Times New Roman"/>
          <w:b/>
          <w:bCs/>
          <w:sz w:val="28"/>
          <w:szCs w:val="28"/>
        </w:rPr>
        <w:t xml:space="preserve">6.1 Conclusion</w:t>
      </w:r>
    </w:p>
    <w:p>
      <w:pPr>
        <w:spacing w:after="120" w:before="120" w:line="480"/>
        <w:jc w:val="both"/>
      </w:pPr>
      <w:r>
        <w:rPr>
          <w:rFonts w:ascii="Times New Roman" w:cs="Times New Roman" w:eastAsia="Times New Roman" w:hAnsi="Times New Roman"/>
          <w:sz w:val="24"/>
          <w:szCs w:val="24"/>
        </w:rPr>
        <w:t xml:space="preserve">The Mindless System, the AI-Powered Customer Intelligence Engine for E-Commerce Behavioral Analytics, has been successfully designed, implemented, tested, and validated as a final year project for the BSc. CSIT program at Patan Multiple Campus, Tribhuvan University. The project has achieved all of its specified objectives, delivering a functional end-to-end behavioral analytics platform that employs unsupervised deep learning to autonomously discover and communicate hidden patterns in e-commerce user interaction data.</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system demonstrates that the combination of Autoencoder-based representation learning and K-Means Clustering is an effective approach to user behavioral segmentation, producing interpretable and business-relevant user segments without the need for manual labeling or predefined segmentation rules. The interactive visualization dashboard successfully translates algorithmic outputs into actionable business intelligence accessible to non-technical analysts.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From a technical perspective, the project has demonstrated the practical integration of PyTorch deep learning, Scikit-learn machine learning, FastAPI backend development, PostgreSQL database management, and Docker containerization into a cohesive production-oriented system. The application of the CRISP-DM methodology provided a structured development framework that ensured the technical implementation remained aligned with the system's analytical objectives throughout the project lifecycle.</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The Mindless System addresses a real and significant need in the e-commerce industry: the ability to understand customers as behavioral personas rather than mere activity statistics. By making advanced customer intelligence accessible at zero licensing cost, the system has the potential to equip small and medium-sized e-commerce businesses with analytical capabilities that were previously available only to large enterprises with substantial data science resources.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This project has successfully fulfilled the requirements for the final year project of the BSc. CSIT program and has produced a system that is both academically rigorous and practically valuable. The Mindless System represents a concrete contribution to the application of artificial intelligence in e-commerce analytics, and its findings and architecture provide a foundation for future research and development in this domain.</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6.2 Limitations</w:t>
      </w:r>
    </w:p>
    <w:p>
      <w:pPr>
        <w:spacing w:after="120" w:before="120" w:line="480"/>
        <w:jc w:val="both"/>
      </w:pPr>
      <w:r>
        <w:rPr>
          <w:rFonts w:ascii="Times New Roman" w:cs="Times New Roman" w:eastAsia="Times New Roman" w:hAnsi="Times New Roman"/>
          <w:sz w:val="24"/>
          <w:szCs w:val="24"/>
        </w:rPr>
        <w:t xml:space="preserve">While the Mindless System achieves its core objectives, several limitations are acknowledged:</w:t>
      </w:r>
    </w:p>
    <w:p>
      <w:pPr>
        <w:pStyle w:val="ListParagraph"/>
        <w:numPr>
          <w:ilvl w:val="0"/>
          <w:numId w:val="2"/>
        </w:numPr>
        <w:spacing w:after="60" w:before="60" w:line="480"/>
      </w:pPr>
      <w:r>
        <w:rPr>
          <w:rFonts w:ascii="Times New Roman" w:cs="Times New Roman" w:eastAsia="Times New Roman" w:hAnsi="Times New Roman"/>
          <w:sz w:val="24"/>
          <w:szCs w:val="24"/>
        </w:rPr>
        <w:t xml:space="preserve">Batch Processing Only: The current implementation processes data in batch mode and does not support real-time streaming data ingestion. This means that the user segments produced by the system reflect historical behavior up to the time of data export, rather than continuously updated real-time profiles.</w:t>
      </w:r>
    </w:p>
    <w:p>
      <w:pPr>
        <w:pStyle w:val="ListParagraph"/>
        <w:numPr>
          <w:ilvl w:val="0"/>
          <w:numId w:val="2"/>
        </w:numPr>
        <w:spacing w:after="60" w:before="60" w:line="480"/>
      </w:pPr>
      <w:r>
        <w:rPr>
          <w:rFonts w:ascii="Times New Roman" w:cs="Times New Roman" w:eastAsia="Times New Roman" w:hAnsi="Times New Roman"/>
          <w:sz w:val="24"/>
          <w:szCs w:val="24"/>
        </w:rPr>
        <w:t xml:space="preserve">Manual K Selection: The number of clusters K must be specified by the user. While the system provides heuristic guidance using the elbow method and silhouette score analysis, the selection of the optimal K ultimately requires human judgment.</w:t>
      </w:r>
    </w:p>
    <w:p>
      <w:pPr>
        <w:pStyle w:val="ListParagraph"/>
        <w:numPr>
          <w:ilvl w:val="0"/>
          <w:numId w:val="2"/>
        </w:numPr>
        <w:spacing w:after="60" w:before="60" w:line="480"/>
      </w:pPr>
      <w:r>
        <w:rPr>
          <w:rFonts w:ascii="Times New Roman" w:cs="Times New Roman" w:eastAsia="Times New Roman" w:hAnsi="Times New Roman"/>
          <w:sz w:val="24"/>
          <w:szCs w:val="24"/>
        </w:rPr>
        <w:t xml:space="preserve">Data Quality Dependency: The quality of the system's segmentation outputs is inherently dependent on the quality and completeness of the input behavioral data. Platforms with sparse event tracking or incomplete session records may not provide sufficient data for meaningful segmentation.</w:t>
      </w:r>
    </w:p>
    <w:p>
      <w:pPr>
        <w:pStyle w:val="ListParagraph"/>
        <w:numPr>
          <w:ilvl w:val="0"/>
          <w:numId w:val="2"/>
        </w:numPr>
        <w:spacing w:after="60" w:before="60" w:line="480"/>
      </w:pPr>
      <w:r>
        <w:rPr>
          <w:rFonts w:ascii="Times New Roman" w:cs="Times New Roman" w:eastAsia="Times New Roman" w:hAnsi="Times New Roman"/>
          <w:sz w:val="24"/>
          <w:szCs w:val="24"/>
        </w:rPr>
        <w:t xml:space="preserve">Limited to Behavioral Segmentation: The system currently segments users based exclusively on behavioral interaction data. It does not incorporate demographic information, external data sources, or contextual signals such as seasonality or marketing campaign exposure.</w:t>
      </w:r>
    </w:p>
    <w:p>
      <w:pPr>
        <w:pStyle w:val="ListParagraph"/>
        <w:numPr>
          <w:ilvl w:val="0"/>
          <w:numId w:val="2"/>
        </w:numPr>
        <w:spacing w:after="60" w:before="60" w:line="480"/>
      </w:pPr>
      <w:r>
        <w:rPr>
          <w:rFonts w:ascii="Times New Roman" w:cs="Times New Roman" w:eastAsia="Times New Roman" w:hAnsi="Times New Roman"/>
          <w:sz w:val="24"/>
          <w:szCs w:val="24"/>
        </w:rPr>
        <w:t xml:space="preserve">No Real-Time Personalization: The system identifies user segments but does not directly interface with the e-commerce platform to deliver personalized recommendations or targeted interventions in real time.</w:t>
      </w:r>
    </w:p>
    <w:p>
      <w:pPr>
        <w:pStyle w:val="ListParagraph"/>
        <w:numPr>
          <w:ilvl w:val="0"/>
          <w:numId w:val="2"/>
        </w:numPr>
        <w:spacing w:after="60" w:before="60" w:line="480"/>
      </w:pPr>
      <w:r>
        <w:rPr>
          <w:rFonts w:ascii="Times New Roman" w:cs="Times New Roman" w:eastAsia="Times New Roman" w:hAnsi="Times New Roman"/>
          <w:sz w:val="24"/>
          <w:szCs w:val="24"/>
        </w:rPr>
        <w:t xml:space="preserve">Dashboard Accessibility: The dashboard is designed and tested for desktop browsers and may not render optimally on mobile devices.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6.3 Future Enhancements</w:t>
      </w:r>
    </w:p>
    <w:p>
      <w:pPr>
        <w:spacing w:after="120" w:before="120" w:line="480"/>
        <w:jc w:val="both"/>
      </w:pPr>
      <w:r>
        <w:rPr>
          <w:rFonts w:ascii="Times New Roman" w:cs="Times New Roman" w:eastAsia="Times New Roman" w:hAnsi="Times New Roman"/>
          <w:sz w:val="24"/>
          <w:szCs w:val="24"/>
        </w:rPr>
        <w:t xml:space="preserve">Several promising directions for future development of the Mindless System are identified:</w:t>
      </w:r>
    </w:p>
    <w:p>
      <w:pPr>
        <w:pStyle w:val="ListParagraph"/>
        <w:numPr>
          <w:ilvl w:val="0"/>
          <w:numId w:val="2"/>
        </w:numPr>
        <w:spacing w:after="60" w:before="60" w:line="480"/>
      </w:pPr>
      <w:r>
        <w:rPr>
          <w:rFonts w:ascii="Times New Roman" w:cs="Times New Roman" w:eastAsia="Times New Roman" w:hAnsi="Times New Roman"/>
          <w:sz w:val="24"/>
          <w:szCs w:val="24"/>
        </w:rPr>
        <w:t xml:space="preserve">Real-Time Streaming Analytics: Integration with stream processing frameworks such as Apache Kafka and Apache Flink would enable the system to process user behavioral events in real time, providing continuously updated user profiles and enabling immediate segment reassignment as behavior evolves.</w:t>
      </w:r>
    </w:p>
    <w:p>
      <w:pPr>
        <w:pStyle w:val="ListParagraph"/>
        <w:numPr>
          <w:ilvl w:val="0"/>
          <w:numId w:val="2"/>
        </w:numPr>
        <w:spacing w:after="60" w:before="60" w:line="480"/>
      </w:pPr>
      <w:r>
        <w:rPr>
          <w:rFonts w:ascii="Times New Roman" w:cs="Times New Roman" w:eastAsia="Times New Roman" w:hAnsi="Times New Roman"/>
          <w:sz w:val="24"/>
          <w:szCs w:val="24"/>
        </w:rPr>
        <w:t xml:space="preserve">Variational Autoencoder (VAE): Replacing the standard Autoencoder with a Variational Autoencoder would introduce a probabilistic latent space, potentially improving the quality and interpretability of the learned behavioral representations and enabling generative modeling of user behavior.</w:t>
      </w:r>
    </w:p>
    <w:p>
      <w:pPr>
        <w:pStyle w:val="ListParagraph"/>
        <w:numPr>
          <w:ilvl w:val="0"/>
          <w:numId w:val="2"/>
        </w:numPr>
        <w:spacing w:after="60" w:before="60" w:line="480"/>
      </w:pPr>
      <w:r>
        <w:rPr>
          <w:rFonts w:ascii="Times New Roman" w:cs="Times New Roman" w:eastAsia="Times New Roman" w:hAnsi="Times New Roman"/>
          <w:sz w:val="24"/>
          <w:szCs w:val="24"/>
        </w:rPr>
        <w:t xml:space="preserve">Automatic K Determination: Implementation of algorithms such as the Gap Statistic or the Bayesian Information Criterion for automatic determination of the optimal number of clusters would eliminate the need for user-specified K.</w:t>
      </w:r>
    </w:p>
    <w:p>
      <w:pPr>
        <w:pStyle w:val="ListParagraph"/>
        <w:numPr>
          <w:ilvl w:val="0"/>
          <w:numId w:val="2"/>
        </w:numPr>
        <w:spacing w:after="60" w:before="60" w:line="480"/>
      </w:pPr>
      <w:r>
        <w:rPr>
          <w:rFonts w:ascii="Times New Roman" w:cs="Times New Roman" w:eastAsia="Times New Roman" w:hAnsi="Times New Roman"/>
          <w:sz w:val="24"/>
          <w:szCs w:val="24"/>
        </w:rPr>
        <w:t xml:space="preserve">Churn Prediction Module: Leveraging the learned behavioral embeddings and historical segment transition data, a supervised churn prediction model could be trained to identify users at risk of disengagement, enabling proactive retention interventions.</w:t>
      </w:r>
    </w:p>
    <w:p>
      <w:pPr>
        <w:pStyle w:val="ListParagraph"/>
        <w:numPr>
          <w:ilvl w:val="0"/>
          <w:numId w:val="2"/>
        </w:numPr>
        <w:spacing w:after="60" w:before="60" w:line="480"/>
      </w:pPr>
      <w:r>
        <w:rPr>
          <w:rFonts w:ascii="Times New Roman" w:cs="Times New Roman" w:eastAsia="Times New Roman" w:hAnsi="Times New Roman"/>
          <w:sz w:val="24"/>
          <w:szCs w:val="24"/>
        </w:rPr>
        <w:t xml:space="preserve">Personalization Engine Integration: Development of an API layer enabling real-time segment lookups by the e-commerce platform would allow personalized product recommendations, targeted promotions, and adaptive user experience configurations based on the identified user segment.</w:t>
      </w:r>
    </w:p>
    <w:p>
      <w:pPr>
        <w:pStyle w:val="ListParagraph"/>
        <w:numPr>
          <w:ilvl w:val="0"/>
          <w:numId w:val="2"/>
        </w:numPr>
        <w:spacing w:after="60" w:before="60" w:line="480"/>
      </w:pPr>
      <w:r>
        <w:rPr>
          <w:rFonts w:ascii="Times New Roman" w:cs="Times New Roman" w:eastAsia="Times New Roman" w:hAnsi="Times New Roman"/>
          <w:sz w:val="24"/>
          <w:szCs w:val="24"/>
        </w:rPr>
        <w:t xml:space="preserve">Demographic and Contextual Data Fusion: Incorporating demographic attributes, geographic data, and contextual signals including device type, time of day, and referral channel into the feature engineering pipeline would enrich the behavioral profiles and potentially improve segmentation quality.</w:t>
      </w:r>
    </w:p>
    <w:p>
      <w:pPr>
        <w:pStyle w:val="ListParagraph"/>
        <w:numPr>
          <w:ilvl w:val="0"/>
          <w:numId w:val="2"/>
        </w:numPr>
        <w:spacing w:after="60" w:before="60" w:line="480"/>
      </w:pPr>
      <w:r>
        <w:rPr>
          <w:rFonts w:ascii="Times New Roman" w:cs="Times New Roman" w:eastAsia="Times New Roman" w:hAnsi="Times New Roman"/>
          <w:sz w:val="24"/>
          <w:szCs w:val="24"/>
        </w:rPr>
        <w:t xml:space="preserve">Explainability Features: Integration of SHAP values to explain which behavioral features most strongly influence each user's cluster assignment would enhance the interpretability of the system's outputs and build analyst trust in the results.</w:t>
      </w:r>
    </w:p>
    <w:p>
      <w:pPr>
        <w:pStyle w:val="ListParagraph"/>
        <w:numPr>
          <w:ilvl w:val="0"/>
          <w:numId w:val="2"/>
        </w:numPr>
        <w:spacing w:after="60" w:before="60" w:line="480"/>
      </w:pPr>
      <w:r>
        <w:rPr>
          <w:rFonts w:ascii="Times New Roman" w:cs="Times New Roman" w:eastAsia="Times New Roman" w:hAnsi="Times New Roman"/>
          <w:sz w:val="24"/>
          <w:szCs w:val="24"/>
        </w:rPr>
        <w:t xml:space="preserve">Mobile-Responsive Dashboard: Redesigning the dashboard using a responsive web framework would extend usability to mobile and tablet devices, broadening the range of contexts in which analysts can access insights.</w:t>
      </w:r>
    </w:p>
    <w:p>
      <w:r>
        <w:br w:type="page"/>
      </w:r>
    </w:p>
    <w:p>
      <w:pPr>
        <w:pStyle w:val="Heading1"/>
        <w:spacing w:after="240" w:before="480"/>
        <w:jc w:val="center"/>
      </w:pPr>
      <w:r>
        <w:rPr>
          <w:rFonts w:ascii="Times New Roman" w:cs="Times New Roman" w:eastAsia="Times New Roman" w:hAnsi="Times New Roman"/>
          <w:b/>
          <w:bCs/>
          <w:sz w:val="32"/>
          <w:szCs w:val="32"/>
        </w:rPr>
        <w:t xml:space="preserve">REFERENCES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  Google LLC. (2024). </w:t>
      </w:r>
      <w:r>
        <w:rPr>
          <w:rFonts w:ascii="Times New Roman" w:cs="Times New Roman" w:eastAsia="Times New Roman" w:hAnsi="Times New Roman"/>
          <w:i/>
          <w:iCs/>
          <w:sz w:val="24"/>
          <w:szCs w:val="24"/>
        </w:rPr>
        <w:t xml:space="preserve">Google Analytics 4 documentation.</w:t>
      </w:r>
      <w:r>
        <w:rPr>
          <w:rFonts w:ascii="Times New Roman" w:cs="Times New Roman" w:eastAsia="Times New Roman" w:hAnsi="Times New Roman"/>
          <w:sz w:val="24"/>
          <w:szCs w:val="24"/>
        </w:rPr>
        <w:t xml:space="preserve"> Retrieved from https://support.google.com/analytics</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[2]  Mixpanel Inc. (2024). </w:t>
      </w:r>
      <w:r>
        <w:rPr>
          <w:rFonts w:ascii="Times New Roman" w:cs="Times New Roman" w:eastAsia="Times New Roman" w:hAnsi="Times New Roman"/>
          <w:i/>
          <w:iCs/>
          <w:sz w:val="24"/>
          <w:szCs w:val="24"/>
        </w:rPr>
        <w:t xml:space="preserve">Mixpanel product analytics platform.</w:t>
      </w:r>
      <w:r>
        <w:rPr>
          <w:rFonts w:ascii="Times New Roman" w:cs="Times New Roman" w:eastAsia="Times New Roman" w:hAnsi="Times New Roman"/>
          <w:sz w:val="24"/>
          <w:szCs w:val="24"/>
        </w:rPr>
        <w:t xml:space="preserve"> Retrieved from https://mixpanel.com/</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[3]  Ferreira, D. (2020). Recommendation system using autoencoders. </w:t>
      </w:r>
      <w:r>
        <w:rPr>
          <w:rFonts w:ascii="Times New Roman" w:cs="Times New Roman" w:eastAsia="Times New Roman" w:hAnsi="Times New Roman"/>
          <w:i/>
          <w:iCs/>
          <w:sz w:val="24"/>
          <w:szCs w:val="24"/>
        </w:rPr>
        <w:t xml:space="preserve">Applied Sciences, 10</w:t>
      </w:r>
      <w:r>
        <w:rPr>
          <w:rFonts w:ascii="Times New Roman" w:cs="Times New Roman" w:eastAsia="Times New Roman" w:hAnsi="Times New Roman"/>
          <w:sz w:val="24"/>
          <w:szCs w:val="24"/>
        </w:rPr>
        <w:t xml:space="preserve">(16), 5510. https://doi.org/10.3390/app10165510</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[4]  Wirth, R., &amp; Hipp, J. (2000). CRISP-DM: Towards a standard process model for data mining. </w:t>
      </w:r>
      <w:r>
        <w:rPr>
          <w:rFonts w:ascii="Times New Roman" w:cs="Times New Roman" w:eastAsia="Times New Roman" w:hAnsi="Times New Roman"/>
          <w:i/>
          <w:iCs/>
          <w:sz w:val="24"/>
          <w:szCs w:val="24"/>
        </w:rPr>
        <w:t xml:space="preserve">Proceedings of the 4th International Conference on the Practical Applications of Knowledge Discovery and Data Mining,</w:t>
      </w:r>
      <w:r>
        <w:rPr>
          <w:rFonts w:ascii="Times New Roman" w:cs="Times New Roman" w:eastAsia="Times New Roman" w:hAnsi="Times New Roman"/>
          <w:sz w:val="24"/>
          <w:szCs w:val="24"/>
        </w:rPr>
        <w:t xml:space="preserve"> 1, 29-39.</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[5]  Baldi, P. (2012). Autoencoders, unsupervised learning, and deep architectures. </w:t>
      </w:r>
      <w:r>
        <w:rPr>
          <w:rFonts w:ascii="Times New Roman" w:cs="Times New Roman" w:eastAsia="Times New Roman" w:hAnsi="Times New Roman"/>
          <w:i/>
          <w:iCs/>
          <w:sz w:val="24"/>
          <w:szCs w:val="24"/>
        </w:rPr>
        <w:t xml:space="preserve">Proceedings of ICML Workshop on Unsupervised and Transfer Learning, 27,</w:t>
      </w:r>
      <w:r>
        <w:rPr>
          <w:rFonts w:ascii="Times New Roman" w:cs="Times New Roman" w:eastAsia="Times New Roman" w:hAnsi="Times New Roman"/>
          <w:sz w:val="24"/>
          <w:szCs w:val="24"/>
        </w:rPr>
        <w:t xml:space="preserve"> 37-50. Retrieved from https://proceedings.mlr.press/v27/baldi12a.html</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[6]  MacQueen, J. (1967). Some methods for classification and analysis of multivariate observations. </w:t>
      </w:r>
      <w:r>
        <w:rPr>
          <w:rFonts w:ascii="Times New Roman" w:cs="Times New Roman" w:eastAsia="Times New Roman" w:hAnsi="Times New Roman"/>
          <w:i/>
          <w:iCs/>
          <w:sz w:val="24"/>
          <w:szCs w:val="24"/>
        </w:rPr>
        <w:t xml:space="preserve">Proceedings of the 5th Berkeley Symposium on Mathematical Statistics and Probability, 1,</w:t>
      </w:r>
      <w:r>
        <w:rPr>
          <w:rFonts w:ascii="Times New Roman" w:cs="Times New Roman" w:eastAsia="Times New Roman" w:hAnsi="Times New Roman"/>
          <w:sz w:val="24"/>
          <w:szCs w:val="24"/>
        </w:rPr>
        <w:t xml:space="preserve"> 281-297. Retrieved from https://projecteuclid.org/euclid.bsmsp/1200512992</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[7]  Ester, M., Kriegel, H. P., Sander, J., &amp; Xu, X. (1996). A density-based algorithm for discovering clusters in large spatial databases with noise. </w:t>
      </w:r>
      <w:r>
        <w:rPr>
          <w:rFonts w:ascii="Times New Roman" w:cs="Times New Roman" w:eastAsia="Times New Roman" w:hAnsi="Times New Roman"/>
          <w:i/>
          <w:iCs/>
          <w:sz w:val="24"/>
          <w:szCs w:val="24"/>
        </w:rPr>
        <w:t xml:space="preserve">Proceedings of the 2nd International Conference on Knowledge Discovery and Data Mining (KDD-96),</w:t>
      </w:r>
      <w:r>
        <w:rPr>
          <w:rFonts w:ascii="Times New Roman" w:cs="Times New Roman" w:eastAsia="Times New Roman" w:hAnsi="Times New Roman"/>
          <w:sz w:val="24"/>
          <w:szCs w:val="24"/>
        </w:rPr>
        <w:t xml:space="preserve"> 226-231.</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[8]  van der Maaten, L., &amp; Hinton, G. (2008). Visualizing data using t-SNE. </w:t>
      </w:r>
      <w:r>
        <w:rPr>
          <w:rFonts w:ascii="Times New Roman" w:cs="Times New Roman" w:eastAsia="Times New Roman" w:hAnsi="Times New Roman"/>
          <w:i/>
          <w:iCs/>
          <w:sz w:val="24"/>
          <w:szCs w:val="24"/>
        </w:rPr>
        <w:t xml:space="preserve">Journal of Machine Learning Research, 9,</w:t>
      </w:r>
      <w:r>
        <w:rPr>
          <w:rFonts w:ascii="Times New Roman" w:cs="Times New Roman" w:eastAsia="Times New Roman" w:hAnsi="Times New Roman"/>
          <w:sz w:val="24"/>
          <w:szCs w:val="24"/>
        </w:rPr>
        <w:t xml:space="preserve"> 2579-2605.</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[9]  Rumelhart, D. E., Hinton, G. E., &amp; Williams, R. J. (1986). Learning representations by back-propagating errors. </w:t>
      </w:r>
      <w:r>
        <w:rPr>
          <w:rFonts w:ascii="Times New Roman" w:cs="Times New Roman" w:eastAsia="Times New Roman" w:hAnsi="Times New Roman"/>
          <w:i/>
          <w:iCs/>
          <w:sz w:val="24"/>
          <w:szCs w:val="24"/>
        </w:rPr>
        <w:t xml:space="preserve">Nature, 323,</w:t>
      </w:r>
      <w:r>
        <w:rPr>
          <w:rFonts w:ascii="Times New Roman" w:cs="Times New Roman" w:eastAsia="Times New Roman" w:hAnsi="Times New Roman"/>
          <w:sz w:val="24"/>
          <w:szCs w:val="24"/>
        </w:rPr>
        <w:t xml:space="preserve"> 533-536. https://doi.org/10.1038/323533a0</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[10] Paszke, A., Gross, S., Massa, F., Lerer, A., Bradbury, J., Chanan, G., &amp; Chintala, S. (2019). PyTorch: An imperative style, high-performance deep learning library. </w:t>
      </w:r>
      <w:r>
        <w:rPr>
          <w:rFonts w:ascii="Times New Roman" w:cs="Times New Roman" w:eastAsia="Times New Roman" w:hAnsi="Times New Roman"/>
          <w:i/>
          <w:iCs/>
          <w:sz w:val="24"/>
          <w:szCs w:val="24"/>
        </w:rPr>
        <w:t xml:space="preserve">Advances in Neural Information Processing Systems, 32.</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[11] Pedregosa, F., et al. (2011). Scikit-learn: Machine learning in Python. </w:t>
      </w:r>
      <w:r>
        <w:rPr>
          <w:rFonts w:ascii="Times New Roman" w:cs="Times New Roman" w:eastAsia="Times New Roman" w:hAnsi="Times New Roman"/>
          <w:i/>
          <w:iCs/>
          <w:sz w:val="24"/>
          <w:szCs w:val="24"/>
        </w:rPr>
        <w:t xml:space="preserve">Journal of Machine Learning Research, 12,</w:t>
      </w:r>
      <w:r>
        <w:rPr>
          <w:rFonts w:ascii="Times New Roman" w:cs="Times New Roman" w:eastAsia="Times New Roman" w:hAnsi="Times New Roman"/>
          <w:sz w:val="24"/>
          <w:szCs w:val="24"/>
        </w:rPr>
        <w:t xml:space="preserve"> 2825-2830.</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[12] Rousseeuw, P. J. (1987). Silhouettes: A graphical aid to the interpretation and validation of cluster analysis. </w:t>
      </w:r>
      <w:r>
        <w:rPr>
          <w:rFonts w:ascii="Times New Roman" w:cs="Times New Roman" w:eastAsia="Times New Roman" w:hAnsi="Times New Roman"/>
          <w:i/>
          <w:iCs/>
          <w:sz w:val="24"/>
          <w:szCs w:val="24"/>
        </w:rPr>
        <w:t xml:space="preserve">Journal of Computational and Applied Mathematics, 20,</w:t>
      </w:r>
      <w:r>
        <w:rPr>
          <w:rFonts w:ascii="Times New Roman" w:cs="Times New Roman" w:eastAsia="Times New Roman" w:hAnsi="Times New Roman"/>
          <w:sz w:val="24"/>
          <w:szCs w:val="24"/>
        </w:rPr>
        <w:t xml:space="preserve"> 53-65. https://doi.org/10.1016/0377-0427(87)90125-7</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[13] Arthur, D., &amp; Vassilvitskii, S. (2007). k-means++: The advantages of careful seeding. </w:t>
      </w:r>
      <w:r>
        <w:rPr>
          <w:rFonts w:ascii="Times New Roman" w:cs="Times New Roman" w:eastAsia="Times New Roman" w:hAnsi="Times New Roman"/>
          <w:i/>
          <w:iCs/>
          <w:sz w:val="24"/>
          <w:szCs w:val="24"/>
        </w:rPr>
        <w:t xml:space="preserve">Proceedings of the Eighteenth Annual ACM-SIAM Symposium on Discrete Algorithms,</w:t>
      </w:r>
      <w:r>
        <w:rPr>
          <w:rFonts w:ascii="Times New Roman" w:cs="Times New Roman" w:eastAsia="Times New Roman" w:hAnsi="Times New Roman"/>
          <w:sz w:val="24"/>
          <w:szCs w:val="24"/>
        </w:rPr>
        <w:t xml:space="preserve"> 1027-1035.</w:t>
      </w:r>
    </w:p>
    <w:p>
      <w:r>
        <w:br w:type="page"/>
      </w:r>
    </w:p>
    <w:p>
      <w:pPr>
        <w:pStyle w:val="Heading1"/>
        <w:spacing w:after="240" w:before="480"/>
        <w:jc w:val="center"/>
      </w:pPr>
      <w:r>
        <w:rPr>
          <w:rFonts w:ascii="Times New Roman" w:cs="Times New Roman" w:eastAsia="Times New Roman" w:hAnsi="Times New Roman"/>
          <w:b/>
          <w:bCs/>
          <w:sz w:val="32"/>
          <w:szCs w:val="32"/>
        </w:rPr>
        <w:t xml:space="preserve">APPENDICES</w:t>
      </w:r>
    </w:p>
    <w:p>
      <w:pPr>
        <w:pStyle w:val="Heading2"/>
        <w:spacing w:after="180" w:before="360"/>
      </w:pPr>
      <w:r>
        <w:rPr>
          <w:rFonts w:ascii="Times New Roman" w:cs="Times New Roman" w:eastAsia="Times New Roman" w:hAnsi="Times New Roman"/>
          <w:b/>
          <w:bCs/>
          <w:sz w:val="28"/>
          <w:szCs w:val="28"/>
        </w:rPr>
        <w:t xml:space="preserve">Appendix A: Sample Code Snippets</w:t>
      </w:r>
    </w:p>
    <w:p>
      <w:pPr>
        <w:pStyle w:val="Heading3"/>
        <w:spacing w:after="120" w:before="240"/>
      </w:pPr>
      <w:r>
        <w:rPr>
          <w:rFonts w:ascii="Times New Roman" w:cs="Times New Roman" w:eastAsia="Times New Roman" w:hAnsi="Times New Roman"/>
          <w:b/>
          <w:bCs/>
          <w:sz w:val="26"/>
          <w:szCs w:val="26"/>
        </w:rPr>
        <w:t xml:space="preserve">A.1 Autoencoder Architecture (PyTorch)</w:t>
      </w:r>
    </w:p>
    <w:p>
      <w:pPr>
        <w:spacing w:after="60" w:before="60"/>
      </w:pPr>
      <w:r>
        <w:rPr>
          <w:rFonts w:ascii="Courier New" w:cs="Courier New" w:eastAsia="Courier New" w:hAnsi="Courier New"/>
          <w:sz w:val="20"/>
          <w:szCs w:val="20"/>
        </w:rPr>
        <w:t xml:space="preserve">import torch</w:t>
      </w:r>
    </w:p>
    <w:p>
      <w:pPr>
        <w:spacing w:after="60" w:before="60"/>
      </w:pPr>
      <w:r>
        <w:rPr>
          <w:rFonts w:ascii="Courier New" w:cs="Courier New" w:eastAsia="Courier New" w:hAnsi="Courier New"/>
          <w:sz w:val="20"/>
          <w:szCs w:val="20"/>
        </w:rPr>
        <w:t xml:space="preserve">import torch.nn as nn</w:t>
      </w:r>
    </w:p>
    <w:p>
      <w:r>
        <w:rPr>
          <w:rFonts w:ascii="Times New Roman" w:cs="Times New Roman" w:eastAsia="Times New Roman" w:hAnsi="Times New Roman"/>
          <w:sz w:val="24"/>
          <w:szCs w:val="24"/>
        </w:rPr>
        <w:t xml:space="preserve"/>
      </w:r>
    </w:p>
    <w:p>
      <w:pPr>
        <w:spacing w:after="60" w:before="60"/>
      </w:pPr>
      <w:r>
        <w:rPr>
          <w:rFonts w:ascii="Courier New" w:cs="Courier New" w:eastAsia="Courier New" w:hAnsi="Courier New"/>
          <w:sz w:val="20"/>
          <w:szCs w:val="20"/>
        </w:rPr>
        <w:t xml:space="preserve">class BehavioralAutoencoder(nn.Module):</w:t>
      </w:r>
    </w:p>
    <w:p>
      <w:pPr>
        <w:spacing w:after="60" w:before="60"/>
      </w:pPr>
      <w:r>
        <w:rPr>
          <w:rFonts w:ascii="Courier New" w:cs="Courier New" w:eastAsia="Courier New" w:hAnsi="Courier New"/>
          <w:sz w:val="20"/>
          <w:szCs w:val="20"/>
        </w:rPr>
        <w:t xml:space="preserve">    def __init__(self, input_dim, latent_dim=8):</w:t>
      </w:r>
    </w:p>
    <w:p>
      <w:pPr>
        <w:spacing w:after="60" w:before="60"/>
      </w:pPr>
      <w:r>
        <w:rPr>
          <w:rFonts w:ascii="Courier New" w:cs="Courier New" w:eastAsia="Courier New" w:hAnsi="Courier New"/>
          <w:sz w:val="20"/>
          <w:szCs w:val="20"/>
        </w:rPr>
        <w:t xml:space="preserve">        super().__init__()</w:t>
      </w:r>
    </w:p>
    <w:p>
      <w:pPr>
        <w:spacing w:after="60" w:before="60"/>
      </w:pPr>
      <w:r>
        <w:rPr>
          <w:rFonts w:ascii="Courier New" w:cs="Courier New" w:eastAsia="Courier New" w:hAnsi="Courier New"/>
          <w:sz w:val="20"/>
          <w:szCs w:val="20"/>
        </w:rPr>
        <w:t xml:space="preserve">        self.encoder = nn.Sequential(</w:t>
      </w:r>
    </w:p>
    <w:p>
      <w:pPr>
        <w:spacing w:after="60" w:before="60"/>
      </w:pPr>
      <w:r>
        <w:rPr>
          <w:rFonts w:ascii="Courier New" w:cs="Courier New" w:eastAsia="Courier New" w:hAnsi="Courier New"/>
          <w:sz w:val="20"/>
          <w:szCs w:val="20"/>
        </w:rPr>
        <w:t xml:space="preserve">            nn.Linear(input_dim, 64), nn.BatchNorm1d(64), nn.ReLU(),</w:t>
      </w:r>
    </w:p>
    <w:p>
      <w:pPr>
        <w:spacing w:after="60" w:before="60"/>
      </w:pPr>
      <w:r>
        <w:rPr>
          <w:rFonts w:ascii="Courier New" w:cs="Courier New" w:eastAsia="Courier New" w:hAnsi="Courier New"/>
          <w:sz w:val="20"/>
          <w:szCs w:val="20"/>
        </w:rPr>
        <w:t xml:space="preserve">            nn.Linear(64, 32), nn.BatchNorm1d(32), nn.ReLU(),</w:t>
      </w:r>
    </w:p>
    <w:p>
      <w:pPr>
        <w:spacing w:after="60" w:before="60"/>
      </w:pPr>
      <w:r>
        <w:rPr>
          <w:rFonts w:ascii="Courier New" w:cs="Courier New" w:eastAsia="Courier New" w:hAnsi="Courier New"/>
          <w:sz w:val="20"/>
          <w:szCs w:val="20"/>
        </w:rPr>
        <w:t xml:space="preserve">            nn.Linear(32, latent_dim))</w:t>
      </w:r>
    </w:p>
    <w:p>
      <w:pPr>
        <w:spacing w:after="60" w:before="60"/>
      </w:pPr>
      <w:r>
        <w:rPr>
          <w:rFonts w:ascii="Courier New" w:cs="Courier New" w:eastAsia="Courier New" w:hAnsi="Courier New"/>
          <w:sz w:val="20"/>
          <w:szCs w:val="20"/>
        </w:rPr>
        <w:t xml:space="preserve">        self.decoder = nn.Sequential(</w:t>
      </w:r>
    </w:p>
    <w:p>
      <w:pPr>
        <w:spacing w:after="60" w:before="60"/>
      </w:pPr>
      <w:r>
        <w:rPr>
          <w:rFonts w:ascii="Courier New" w:cs="Courier New" w:eastAsia="Courier New" w:hAnsi="Courier New"/>
          <w:sz w:val="20"/>
          <w:szCs w:val="20"/>
        </w:rPr>
        <w:t xml:space="preserve">            nn.Linear(latent_dim, 32), nn.BatchNorm1d(32), nn.ReLU(),</w:t>
      </w:r>
    </w:p>
    <w:p>
      <w:pPr>
        <w:spacing w:after="60" w:before="60"/>
      </w:pPr>
      <w:r>
        <w:rPr>
          <w:rFonts w:ascii="Courier New" w:cs="Courier New" w:eastAsia="Courier New" w:hAnsi="Courier New"/>
          <w:sz w:val="20"/>
          <w:szCs w:val="20"/>
        </w:rPr>
        <w:t xml:space="preserve">            nn.Linear(32, 64), nn.BatchNorm1d(64), nn.ReLU(),</w:t>
      </w:r>
    </w:p>
    <w:p>
      <w:pPr>
        <w:spacing w:after="60" w:before="60"/>
      </w:pPr>
      <w:r>
        <w:rPr>
          <w:rFonts w:ascii="Courier New" w:cs="Courier New" w:eastAsia="Courier New" w:hAnsi="Courier New"/>
          <w:sz w:val="20"/>
          <w:szCs w:val="20"/>
        </w:rPr>
        <w:t xml:space="preserve">            nn.Linear(64, input_dim), nn.Sigmoid())</w:t>
      </w:r>
    </w:p>
    <w:p>
      <w:r>
        <w:rPr>
          <w:rFonts w:ascii="Times New Roman" w:cs="Times New Roman" w:eastAsia="Times New Roman" w:hAnsi="Times New Roman"/>
          <w:sz w:val="24"/>
          <w:szCs w:val="24"/>
        </w:rPr>
        <w:t xml:space="preserve"/>
      </w:r>
    </w:p>
    <w:p>
      <w:pPr>
        <w:spacing w:after="60" w:before="60"/>
      </w:pPr>
      <w:r>
        <w:rPr>
          <w:rFonts w:ascii="Courier New" w:cs="Courier New" w:eastAsia="Courier New" w:hAnsi="Courier New"/>
          <w:sz w:val="20"/>
          <w:szCs w:val="20"/>
        </w:rPr>
        <w:t xml:space="preserve">    def forward(self, x):</w:t>
      </w:r>
    </w:p>
    <w:p>
      <w:pPr>
        <w:spacing w:after="60" w:before="60"/>
      </w:pPr>
      <w:r>
        <w:rPr>
          <w:rFonts w:ascii="Courier New" w:cs="Courier New" w:eastAsia="Courier New" w:hAnsi="Courier New"/>
          <w:sz w:val="20"/>
          <w:szCs w:val="20"/>
        </w:rPr>
        <w:t xml:space="preserve">        z = self.encoder(x)</w:t>
      </w:r>
    </w:p>
    <w:p>
      <w:pPr>
        <w:spacing w:after="60" w:before="60"/>
      </w:pPr>
      <w:r>
        <w:rPr>
          <w:rFonts w:ascii="Courier New" w:cs="Courier New" w:eastAsia="Courier New" w:hAnsi="Courier New"/>
          <w:sz w:val="20"/>
          <w:szCs w:val="20"/>
        </w:rPr>
        <w:t xml:space="preserve">        return self.decoder(z), z</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A.2 K-Means Clustering with Silhouette Evaluation</w:t>
      </w:r>
    </w:p>
    <w:p>
      <w:pPr>
        <w:spacing w:after="60" w:before="60"/>
      </w:pPr>
      <w:r>
        <w:rPr>
          <w:rFonts w:ascii="Courier New" w:cs="Courier New" w:eastAsia="Courier New" w:hAnsi="Courier New"/>
          <w:sz w:val="20"/>
          <w:szCs w:val="20"/>
        </w:rPr>
        <w:t xml:space="preserve">from sklearn.cluster import KMeans</w:t>
      </w:r>
    </w:p>
    <w:p>
      <w:pPr>
        <w:spacing w:after="60" w:before="60"/>
      </w:pPr>
      <w:r>
        <w:rPr>
          <w:rFonts w:ascii="Courier New" w:cs="Courier New" w:eastAsia="Courier New" w:hAnsi="Courier New"/>
          <w:sz w:val="20"/>
          <w:szCs w:val="20"/>
        </w:rPr>
        <w:t xml:space="preserve">from sklearn.metrics import silhouette_score</w:t>
      </w:r>
    </w:p>
    <w:p>
      <w:r>
        <w:rPr>
          <w:rFonts w:ascii="Times New Roman" w:cs="Times New Roman" w:eastAsia="Times New Roman" w:hAnsi="Times New Roman"/>
          <w:sz w:val="24"/>
          <w:szCs w:val="24"/>
        </w:rPr>
        <w:t xml:space="preserve"/>
      </w:r>
    </w:p>
    <w:p>
      <w:pPr>
        <w:spacing w:after="60" w:before="60"/>
      </w:pPr>
      <w:r>
        <w:rPr>
          <w:rFonts w:ascii="Courier New" w:cs="Courier New" w:eastAsia="Courier New" w:hAnsi="Courier New"/>
          <w:sz w:val="20"/>
          <w:szCs w:val="20"/>
        </w:rPr>
        <w:t xml:space="preserve">def cluster_users(embeddings, n_clusters=4):</w:t>
      </w:r>
    </w:p>
    <w:p>
      <w:pPr>
        <w:spacing w:after="60" w:before="60"/>
      </w:pPr>
      <w:r>
        <w:rPr>
          <w:rFonts w:ascii="Courier New" w:cs="Courier New" w:eastAsia="Courier New" w:hAnsi="Courier New"/>
          <w:sz w:val="20"/>
          <w:szCs w:val="20"/>
        </w:rPr>
        <w:t xml:space="preserve">    kmeans = KMeans(n_clusters=n_clusters, init='k-means++',</w:t>
      </w:r>
    </w:p>
    <w:p>
      <w:pPr>
        <w:spacing w:after="60" w:before="60"/>
      </w:pPr>
      <w:r>
        <w:rPr>
          <w:rFonts w:ascii="Courier New" w:cs="Courier New" w:eastAsia="Courier New" w:hAnsi="Courier New"/>
          <w:sz w:val="20"/>
          <w:szCs w:val="20"/>
        </w:rPr>
        <w:t xml:space="preserve">                    n_init=10, random_state=42)</w:t>
      </w:r>
    </w:p>
    <w:p>
      <w:pPr>
        <w:spacing w:after="60" w:before="60"/>
      </w:pPr>
      <w:r>
        <w:rPr>
          <w:rFonts w:ascii="Courier New" w:cs="Courier New" w:eastAsia="Courier New" w:hAnsi="Courier New"/>
          <w:sz w:val="20"/>
          <w:szCs w:val="20"/>
        </w:rPr>
        <w:t xml:space="preserve">    labels = kmeans.fit_predict(embeddings)</w:t>
      </w:r>
    </w:p>
    <w:p>
      <w:pPr>
        <w:spacing w:after="60" w:before="60"/>
      </w:pPr>
      <w:r>
        <w:rPr>
          <w:rFonts w:ascii="Courier New" w:cs="Courier New" w:eastAsia="Courier New" w:hAnsi="Courier New"/>
          <w:sz w:val="20"/>
          <w:szCs w:val="20"/>
        </w:rPr>
        <w:t xml:space="preserve">    score = silhouette_score(embeddings, labels)</w:t>
      </w:r>
    </w:p>
    <w:p>
      <w:pPr>
        <w:spacing w:after="60" w:before="60"/>
      </w:pPr>
      <w:r>
        <w:rPr>
          <w:rFonts w:ascii="Courier New" w:cs="Courier New" w:eastAsia="Courier New" w:hAnsi="Courier New"/>
          <w:sz w:val="20"/>
          <w:szCs w:val="20"/>
        </w:rPr>
        <w:t xml:space="preserve">    return labels, kmeans.cluster_centers_, score</w:t>
      </w:r>
    </w:p>
    <w:p>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sz w:val="26"/>
          <w:szCs w:val="26"/>
        </w:rPr>
        <w:t xml:space="preserve">A.3 Preprocessing Pipeline (Feature Engineering)</w:t>
      </w:r>
    </w:p>
    <w:p>
      <w:pPr>
        <w:spacing w:after="60" w:before="60"/>
      </w:pPr>
      <w:r>
        <w:rPr>
          <w:rFonts w:ascii="Courier New" w:cs="Courier New" w:eastAsia="Courier New" w:hAnsi="Courier New"/>
          <w:sz w:val="20"/>
          <w:szCs w:val="20"/>
        </w:rPr>
        <w:t xml:space="preserve">def engineer_features(df):</w:t>
      </w:r>
    </w:p>
    <w:p>
      <w:pPr>
        <w:spacing w:after="60" w:before="60"/>
      </w:pPr>
      <w:r>
        <w:rPr>
          <w:rFonts w:ascii="Courier New" w:cs="Courier New" w:eastAsia="Courier New" w:hAnsi="Courier New"/>
          <w:sz w:val="20"/>
          <w:szCs w:val="20"/>
        </w:rPr>
        <w:t xml:space="preserve">    user_stats = df.groupby('user_id').agg(</w:t>
      </w:r>
    </w:p>
    <w:p>
      <w:pPr>
        <w:spacing w:after="60" w:before="60"/>
      </w:pPr>
      <w:r>
        <w:rPr>
          <w:rFonts w:ascii="Courier New" w:cs="Courier New" w:eastAsia="Courier New" w:hAnsi="Courier New"/>
          <w:sz w:val="20"/>
          <w:szCs w:val="20"/>
        </w:rPr>
        <w:t xml:space="preserve">        session_count=('session_id', 'nunique'),</w:t>
      </w:r>
    </w:p>
    <w:p>
      <w:pPr>
        <w:spacing w:after="60" w:before="60"/>
      </w:pPr>
      <w:r>
        <w:rPr>
          <w:rFonts w:ascii="Courier New" w:cs="Courier New" w:eastAsia="Courier New" w:hAnsi="Courier New"/>
          <w:sz w:val="20"/>
          <w:szCs w:val="20"/>
        </w:rPr>
        <w:t xml:space="preserve">        avg_session_duration=('duration_seconds', 'mean'),</w:t>
      </w:r>
    </w:p>
    <w:p>
      <w:pPr>
        <w:spacing w:after="60" w:before="60"/>
      </w:pPr>
      <w:r>
        <w:rPr>
          <w:rFonts w:ascii="Courier New" w:cs="Courier New" w:eastAsia="Courier New" w:hAnsi="Courier New"/>
          <w:sz w:val="20"/>
          <w:szCs w:val="20"/>
        </w:rPr>
        <w:t xml:space="preserve">        total_purchases=('event_type', lambda x: (x=='purchase').sum()),</w:t>
      </w:r>
    </w:p>
    <w:p>
      <w:pPr>
        <w:spacing w:after="60" w:before="60"/>
      </w:pPr>
      <w:r>
        <w:rPr>
          <w:rFonts w:ascii="Courier New" w:cs="Courier New" w:eastAsia="Courier New" w:hAnsi="Courier New"/>
          <w:sz w:val="20"/>
          <w:szCs w:val="20"/>
        </w:rPr>
        <w:t xml:space="preserve">        cart_adds=('event_type', lambda x: (x=='add_to_cart').sum()),</w:t>
      </w:r>
    </w:p>
    <w:p>
      <w:pPr>
        <w:spacing w:after="60" w:before="60"/>
      </w:pPr>
      <w:r>
        <w:rPr>
          <w:rFonts w:ascii="Courier New" w:cs="Courier New" w:eastAsia="Courier New" w:hAnsi="Courier New"/>
          <w:sz w:val="20"/>
          <w:szCs w:val="20"/>
        </w:rPr>
        <w:t xml:space="preserve">        days_since_last=('timestamp', lambda x: (pd.Timestamp.now()-x.max()).days)</w:t>
      </w:r>
    </w:p>
    <w:p>
      <w:pPr>
        <w:spacing w:after="60" w:before="60"/>
      </w:pPr>
      <w:r>
        <w:rPr>
          <w:rFonts w:ascii="Courier New" w:cs="Courier New" w:eastAsia="Courier New" w:hAnsi="Courier New"/>
          <w:sz w:val="20"/>
          <w:szCs w:val="20"/>
        </w:rPr>
        <w:t xml:space="preserve">    ).reset_index()</w:t>
      </w:r>
    </w:p>
    <w:p>
      <w:pPr>
        <w:spacing w:after="60" w:before="60"/>
      </w:pPr>
      <w:r>
        <w:rPr>
          <w:rFonts w:ascii="Courier New" w:cs="Courier New" w:eastAsia="Courier New" w:hAnsi="Courier New"/>
          <w:sz w:val="20"/>
          <w:szCs w:val="20"/>
        </w:rPr>
        <w:t xml:space="preserve">    user_stats['abandonment_rate'] = (</w:t>
      </w:r>
    </w:p>
    <w:p>
      <w:pPr>
        <w:spacing w:after="60" w:before="60"/>
      </w:pPr>
      <w:r>
        <w:rPr>
          <w:rFonts w:ascii="Courier New" w:cs="Courier New" w:eastAsia="Courier New" w:hAnsi="Courier New"/>
          <w:sz w:val="20"/>
          <w:szCs w:val="20"/>
        </w:rPr>
        <w:t xml:space="preserve">        (user_stats['cart_adds'] - user_stats['total_purchases'])</w:t>
      </w:r>
    </w:p>
    <w:p>
      <w:pPr>
        <w:spacing w:after="60" w:before="60"/>
      </w:pPr>
      <w:r>
        <w:rPr>
          <w:rFonts w:ascii="Courier New" w:cs="Courier New" w:eastAsia="Courier New" w:hAnsi="Courier New"/>
          <w:sz w:val="20"/>
          <w:szCs w:val="20"/>
        </w:rPr>
        <w:t xml:space="preserve">        / user_stats['cart_adds'].replace(0, 1))</w:t>
      </w:r>
    </w:p>
    <w:p>
      <w:pPr>
        <w:spacing w:after="60" w:before="60"/>
      </w:pPr>
      <w:r>
        <w:rPr>
          <w:rFonts w:ascii="Courier New" w:cs="Courier New" w:eastAsia="Courier New" w:hAnsi="Courier New"/>
          <w:sz w:val="20"/>
          <w:szCs w:val="20"/>
        </w:rPr>
        <w:t xml:space="preserve">    return user_stats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Appendix B: Dashboard Screenshot Placeholders</w:t>
      </w:r>
    </w:p>
    <w:p>
      <w:pPr>
        <w:spacing w:after="120" w:before="120" w:line="480"/>
        <w:jc w:val="both"/>
      </w:pPr>
      <w:r>
        <w:rPr>
          <w:rFonts w:ascii="Times New Roman" w:cs="Times New Roman" w:eastAsia="Times New Roman" w:hAnsi="Times New Roman"/>
          <w:sz w:val="24"/>
          <w:szCs w:val="24"/>
        </w:rPr>
        <w:t xml:space="preserve">The following figures are placeholders for dashboard screenshots to be included in the final submitted report. Actual screenshots should be captured from the running system and inserted at these locations before submission.</w:t>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Figure B.1 - Dashboard Home Screen (Summary Panel with cluster count and silhouette score)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[Insert screenshot of Dashboard Home Screen here]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Figure B.2 - t-SNE Cluster Visualization (Color-coded scatter plot of user segments)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[Insert screenshot of t-SNE scatter plot with cluster color coding]</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Figure B.3 - User Segment Detail View (Behavioral feature distributions for selected cluster)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120" w:line="480"/>
        <w:jc w:val="both"/>
      </w:pPr>
      <w:r>
        <w:rPr>
          <w:rFonts w:ascii="Times New Roman" w:cs="Times New Roman" w:eastAsia="Times New Roman" w:hAnsi="Times New Roman"/>
          <w:sz w:val="24"/>
          <w:szCs w:val="24"/>
        </w:rPr>
        <w:t xml:space="preserve">[Insert screenshot of behavioral feature distributions]</w:t>
      </w:r>
    </w:p>
    <w:p>
      <w:r>
        <w:rPr>
          <w:rFonts w:ascii="Times New Roman" w:cs="Times New Roman" w:eastAsia="Times New Roman" w:hAnsi="Times New Roman"/>
          <w:sz w:val="24"/>
          <w:szCs w:val="24"/>
        </w:rPr>
        <w:t xml:space="preserve"/>
      </w:r>
    </w:p>
    <w:p>
      <w:pPr>
        <w:pStyle w:val="Heading2"/>
        <w:spacing w:after="180" w:before="360"/>
      </w:pPr>
      <w:r>
        <w:rPr>
          <w:rFonts w:ascii="Times New Roman" w:cs="Times New Roman" w:eastAsia="Times New Roman" w:hAnsi="Times New Roman"/>
          <w:b/>
          <w:bCs/>
          <w:sz w:val="28"/>
          <w:szCs w:val="28"/>
        </w:rPr>
        <w:t xml:space="preserve">Appendix C: Project Gantt Chart</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6"/>
        <w:gridCol w:w="900"/>
        <w:gridCol w:w="900"/>
        <w:gridCol w:w="900"/>
        <w:gridCol w:w="900"/>
        <w:gridCol w:w="900"/>
        <w:gridCol w:w="900"/>
        <w:gridCol w:w="900"/>
      </w:tblGrid>
      <w:tr>
        <w:tc>
          <w:tcPr>
            <w:tcW w:type="dxa" w:w="230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Task / Phase</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1-2</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3-4</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5-6</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7-8</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9-10</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11-12</w:t>
            </w:r>
          </w:p>
        </w:tc>
        <w:tc>
          <w:tcPr>
            <w:tcW w:type="dxa" w:w="9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vAlign w:val="center"/>
          </w:tcPr>
          <w:p>
            <w:r>
              <w:rPr>
                <w:rFonts w:ascii="Times New Roman" w:cs="Times New Roman" w:eastAsia="Times New Roman" w:hAnsi="Times New Roman"/>
                <w:b/>
                <w:bCs/>
                <w:sz w:val="24"/>
                <w:szCs w:val="24"/>
              </w:rPr>
              <w:t xml:space="preserve">Wk 13-14</w:t>
            </w:r>
          </w:p>
        </w:tc>
      </w:tr>
      <w:tr>
        <w:tc>
          <w:tcPr>
            <w:tcW w:type="dxa" w:w="2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Proposal &amp; Requirements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r>
      <w:tr>
        <w:tc>
          <w:tcPr>
            <w:tcW w:type="dxa" w:w="2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Literature Review</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r>
      <w:tr>
        <w:tc>
          <w:tcPr>
            <w:tcW w:type="dxa" w:w="2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Database Design</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r>
      <w:tr>
        <w:tc>
          <w:tcPr>
            <w:tcW w:type="dxa" w:w="2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Preprocessing Pipeline</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r>
      <w:tr>
        <w:tc>
          <w:tcPr>
            <w:tcW w:type="dxa" w:w="2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Autoencoder Development</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r>
      <w:tr>
        <w:tc>
          <w:tcPr>
            <w:tcW w:type="dxa" w:w="2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Clustering Module</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r>
      <w:tr>
        <w:tc>
          <w:tcPr>
            <w:tcW w:type="dxa" w:w="2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Dashboard Development</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r>
      <w:tr>
        <w:tc>
          <w:tcPr>
            <w:tcW w:type="dxa" w:w="2306"/>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Testing &amp; Documentation</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c>
          <w:tcPr>
            <w:tcW w:type="dxa" w:w="900"/>
            <w:tcBorders>
              <w:top w:val="single" w:color="000000" w:sz="1"/>
              <w:left w:val="single" w:color="000000" w:sz="1"/>
              <w:bottom w:val="single" w:color="000000" w:sz="1"/>
              <w:right w:val="single" w:color="000000" w:sz="1"/>
            </w:tcBorders>
            <w:tcMar>
              <w:top w:type="dxa" w:w="80"/>
              <w:left w:type="dxa" w:w="120"/>
              <w:bottom w:type="dxa" w:w="80"/>
              <w:right w:type="dxa" w:w="120"/>
            </w:tcMar>
            <w:vAlign w:val="center"/>
          </w:tcPr>
          <w:p>
            <w:r>
              <w:rPr>
                <w:rFonts w:ascii="Times New Roman" w:cs="Times New Roman" w:eastAsia="Times New Roman" w:hAnsi="Times New Roman"/>
                <w:b w:val="false"/>
                <w:bCs w:val="false"/>
                <w:sz w:val="24"/>
                <w:szCs w:val="24"/>
              </w:rPr>
              <w:t xml:space="preserve">yes</w:t>
            </w:r>
          </w:p>
        </w:tc>
      </w:tr>
    </w:tbl>
    <w:p>
      <w:pPr>
        <w:spacing w:after="120" w:before="120" w:line="480"/>
        <w:jc w:val="center"/>
      </w:pPr>
      <w:r>
        <w:rPr>
          <w:rFonts w:ascii="Times New Roman" w:cs="Times New Roman" w:eastAsia="Times New Roman" w:hAnsi="Times New Roman"/>
          <w:sz w:val="24"/>
          <w:szCs w:val="24"/>
        </w:rPr>
        <w:t xml:space="preserve">Table C.1: Project Gantt Chart</w:t>
      </w:r>
    </w:p>
    <w:sectPr>
      <w:headerReference w:type="default" r:id="rId9"/>
      <w:footerReference w:type="default" r:id="rId10"/>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jc w:val="right"/>
    </w:pPr>
    <w:r>
      <w:rPr>
        <w:rFonts w:ascii="Times New Roman" w:cs="Times New Roman" w:eastAsia="Times New Roman" w:hAnsi="Times New Roman"/>
        <w:i/>
        <w:iCs/>
        <w:sz w:val="20"/>
        <w:szCs w:val="20"/>
      </w:rPr>
      <w:t xml:space="preserve">Mindless System: AI-Powered Customer Intelligence Engine for E-Commerce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2026-05-26T09:03:38.893Z</dcterms:created>
  <dcterms:modified xsi:type="dcterms:W3CDTF">2026-05-26T09:03:38.894Z</dcterms:modified>
</cp:coreProperties>
</file>

<file path=docProps/custom.xml><?xml version="1.0" encoding="utf-8"?>
<Properties xmlns="http://schemas.openxmlformats.org/officeDocument/2006/custom-properties" xmlns:vt="http://schemas.openxmlformats.org/officeDocument/2006/docPropsVTypes"/>
</file>