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3FB0" w14:textId="77777777" w:rsidR="007A1CAE" w:rsidRPr="0047289D" w:rsidRDefault="007A1CAE" w:rsidP="007A1CAE">
      <w:pPr>
        <w:rPr>
          <w:b/>
          <w:bCs/>
        </w:rPr>
      </w:pPr>
      <w:r w:rsidRPr="0047289D">
        <w:rPr>
          <w:b/>
          <w:bCs/>
        </w:rPr>
        <w:t>2. Evaluation Dataset &amp; Results</w:t>
      </w:r>
    </w:p>
    <w:p w14:paraId="760A3773" w14:textId="77777777" w:rsidR="007A1CAE" w:rsidRPr="0047289D" w:rsidRDefault="007A1CAE" w:rsidP="007A1CAE">
      <w:r w:rsidRPr="0047289D">
        <w:rPr>
          <w:b/>
          <w:bCs/>
        </w:rPr>
        <w:t>Dataset:</w:t>
      </w:r>
      <w:r w:rsidRPr="0047289D">
        <w:t xml:space="preserve"> Google Sheet containing 20+ underwriting test cases, FOIR/EMI calculations, and document completeness checks. </w:t>
      </w:r>
      <w:r w:rsidRPr="0047289D">
        <w:rPr>
          <w:rFonts w:ascii="Segoe UI Symbol" w:hAnsi="Segoe UI Symbol" w:cs="Segoe UI Symbol"/>
        </w:rPr>
        <w:t>✔</w:t>
      </w:r>
      <w:r w:rsidRPr="0047289D">
        <w:t xml:space="preserve"> Used for Day 4 evaluation </w:t>
      </w:r>
      <w:r w:rsidRPr="0047289D">
        <w:rPr>
          <w:rFonts w:ascii="Segoe UI Symbol" w:hAnsi="Segoe UI Symbol" w:cs="Segoe UI Symbol"/>
        </w:rPr>
        <w:t>✔</w:t>
      </w:r>
      <w:r w:rsidRPr="0047289D">
        <w:t xml:space="preserve"> Includes edge cases (low income, high FOIR, missing documents)</w:t>
      </w:r>
    </w:p>
    <w:p w14:paraId="00FE21EE" w14:textId="0F71CAF2" w:rsidR="007A1CAE" w:rsidRPr="0047289D" w:rsidRDefault="007A1CAE" w:rsidP="007A1CAE">
      <w:r w:rsidRPr="0047289D">
        <w:rPr>
          <w:b/>
          <w:bCs/>
        </w:rPr>
        <w:t>Link:</w:t>
      </w:r>
      <w:r w:rsidRPr="0047289D">
        <w:t xml:space="preserve"> https://docs.google.com/spreadsheets/d/1hrZGFznP1RP-A6tJYGKV-Otyq4EkoSe6Uov1p2T-85g/edit?gid=1712745749#gid=1712745749 </w:t>
      </w:r>
    </w:p>
    <w:p w14:paraId="30685159" w14:textId="77777777" w:rsidR="007A1CAE" w:rsidRPr="0047289D" w:rsidRDefault="007A1CAE" w:rsidP="007A1CAE">
      <w:r w:rsidRPr="0047289D">
        <w:rPr>
          <w:b/>
          <w:bCs/>
        </w:rPr>
        <w:t>Results Sheet:</w:t>
      </w:r>
      <w:r w:rsidRPr="0047289D">
        <w:t xml:space="preserve"> Contains:</w:t>
      </w:r>
    </w:p>
    <w:p w14:paraId="2D058B6A" w14:textId="77777777" w:rsidR="007A1CAE" w:rsidRPr="0047289D" w:rsidRDefault="007A1CAE" w:rsidP="007A1CAE">
      <w:pPr>
        <w:numPr>
          <w:ilvl w:val="0"/>
          <w:numId w:val="1"/>
        </w:numPr>
      </w:pPr>
      <w:r w:rsidRPr="0047289D">
        <w:t>Parsed underwriting output</w:t>
      </w:r>
    </w:p>
    <w:p w14:paraId="48C23CCF" w14:textId="77777777" w:rsidR="007A1CAE" w:rsidRPr="0047289D" w:rsidRDefault="007A1CAE" w:rsidP="007A1CAE">
      <w:pPr>
        <w:numPr>
          <w:ilvl w:val="0"/>
          <w:numId w:val="1"/>
        </w:numPr>
      </w:pPr>
      <w:r w:rsidRPr="0047289D">
        <w:t>FOIR/EMI</w:t>
      </w:r>
    </w:p>
    <w:p w14:paraId="5EA3A47B" w14:textId="77777777" w:rsidR="007A1CAE" w:rsidRPr="0047289D" w:rsidRDefault="007A1CAE" w:rsidP="007A1CAE">
      <w:pPr>
        <w:numPr>
          <w:ilvl w:val="0"/>
          <w:numId w:val="1"/>
        </w:numPr>
      </w:pPr>
      <w:r w:rsidRPr="0047289D">
        <w:t>Bank rule decisions</w:t>
      </w:r>
    </w:p>
    <w:p w14:paraId="46E9EB95" w14:textId="77777777" w:rsidR="007A1CAE" w:rsidRPr="0047289D" w:rsidRDefault="007A1CAE" w:rsidP="007A1CAE">
      <w:pPr>
        <w:numPr>
          <w:ilvl w:val="0"/>
          <w:numId w:val="1"/>
        </w:numPr>
      </w:pPr>
      <w:r w:rsidRPr="0047289D">
        <w:t>Document checklist</w:t>
      </w:r>
    </w:p>
    <w:p w14:paraId="16FF985C" w14:textId="77777777" w:rsidR="007A1CAE" w:rsidRPr="0047289D" w:rsidRDefault="007A1CAE" w:rsidP="007A1CAE">
      <w:pPr>
        <w:numPr>
          <w:ilvl w:val="0"/>
          <w:numId w:val="1"/>
        </w:numPr>
      </w:pPr>
      <w:r w:rsidRPr="0047289D">
        <w:t>Risk level</w:t>
      </w:r>
    </w:p>
    <w:p w14:paraId="6684C41B" w14:textId="77777777" w:rsidR="007A1CAE" w:rsidRPr="0047289D" w:rsidRDefault="007A1CAE" w:rsidP="007A1CAE">
      <w:pPr>
        <w:numPr>
          <w:ilvl w:val="0"/>
          <w:numId w:val="1"/>
        </w:numPr>
      </w:pPr>
      <w:r w:rsidRPr="0047289D">
        <w:t>Eligibility status</w:t>
      </w:r>
    </w:p>
    <w:p w14:paraId="0E6432FA" w14:textId="1B835A37" w:rsidR="007A1CAE" w:rsidRDefault="007A1CAE" w:rsidP="007A1CAE">
      <w:r w:rsidRPr="0047289D">
        <w:rPr>
          <w:b/>
          <w:bCs/>
        </w:rPr>
        <w:t>Link:</w:t>
      </w:r>
      <w:r w:rsidRPr="0047289D">
        <w:t xml:space="preserve"> https://docs.google.com/spreadsheets/d/1tdymW6pWYFuCJeaLkC3yxkgtA4cDc8IQXFdyEsA4Bm0/edit?gid=557173883#gid=557173883 </w:t>
      </w:r>
    </w:p>
    <w:p w14:paraId="4B971D30" w14:textId="77777777" w:rsidR="007A1CAE" w:rsidRDefault="007A1CAE" w:rsidP="007A1CAE"/>
    <w:p w14:paraId="76F0C665" w14:textId="574F1CBE" w:rsidR="007A1CAE" w:rsidRDefault="007A1CAE" w:rsidP="007A1CAE">
      <w:r w:rsidRPr="007A1CAE">
        <w:drawing>
          <wp:inline distT="0" distB="0" distL="0" distR="0" wp14:anchorId="110E920C" wp14:editId="78B1058A">
            <wp:extent cx="5731510" cy="2412365"/>
            <wp:effectExtent l="0" t="0" r="2540" b="6985"/>
            <wp:docPr id="102723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35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8C5F" w14:textId="77777777" w:rsidR="007A1CAE" w:rsidRPr="0047289D" w:rsidRDefault="007A1CAE" w:rsidP="007A1CAE"/>
    <w:p w14:paraId="4AF187F1" w14:textId="77777777" w:rsidR="00936387" w:rsidRDefault="00936387"/>
    <w:sectPr w:rsidR="0093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5698F"/>
    <w:multiLevelType w:val="multilevel"/>
    <w:tmpl w:val="BA1A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38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CAE"/>
    <w:rsid w:val="00050A05"/>
    <w:rsid w:val="007A1CAE"/>
    <w:rsid w:val="00936387"/>
    <w:rsid w:val="00B0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F6175"/>
  <w15:chartTrackingRefBased/>
  <w15:docId w15:val="{BCDF77CF-6579-4481-9CA2-3BC53C3B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CAE"/>
  </w:style>
  <w:style w:type="paragraph" w:styleId="Heading1">
    <w:name w:val="heading 1"/>
    <w:basedOn w:val="Normal"/>
    <w:next w:val="Normal"/>
    <w:link w:val="Heading1Char"/>
    <w:uiPriority w:val="9"/>
    <w:qFormat/>
    <w:rsid w:val="007A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C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C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CAE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CAE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CAE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C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C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1C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1C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C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C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C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CA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1C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>ONGC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 Malpotra</dc:creator>
  <cp:keywords/>
  <dc:description/>
  <cp:lastModifiedBy>Adarsh Kumar Malpotra</cp:lastModifiedBy>
  <cp:revision>2</cp:revision>
  <dcterms:created xsi:type="dcterms:W3CDTF">2026-09-11T06:05:00Z</dcterms:created>
  <dcterms:modified xsi:type="dcterms:W3CDTF">2026-09-11T06:05:00Z</dcterms:modified>
</cp:coreProperties>
</file>