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val="0"/>
        <w:spacing w:after="100"/>
        <w:jc w:val="center"/>
      </w:pPr>
      <w:r>
        <w:rPr>
          <w:rFonts w:ascii="Times New Roman" w:hAnsi="Times New Roman"/>
          <w:b/>
          <w:color w:val="000000"/>
          <w:sz w:val="36"/>
        </w:rPr>
        <w:t>PHISHSHIELD</w:t>
      </w:r>
    </w:p>
    <w:p>
      <w:pPr>
        <w:pStyle w:val="BodyText"/>
        <w:keepNext w:val="0"/>
        <w:spacing w:after="280"/>
        <w:jc w:val="center"/>
      </w:pPr>
      <w:r>
        <w:rPr>
          <w:rFonts w:ascii="Times New Roman" w:hAnsi="Times New Roman"/>
          <w:b/>
          <w:color w:val="000000"/>
          <w:sz w:val="28"/>
        </w:rPr>
        <w:t>Machine Learning Based Phishing URL Detection</w:t>
      </w:r>
    </w:p>
    <w:p>
      <w:pPr>
        <w:pStyle w:val="BodyText"/>
        <w:keepNext w:val="0"/>
        <w:spacing w:after="260"/>
        <w:jc w:val="center"/>
      </w:pPr>
      <w:r>
        <w:rPr>
          <w:rFonts w:ascii="Times New Roman" w:hAnsi="Times New Roman"/>
          <w:b w:val="0"/>
          <w:color w:val="000000"/>
          <w:sz w:val="28"/>
        </w:rPr>
        <w:t>CLOUD PRODUCT AND PLATFORM ENGINEERING</w:t>
      </w:r>
    </w:p>
    <w:p>
      <w:pPr>
        <w:pStyle w:val="BodyText"/>
        <w:keepNext w:val="0"/>
        <w:spacing w:after="100"/>
        <w:jc w:val="center"/>
      </w:pPr>
      <w:r>
        <w:rPr>
          <w:rFonts w:ascii="Times New Roman" w:hAnsi="Times New Roman"/>
          <w:b w:val="0"/>
          <w:color w:val="000000"/>
          <w:sz w:val="28"/>
        </w:rPr>
        <w:t>PROJECT REPORT</w:t>
      </w:r>
    </w:p>
    <w:p>
      <w:pPr>
        <w:pStyle w:val="BodyText"/>
        <w:keepNext w:val="0"/>
        <w:spacing w:after="120"/>
        <w:jc w:val="center"/>
      </w:pPr>
      <w:r>
        <w:rPr>
          <w:rFonts w:ascii="Times New Roman" w:hAnsi="Times New Roman"/>
          <w:b w:val="0"/>
          <w:i/>
          <w:color w:val="000000"/>
          <w:sz w:val="28"/>
        </w:rPr>
        <w:t>Submitted by</w:t>
      </w:r>
    </w:p>
    <w:p>
      <w:pPr>
        <w:pStyle w:val="BodyText"/>
        <w:keepNext w:val="0"/>
        <w:spacing w:after="60"/>
        <w:jc w:val="center"/>
      </w:pPr>
      <w:r>
        <w:rPr>
          <w:rFonts w:ascii="Times New Roman" w:hAnsi="Times New Roman"/>
          <w:b w:val="0"/>
          <w:color w:val="000000"/>
          <w:sz w:val="32"/>
        </w:rPr>
        <w:t>Vaishnavi  [RA2311056030134]</w:t>
      </w:r>
    </w:p>
    <w:p>
      <w:pPr>
        <w:pStyle w:val="BodyText"/>
        <w:keepNext w:val="0"/>
        <w:spacing w:after="60"/>
        <w:jc w:val="center"/>
      </w:pPr>
      <w:r>
        <w:rPr>
          <w:rFonts w:ascii="Times New Roman" w:hAnsi="Times New Roman"/>
          <w:b w:val="0"/>
          <w:color w:val="000000"/>
          <w:sz w:val="32"/>
        </w:rPr>
        <w:t>Manisha Kumari  [RA2311056030187]</w:t>
      </w:r>
    </w:p>
    <w:p>
      <w:pPr>
        <w:pStyle w:val="BodyText"/>
        <w:keepNext w:val="0"/>
        <w:spacing w:after="60"/>
        <w:jc w:val="center"/>
      </w:pPr>
      <w:r>
        <w:rPr>
          <w:rFonts w:ascii="Times New Roman" w:hAnsi="Times New Roman"/>
          <w:b w:val="0"/>
          <w:color w:val="000000"/>
          <w:sz w:val="32"/>
        </w:rPr>
        <w:t>Adarsh Vijay  [RA2311056030190]</w:t>
      </w:r>
    </w:p>
    <w:p>
      <w:pPr>
        <w:pStyle w:val="BodyText"/>
        <w:keepNext w:val="0"/>
        <w:spacing w:after="60"/>
        <w:jc w:val="center"/>
      </w:pPr>
      <w:r>
        <w:rPr>
          <w:rFonts w:ascii="Times New Roman" w:hAnsi="Times New Roman"/>
          <w:b w:val="0"/>
          <w:color w:val="000000"/>
          <w:sz w:val="32"/>
        </w:rPr>
        <w:t>Prince Panwar  [RA2311056030142]</w:t>
      </w:r>
    </w:p>
    <w:p>
      <w:pPr>
        <w:pStyle w:val="BodyText"/>
        <w:keepNext w:val="0"/>
        <w:spacing w:after="140" w:before="240"/>
        <w:jc w:val="center"/>
      </w:pPr>
      <w:r>
        <w:rPr>
          <w:rFonts w:ascii="Times New Roman" w:hAnsi="Times New Roman"/>
          <w:b w:val="0"/>
          <w:i/>
          <w:color w:val="000000"/>
          <w:sz w:val="28"/>
        </w:rPr>
        <w:t>Under the Guidance of</w:t>
      </w:r>
    </w:p>
    <w:p>
      <w:pPr>
        <w:pStyle w:val="BodyText"/>
        <w:keepNext w:val="0"/>
        <w:spacing w:after="120"/>
        <w:jc w:val="center"/>
      </w:pPr>
      <w:r>
        <w:rPr>
          <w:rFonts w:ascii="Times New Roman" w:hAnsi="Times New Roman"/>
          <w:b w:val="0"/>
          <w:color w:val="000000"/>
          <w:sz w:val="32"/>
        </w:rPr>
        <w:t>Dr. M. Sivakumar</w:t>
      </w:r>
    </w:p>
    <w:p>
      <w:pPr>
        <w:pStyle w:val="BodyText"/>
        <w:keepNext w:val="0"/>
        <w:spacing w:after="240"/>
        <w:jc w:val="center"/>
      </w:pPr>
      <w:r>
        <w:rPr>
          <w:rFonts w:ascii="Times New Roman" w:hAnsi="Times New Roman"/>
          <w:b w:val="0"/>
          <w:color w:val="000000"/>
          <w:sz w:val="28"/>
        </w:rPr>
        <w:t>Assistant Professor</w:t>
        <w:br/>
        <w:t>Department of Networking and Communications</w:t>
      </w:r>
    </w:p>
    <w:p>
      <w:pPr>
        <w:pStyle w:val="BodyText"/>
        <w:keepNext w:val="0"/>
        <w:spacing w:after="200"/>
        <w:jc w:val="center"/>
      </w:pPr>
      <w:r>
        <w:rPr>
          <w:rFonts w:ascii="Times New Roman" w:hAnsi="Times New Roman"/>
          <w:b w:val="0"/>
          <w:color w:val="000000"/>
          <w:sz w:val="24"/>
        </w:rPr>
        <w:t>in partial fulfillment of the requirements for the degree of</w:t>
      </w:r>
    </w:p>
    <w:p>
      <w:pPr>
        <w:pStyle w:val="BodyText"/>
        <w:keepNext w:val="0"/>
        <w:spacing w:after="80"/>
        <w:jc w:val="center"/>
      </w:pPr>
      <w:r>
        <w:rPr>
          <w:rFonts w:ascii="Times New Roman" w:hAnsi="Times New Roman"/>
          <w:b w:val="0"/>
          <w:color w:val="000000"/>
          <w:sz w:val="24"/>
        </w:rPr>
        <w:t>BACHELOR OF TECHNOLOGY</w:t>
      </w:r>
    </w:p>
    <w:p>
      <w:pPr>
        <w:pStyle w:val="BodyText"/>
        <w:keepNext w:val="0"/>
        <w:spacing w:after="80"/>
        <w:jc w:val="center"/>
      </w:pPr>
      <w:r>
        <w:rPr>
          <w:rFonts w:ascii="Times New Roman" w:hAnsi="Times New Roman"/>
          <w:b w:val="0"/>
          <w:color w:val="000000"/>
          <w:sz w:val="24"/>
        </w:rPr>
        <w:t>in</w:t>
      </w:r>
    </w:p>
    <w:p>
      <w:pPr>
        <w:pStyle w:val="BodyText"/>
        <w:keepNext w:val="0"/>
        <w:spacing w:after="80"/>
        <w:jc w:val="center"/>
      </w:pPr>
      <w:r>
        <w:rPr>
          <w:rFonts w:ascii="Times New Roman" w:hAnsi="Times New Roman"/>
          <w:b w:val="0"/>
          <w:color w:val="000000"/>
          <w:sz w:val="24"/>
        </w:rPr>
        <w:t>COMPUTER SCIENCE AND ENGINEERING</w:t>
      </w:r>
    </w:p>
    <w:p>
      <w:pPr>
        <w:pStyle w:val="BodyText"/>
        <w:keepNext w:val="0"/>
        <w:spacing w:after="240"/>
        <w:jc w:val="center"/>
      </w:pPr>
      <w:r>
        <w:rPr>
          <w:rFonts w:ascii="Times New Roman" w:hAnsi="Times New Roman"/>
          <w:b w:val="0"/>
          <w:color w:val="000000"/>
          <w:sz w:val="24"/>
        </w:rPr>
        <w:t>with specialization in Data Science</w:t>
      </w:r>
    </w:p>
    <w:p>
      <w:pPr>
        <w:pStyle w:val="BodyText"/>
        <w:keepNext w:val="0"/>
        <w:spacing w:after="240"/>
        <w:jc w:val="center"/>
      </w:pPr>
      <w:r>
        <w:rPr>
          <w:rFonts w:ascii="Times New Roman" w:hAnsi="Times New Roman"/>
          <w:b w:val="0"/>
          <w:color w:val="000000"/>
          <w:sz w:val="4"/>
        </w:rPr>
      </w:r>
      <w:r>
        <w:drawing>
          <wp:inline xmlns:a="http://schemas.openxmlformats.org/drawingml/2006/main" xmlns:pic="http://schemas.openxmlformats.org/drawingml/2006/picture">
            <wp:extent cx="2286000" cy="771293"/>
            <wp:docPr id="1" name="Picture 1"/>
            <wp:cNvGraphicFramePr>
              <a:graphicFrameLocks noChangeAspect="1"/>
            </wp:cNvGraphicFramePr>
            <a:graphic>
              <a:graphicData uri="http://schemas.openxmlformats.org/drawingml/2006/picture">
                <pic:pic>
                  <pic:nvPicPr>
                    <pic:cNvPr id="0" name="image.jpg"/>
                    <pic:cNvPicPr/>
                  </pic:nvPicPr>
                  <pic:blipFill>
                    <a:blip r:embed="rId5"/>
                    <a:stretch>
                      <a:fillRect/>
                    </a:stretch>
                  </pic:blipFill>
                  <pic:spPr>
                    <a:xfrm>
                      <a:off x="0" y="0"/>
                      <a:ext cx="2286000" cy="771293"/>
                    </a:xfrm>
                    <a:prstGeom prst="rect"/>
                  </pic:spPr>
                </pic:pic>
              </a:graphicData>
            </a:graphic>
          </wp:inline>
        </w:drawing>
      </w:r>
    </w:p>
    <w:p>
      <w:pPr>
        <w:pStyle w:val="BodyText"/>
        <w:keepNext w:val="0"/>
        <w:spacing w:after="120"/>
        <w:jc w:val="center"/>
      </w:pPr>
      <w:r>
        <w:rPr>
          <w:rFonts w:ascii="Times New Roman" w:hAnsi="Times New Roman"/>
          <w:b w:val="0"/>
          <w:color w:val="000000"/>
          <w:sz w:val="28"/>
        </w:rPr>
        <w:t>DEPARTMENT OF COMPUTER SCIENCE AND ENGINEERING</w:t>
      </w:r>
    </w:p>
    <w:p>
      <w:pPr>
        <w:pStyle w:val="BodyText"/>
        <w:keepNext w:val="0"/>
        <w:spacing w:after="120"/>
        <w:jc w:val="center"/>
      </w:pPr>
      <w:r>
        <w:rPr>
          <w:rFonts w:ascii="Times New Roman" w:hAnsi="Times New Roman"/>
          <w:b w:val="0"/>
          <w:color w:val="000000"/>
          <w:sz w:val="28"/>
        </w:rPr>
        <w:t>COLLEGE OF ENGINEERING AND TECHNOLOGY</w:t>
      </w:r>
    </w:p>
    <w:p>
      <w:pPr>
        <w:pStyle w:val="BodyText"/>
        <w:keepNext w:val="0"/>
        <w:spacing w:after="240"/>
        <w:jc w:val="center"/>
      </w:pPr>
      <w:r>
        <w:rPr>
          <w:rFonts w:ascii="Times New Roman" w:hAnsi="Times New Roman"/>
          <w:b w:val="0"/>
          <w:color w:val="000000"/>
          <w:sz w:val="32"/>
        </w:rPr>
        <w:t>SRM INSTITUTE OF SCIENCE AND TECHNOLOGY</w:t>
      </w:r>
    </w:p>
    <w:p>
      <w:pPr>
        <w:pStyle w:val="BodyText"/>
        <w:keepNext w:val="0"/>
        <w:spacing w:after="0"/>
        <w:jc w:val="center"/>
      </w:pPr>
      <w:r>
        <w:rPr>
          <w:rFonts w:ascii="Times New Roman" w:hAnsi="Times New Roman"/>
          <w:b w:val="0"/>
          <w:color w:val="000000"/>
          <w:sz w:val="32"/>
        </w:rPr>
        <w:t>OCTOBER 2026</w:t>
      </w:r>
    </w:p>
    <w:p>
      <w:pPr>
        <w:sectPr>
          <w:pgSz w:w="12240" w:h="15840"/>
          <w:pgMar w:top="1440" w:right="1440" w:bottom="1440" w:left="1440" w:header="720" w:footer="720" w:gutter="0"/>
          <w:cols w:space="720"/>
          <w:docGrid w:linePitch="360"/>
        </w:sectPr>
      </w:pPr>
    </w:p>
    <w:p>
      <w:bookmarkStart w:id="1" w:name="abstract"/>
      <w:pPr>
        <w:pStyle w:val="Heading1"/>
        <w:keepNext/>
        <w:spacing w:after="200"/>
        <w:jc w:val="center"/>
      </w:pPr>
      <w:r>
        <w:rPr>
          <w:rFonts w:ascii="Times New Roman" w:hAnsi="Times New Roman"/>
          <w:b/>
          <w:color w:val="000000"/>
          <w:sz w:val="32"/>
        </w:rPr>
        <w:t>ABSTRACT</w:t>
      </w:r>
      <w:bookmarkEnd w:id="1"/>
    </w:p>
    <w:p>
      <w:pPr>
        <w:pStyle w:val="BodyText"/>
        <w:keepNext w:val="0"/>
        <w:spacing w:after="120"/>
        <w:jc w:val="left"/>
      </w:pPr>
      <w:r>
        <w:rPr>
          <w:rFonts w:ascii="Times New Roman" w:hAnsi="Times New Roman"/>
          <w:b w:val="0"/>
          <w:color w:val="000000"/>
          <w:sz w:val="28"/>
        </w:rPr>
        <w:t>PhishShield is a machine learning application that estimates phishing risk from the structure of a URL. It combines a reproducible Python training pipeline, MLflow experiment tracking, a local Streamlit interface and a public browser application on Hugging Face Spaces. The project demonstrates how model development, software testing, release verification and deployment can be connected in an academic cloud product workflow.</w:t>
      </w:r>
    </w:p>
    <w:p>
      <w:pPr>
        <w:pStyle w:val="BodyText"/>
        <w:keepNext w:val="0"/>
        <w:spacing w:after="120"/>
        <w:jc w:val="left"/>
      </w:pPr>
      <w:r>
        <w:rPr>
          <w:rFonts w:ascii="Times New Roman" w:hAnsi="Times New Roman"/>
          <w:b w:val="0"/>
          <w:color w:val="000000"/>
          <w:sz w:val="28"/>
        </w:rPr>
        <w:t>The application uses 30 lexical features and does not open submitted websites. A cleaned Hannousse–Yahiouche dataset of 11,411 URLs is divided into separate domain groups for training, model selection, calibration and final testing. Logistic Regression, Random Forest and Histogram Gradient Boosting are compared on validation data. The selected 200-tree Random Forest is calibrated with a sigmoid function and evaluated on 1,944 held-out URLs. It achieves 82.00% accuracy, 86.49% phishing precision, 75.80% phishing recall and an F1 score of 80.79%.</w:t>
      </w:r>
    </w:p>
    <w:p>
      <w:pPr>
        <w:pStyle w:val="BodyText"/>
        <w:keepNext w:val="0"/>
        <w:spacing w:after="120"/>
        <w:jc w:val="left"/>
      </w:pPr>
      <w:r>
        <w:rPr>
          <w:rFonts w:ascii="Times New Roman" w:hAnsi="Times New Roman"/>
          <w:b w:val="0"/>
          <w:color w:val="000000"/>
          <w:sz w:val="28"/>
        </w:rPr>
        <w:t>The deployed Static Space runs the exported model locally in the browser using Pyodide and a background worker. A comparison of 11,980 valid and invalid inputs passes with no mismatched outcomes and a maximum probability difference of 3.33 × 10⁻¹⁶ relative to the Python reference. Jira provides task visibility, GitHub stores the source, and Jenkins executes the local verification pipeline. Model warnings and measurable limitations are presented alongside the prediction to support informed review.</w:t>
      </w:r>
    </w:p>
    <w:p>
      <w:pPr>
        <w:pStyle w:val="BodyText"/>
        <w:keepNext w:val="0"/>
        <w:spacing w:after="120"/>
        <w:jc w:val="left"/>
      </w:pPr>
      <w:r>
        <w:rPr>
          <w:rFonts w:ascii="Times New Roman" w:hAnsi="Times New Roman"/>
          <w:b w:val="0"/>
          <w:color w:val="000000"/>
          <w:sz w:val="28"/>
        </w:rPr>
        <w:t>PhishShield is an academic decision aid. Its historical evaluation does not establish the safety of a current website, and a low model score cannot rule out phishing. The final system demonstrates a working deployment with traceable evidence while identifying current-data evaluation and automated release governance as future work.</w:t>
      </w:r>
    </w:p>
    <w:p>
      <w:pPr>
        <w:pStyle w:val="BodyText"/>
        <w:keepNext w:val="0"/>
        <w:spacing w:after="120"/>
        <w:jc w:val="left"/>
      </w:pPr>
      <w:r>
        <w:rPr>
          <w:rFonts w:ascii="Times New Roman" w:hAnsi="Times New Roman"/>
          <w:b w:val="0"/>
          <w:color w:val="000000"/>
          <w:sz w:val="24"/>
        </w:rPr>
        <w:t>Keywords: phishing detection, URL analysis, Random Forest, MLflow, Jenkins, Streamlit, Hugging Face Spaces, Pyodide.</w:t>
      </w:r>
    </w:p>
    <w:p>
      <w:pPr>
        <w:spacing w:after="0" w:before="0" w:line="20" w:lineRule="exact"/>
      </w:pPr>
      <w:r>
        <w:br w:type="page"/>
      </w:r>
    </w:p>
    <w:p>
      <w:bookmarkStart w:id="2" w:name="contents"/>
      <w:pPr>
        <w:pStyle w:val="Heading1"/>
        <w:keepNext/>
        <w:spacing w:after="200"/>
        <w:jc w:val="center"/>
      </w:pPr>
      <w:r>
        <w:rPr>
          <w:rFonts w:ascii="Times New Roman" w:hAnsi="Times New Roman"/>
          <w:b/>
          <w:color w:val="000000"/>
          <w:sz w:val="32"/>
        </w:rPr>
        <w:t>TABLE OF CONTENTS</w:t>
      </w:r>
      <w:bookmarkEnd w:id="2"/>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936"/>
        <w:gridCol w:w="7560"/>
        <w:gridCol w:w="864"/>
      </w:tblGrid>
      <w:tr>
        <w:trPr>
          <w:cantSplit/>
          <w:tblHeader/>
        </w:trPr>
        <w:tc>
          <w:tcPr>
            <w:tcW w:type="dxa" w:w="936"/>
            <w:vAlign w:val="center"/>
          </w:tcPr>
          <w:p>
            <w:pPr>
              <w:spacing w:after="0" w:before="0" w:line="240" w:lineRule="auto"/>
            </w:pPr>
            <w:r>
              <w:rPr>
                <w:rFonts w:ascii="Times New Roman" w:hAnsi="Times New Roman"/>
                <w:b/>
                <w:color w:val="000000"/>
                <w:sz w:val="22"/>
              </w:rPr>
              <w:t>Section</w:t>
            </w:r>
          </w:p>
        </w:tc>
        <w:tc>
          <w:tcPr>
            <w:tcW w:type="dxa" w:w="7560"/>
            <w:vAlign w:val="center"/>
          </w:tcPr>
          <w:p>
            <w:pPr>
              <w:spacing w:after="0" w:before="0" w:line="240" w:lineRule="auto"/>
            </w:pPr>
            <w:r>
              <w:rPr>
                <w:rFonts w:ascii="Times New Roman" w:hAnsi="Times New Roman"/>
                <w:b/>
                <w:color w:val="000000"/>
                <w:sz w:val="22"/>
              </w:rPr>
              <w:t>Title</w:t>
            </w:r>
          </w:p>
        </w:tc>
        <w:tc>
          <w:tcPr>
            <w:tcW w:type="dxa" w:w="864"/>
            <w:vAlign w:val="center"/>
          </w:tcPr>
          <w:p>
            <w:pPr>
              <w:spacing w:after="0" w:before="0" w:line="240" w:lineRule="auto"/>
            </w:pPr>
            <w:r>
              <w:rPr>
                <w:rFonts w:ascii="Times New Roman" w:hAnsi="Times New Roman"/>
                <w:b/>
                <w:color w:val="000000"/>
                <w:sz w:val="22"/>
              </w:rPr>
              <w:t>Page</w:t>
            </w:r>
          </w:p>
        </w:tc>
      </w:tr>
      <w:tr>
        <w:trPr>
          <w:cantSplit/>
        </w:trPr>
        <w:tc>
          <w:tcPr>
            <w:tcW w:type="dxa" w:w="936"/>
            <w:vAlign w:val="center"/>
          </w:tcPr>
          <w:p>
            <w:pPr>
              <w:spacing w:after="0" w:before="0" w:line="240" w:lineRule="auto"/>
              <w:jc w:val="center"/>
            </w:pPr>
            <w:r>
              <w:rPr>
                <w:rFonts w:ascii="Times New Roman" w:hAnsi="Times New Roman"/>
                <w:b/>
                <w:sz w:val="22"/>
              </w:rPr>
            </w:r>
          </w:p>
        </w:tc>
        <w:tc>
          <w:tcPr>
            <w:tcW w:type="dxa" w:w="7560"/>
            <w:vAlign w:val="center"/>
          </w:tcPr>
          <w:p>
            <w:pPr>
              <w:spacing w:after="0" w:before="0" w:line="240" w:lineRule="auto"/>
            </w:pPr>
            <w:r>
              <w:rPr>
                <w:rFonts w:ascii="Times New Roman" w:hAnsi="Times New Roman"/>
                <w:b/>
                <w:sz w:val="22"/>
              </w:rPr>
              <w:t>ABSTRACT</w:t>
            </w:r>
          </w:p>
        </w:tc>
        <w:tc>
          <w:tcPr>
            <w:tcW w:type="dxa" w:w="864"/>
            <w:vAlign w:val="center"/>
          </w:tcPr>
          <w:p>
            <w:pPr>
              <w:spacing w:after="0" w:before="0" w:line="240" w:lineRule="auto"/>
              <w:jc w:val="center"/>
            </w:pPr>
            <w:r>
              <w:rPr>
                <w:rFonts w:ascii="Times New Roman" w:hAnsi="Times New Roman"/>
                <w:b/>
                <w:sz w:val="22"/>
              </w:rPr>
            </w:r>
            <w:r>
              <w:rPr>
                <w:rFonts w:ascii="Times New Roman" w:hAnsi="Times New Roman"/>
                <w:sz w:val="22"/>
              </w:rPr>
              <w:t>i</w:t>
            </w:r>
          </w:p>
        </w:tc>
      </w:tr>
      <w:tr>
        <w:trPr>
          <w:cantSplit/>
        </w:trPr>
        <w:tc>
          <w:tcPr>
            <w:tcW w:type="dxa" w:w="936"/>
            <w:vAlign w:val="center"/>
          </w:tcPr>
          <w:p>
            <w:pPr>
              <w:spacing w:after="0" w:before="0" w:line="240" w:lineRule="auto"/>
              <w:jc w:val="center"/>
            </w:pPr>
            <w:r>
              <w:rPr>
                <w:rFonts w:ascii="Times New Roman" w:hAnsi="Times New Roman"/>
                <w:b/>
                <w:sz w:val="22"/>
              </w:rPr>
            </w:r>
          </w:p>
        </w:tc>
        <w:tc>
          <w:tcPr>
            <w:tcW w:type="dxa" w:w="7560"/>
            <w:vAlign w:val="center"/>
          </w:tcPr>
          <w:p>
            <w:pPr>
              <w:spacing w:after="0" w:before="0" w:line="240" w:lineRule="auto"/>
            </w:pPr>
            <w:r>
              <w:rPr>
                <w:rFonts w:ascii="Times New Roman" w:hAnsi="Times New Roman"/>
                <w:b/>
                <w:sz w:val="22"/>
              </w:rPr>
              <w:t>LIST OF FIGURES</w:t>
            </w:r>
          </w:p>
        </w:tc>
        <w:tc>
          <w:tcPr>
            <w:tcW w:type="dxa" w:w="864"/>
            <w:vAlign w:val="center"/>
          </w:tcPr>
          <w:p>
            <w:pPr>
              <w:spacing w:after="0" w:before="0" w:line="240" w:lineRule="auto"/>
              <w:jc w:val="center"/>
            </w:pPr>
            <w:r>
              <w:rPr>
                <w:rFonts w:ascii="Times New Roman" w:hAnsi="Times New Roman"/>
                <w:b/>
                <w:sz w:val="22"/>
              </w:rPr>
            </w:r>
            <w:r>
              <w:rPr>
                <w:rFonts w:ascii="Times New Roman" w:hAnsi="Times New Roman"/>
                <w:sz w:val="22"/>
              </w:rPr>
              <w:t>v</w:t>
            </w:r>
          </w:p>
        </w:tc>
      </w:tr>
      <w:tr>
        <w:trPr>
          <w:cantSplit/>
        </w:trPr>
        <w:tc>
          <w:tcPr>
            <w:tcW w:type="dxa" w:w="936"/>
            <w:vAlign w:val="center"/>
          </w:tcPr>
          <w:p>
            <w:pPr>
              <w:spacing w:after="0" w:before="0" w:line="240" w:lineRule="auto"/>
              <w:jc w:val="center"/>
            </w:pPr>
            <w:r>
              <w:rPr>
                <w:rFonts w:ascii="Times New Roman" w:hAnsi="Times New Roman"/>
                <w:b/>
                <w:sz w:val="22"/>
              </w:rPr>
            </w:r>
          </w:p>
        </w:tc>
        <w:tc>
          <w:tcPr>
            <w:tcW w:type="dxa" w:w="7560"/>
            <w:vAlign w:val="center"/>
          </w:tcPr>
          <w:p>
            <w:pPr>
              <w:spacing w:after="0" w:before="0" w:line="240" w:lineRule="auto"/>
            </w:pPr>
            <w:r>
              <w:rPr>
                <w:rFonts w:ascii="Times New Roman" w:hAnsi="Times New Roman"/>
                <w:b/>
                <w:sz w:val="22"/>
              </w:rPr>
              <w:t>LIST OF TABLES</w:t>
            </w:r>
          </w:p>
        </w:tc>
        <w:tc>
          <w:tcPr>
            <w:tcW w:type="dxa" w:w="864"/>
            <w:vAlign w:val="center"/>
          </w:tcPr>
          <w:p>
            <w:pPr>
              <w:spacing w:after="0" w:before="0" w:line="240" w:lineRule="auto"/>
              <w:jc w:val="center"/>
            </w:pPr>
            <w:r>
              <w:rPr>
                <w:rFonts w:ascii="Times New Roman" w:hAnsi="Times New Roman"/>
                <w:b/>
                <w:sz w:val="22"/>
              </w:rPr>
            </w:r>
            <w:r>
              <w:rPr>
                <w:rFonts w:ascii="Times New Roman" w:hAnsi="Times New Roman"/>
                <w:sz w:val="22"/>
              </w:rPr>
              <w:t>vi</w:t>
            </w:r>
          </w:p>
        </w:tc>
      </w:tr>
      <w:tr>
        <w:trPr>
          <w:cantSplit/>
        </w:trPr>
        <w:tc>
          <w:tcPr>
            <w:tcW w:type="dxa" w:w="936"/>
            <w:vAlign w:val="center"/>
          </w:tcPr>
          <w:p>
            <w:pPr>
              <w:spacing w:after="0" w:before="0" w:line="240" w:lineRule="auto"/>
              <w:jc w:val="center"/>
            </w:pPr>
            <w:r>
              <w:rPr>
                <w:rFonts w:ascii="Times New Roman" w:hAnsi="Times New Roman"/>
                <w:b/>
                <w:sz w:val="22"/>
              </w:rPr>
            </w:r>
          </w:p>
        </w:tc>
        <w:tc>
          <w:tcPr>
            <w:tcW w:type="dxa" w:w="7560"/>
            <w:vAlign w:val="center"/>
          </w:tcPr>
          <w:p>
            <w:pPr>
              <w:spacing w:after="0" w:before="0" w:line="240" w:lineRule="auto"/>
            </w:pPr>
            <w:r>
              <w:rPr>
                <w:rFonts w:ascii="Times New Roman" w:hAnsi="Times New Roman"/>
                <w:b/>
                <w:sz w:val="22"/>
              </w:rPr>
              <w:t>ABBREVIATIONS</w:t>
            </w:r>
          </w:p>
        </w:tc>
        <w:tc>
          <w:tcPr>
            <w:tcW w:type="dxa" w:w="864"/>
            <w:vAlign w:val="center"/>
          </w:tcPr>
          <w:p>
            <w:pPr>
              <w:spacing w:after="0" w:before="0" w:line="240" w:lineRule="auto"/>
              <w:jc w:val="center"/>
            </w:pPr>
            <w:r>
              <w:rPr>
                <w:rFonts w:ascii="Times New Roman" w:hAnsi="Times New Roman"/>
                <w:b/>
                <w:sz w:val="22"/>
              </w:rPr>
            </w:r>
            <w:r>
              <w:rPr>
                <w:rFonts w:ascii="Times New Roman" w:hAnsi="Times New Roman"/>
                <w:sz w:val="22"/>
              </w:rPr>
              <w:t>vii</w:t>
            </w:r>
          </w:p>
        </w:tc>
      </w:tr>
      <w:tr>
        <w:trPr>
          <w:cantSplit/>
        </w:trPr>
        <w:tc>
          <w:tcPr>
            <w:tcW w:type="dxa" w:w="936"/>
            <w:vAlign w:val="center"/>
          </w:tcPr>
          <w:p>
            <w:pPr>
              <w:spacing w:after="0" w:before="0" w:line="240" w:lineRule="auto"/>
              <w:jc w:val="center"/>
            </w:pPr>
            <w:r>
              <w:rPr>
                <w:rFonts w:ascii="Times New Roman" w:hAnsi="Times New Roman"/>
                <w:b/>
                <w:sz w:val="22"/>
              </w:rPr>
              <w:t>1</w:t>
            </w:r>
          </w:p>
        </w:tc>
        <w:tc>
          <w:tcPr>
            <w:tcW w:type="dxa" w:w="7560"/>
            <w:vAlign w:val="center"/>
          </w:tcPr>
          <w:p>
            <w:pPr>
              <w:spacing w:after="0" w:before="0" w:line="240" w:lineRule="auto"/>
            </w:pPr>
            <w:r>
              <w:rPr>
                <w:rFonts w:ascii="Times New Roman" w:hAnsi="Times New Roman"/>
                <w:b/>
                <w:sz w:val="22"/>
              </w:rPr>
              <w:t>INTRODUCTION</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ch1 \h </w:instrText>
            </w:r>
            <w:r>
              <w:rPr>
                <w:sz w:val="22"/>
              </w:rPr>
              <w:fldChar w:fldCharType="separate"/>
            </w:r>
            <w:r>
              <w:rPr>
                <w:sz w:val="22"/>
              </w:rPr>
              <w:t>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1.1</w:t>
            </w:r>
          </w:p>
        </w:tc>
        <w:tc>
          <w:tcPr>
            <w:tcW w:type="dxa" w:w="7560"/>
            <w:vAlign w:val="center"/>
          </w:tcPr>
          <w:p>
            <w:pPr>
              <w:spacing w:after="0" w:before="0" w:line="240" w:lineRule="auto"/>
            </w:pPr>
            <w:r>
              <w:rPr>
                <w:rFonts w:ascii="Times New Roman" w:hAnsi="Times New Roman"/>
                <w:b w:val="0"/>
                <w:sz w:val="22"/>
              </w:rPr>
              <w:t>Project Background</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s11 \h </w:instrText>
            </w:r>
            <w:r>
              <w:rPr>
                <w:sz w:val="22"/>
              </w:rPr>
              <w:fldChar w:fldCharType="separate"/>
            </w:r>
            <w:r>
              <w:rPr>
                <w:sz w:val="22"/>
              </w:rPr>
              <w:t>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1.2</w:t>
            </w:r>
          </w:p>
        </w:tc>
        <w:tc>
          <w:tcPr>
            <w:tcW w:type="dxa" w:w="7560"/>
            <w:vAlign w:val="center"/>
          </w:tcPr>
          <w:p>
            <w:pPr>
              <w:spacing w:after="0" w:before="0" w:line="240" w:lineRule="auto"/>
            </w:pPr>
            <w:r>
              <w:rPr>
                <w:rFonts w:ascii="Times New Roman" w:hAnsi="Times New Roman"/>
                <w:b w:val="0"/>
                <w:sz w:val="22"/>
              </w:rPr>
              <w:t>Problem Statement</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s12 \h </w:instrText>
            </w:r>
            <w:r>
              <w:rPr>
                <w:sz w:val="22"/>
              </w:rPr>
              <w:fldChar w:fldCharType="separate"/>
            </w:r>
            <w:r>
              <w:rPr>
                <w:sz w:val="22"/>
              </w:rPr>
              <w:t>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1.3</w:t>
            </w:r>
          </w:p>
        </w:tc>
        <w:tc>
          <w:tcPr>
            <w:tcW w:type="dxa" w:w="7560"/>
            <w:vAlign w:val="center"/>
          </w:tcPr>
          <w:p>
            <w:pPr>
              <w:spacing w:after="0" w:before="0" w:line="240" w:lineRule="auto"/>
            </w:pPr>
            <w:r>
              <w:rPr>
                <w:rFonts w:ascii="Times New Roman" w:hAnsi="Times New Roman"/>
                <w:b w:val="0"/>
                <w:sz w:val="22"/>
              </w:rPr>
              <w:t>Need for the Project</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s13 \h </w:instrText>
            </w:r>
            <w:r>
              <w:rPr>
                <w:sz w:val="22"/>
              </w:rPr>
              <w:fldChar w:fldCharType="separate"/>
            </w:r>
            <w:r>
              <w:rPr>
                <w:sz w:val="22"/>
              </w:rPr>
              <w:t>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1.4</w:t>
            </w:r>
          </w:p>
        </w:tc>
        <w:tc>
          <w:tcPr>
            <w:tcW w:type="dxa" w:w="7560"/>
            <w:vAlign w:val="center"/>
          </w:tcPr>
          <w:p>
            <w:pPr>
              <w:spacing w:after="0" w:before="0" w:line="240" w:lineRule="auto"/>
            </w:pPr>
            <w:r>
              <w:rPr>
                <w:rFonts w:ascii="Times New Roman" w:hAnsi="Times New Roman"/>
                <w:b w:val="0"/>
                <w:sz w:val="22"/>
              </w:rPr>
              <w:t>Objectives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s14 \h </w:instrText>
            </w:r>
            <w:r>
              <w:rPr>
                <w:sz w:val="22"/>
              </w:rPr>
              <w:fldChar w:fldCharType="separate"/>
            </w:r>
            <w:r>
              <w:rPr>
                <w:sz w:val="22"/>
              </w:rPr>
              <w:t>2</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1.5</w:t>
            </w:r>
          </w:p>
        </w:tc>
        <w:tc>
          <w:tcPr>
            <w:tcW w:type="dxa" w:w="7560"/>
            <w:vAlign w:val="center"/>
          </w:tcPr>
          <w:p>
            <w:pPr>
              <w:spacing w:after="0" w:before="0" w:line="240" w:lineRule="auto"/>
            </w:pPr>
            <w:r>
              <w:rPr>
                <w:rFonts w:ascii="Times New Roman" w:hAnsi="Times New Roman"/>
                <w:b w:val="0"/>
                <w:sz w:val="22"/>
              </w:rPr>
              <w:t>Scope of the Project</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s15 \h </w:instrText>
            </w:r>
            <w:r>
              <w:rPr>
                <w:sz w:val="22"/>
              </w:rPr>
              <w:fldChar w:fldCharType="separate"/>
            </w:r>
            <w:r>
              <w:rPr>
                <w:sz w:val="22"/>
              </w:rPr>
              <w:t>2</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1.6</w:t>
            </w:r>
          </w:p>
        </w:tc>
        <w:tc>
          <w:tcPr>
            <w:tcW w:type="dxa" w:w="7560"/>
            <w:vAlign w:val="center"/>
          </w:tcPr>
          <w:p>
            <w:pPr>
              <w:spacing w:after="0" w:before="0" w:line="240" w:lineRule="auto"/>
            </w:pPr>
            <w:r>
              <w:rPr>
                <w:rFonts w:ascii="Times New Roman" w:hAnsi="Times New Roman"/>
                <w:b w:val="0"/>
                <w:sz w:val="22"/>
              </w:rPr>
              <w:t>Organization of the Report</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s16 \h </w:instrText>
            </w:r>
            <w:r>
              <w:rPr>
                <w:sz w:val="22"/>
              </w:rPr>
              <w:fldChar w:fldCharType="separate"/>
            </w:r>
            <w:r>
              <w:rPr>
                <w:sz w:val="22"/>
              </w:rPr>
              <w:t>2</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2</w:t>
            </w:r>
          </w:p>
        </w:tc>
        <w:tc>
          <w:tcPr>
            <w:tcW w:type="dxa" w:w="7560"/>
            <w:vAlign w:val="center"/>
          </w:tcPr>
          <w:p>
            <w:pPr>
              <w:spacing w:after="0" w:before="0" w:line="240" w:lineRule="auto"/>
            </w:pPr>
            <w:r>
              <w:rPr>
                <w:rFonts w:ascii="Times New Roman" w:hAnsi="Times New Roman"/>
                <w:b/>
                <w:sz w:val="22"/>
              </w:rPr>
              <w:t>LITERATURE SURVEY AND EXISTING SYSTEM</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ch2 \h </w:instrText>
            </w:r>
            <w:r>
              <w:rPr>
                <w:sz w:val="22"/>
              </w:rPr>
              <w:fldChar w:fldCharType="separate"/>
            </w:r>
            <w:r>
              <w:rPr>
                <w:sz w:val="22"/>
              </w:rPr>
              <w:t>3</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2.1</w:t>
            </w:r>
          </w:p>
        </w:tc>
        <w:tc>
          <w:tcPr>
            <w:tcW w:type="dxa" w:w="7560"/>
            <w:vAlign w:val="center"/>
          </w:tcPr>
          <w:p>
            <w:pPr>
              <w:spacing w:after="0" w:before="0" w:line="240" w:lineRule="auto"/>
            </w:pPr>
            <w:r>
              <w:rPr>
                <w:rFonts w:ascii="Times New Roman" w:hAnsi="Times New Roman"/>
                <w:b w:val="0"/>
                <w:sz w:val="22"/>
              </w:rPr>
              <w:t>Traditional Development Process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s21 \h </w:instrText>
            </w:r>
            <w:r>
              <w:rPr>
                <w:sz w:val="22"/>
              </w:rPr>
              <w:fldChar w:fldCharType="separate"/>
            </w:r>
            <w:r>
              <w:rPr>
                <w:sz w:val="22"/>
              </w:rPr>
              <w:t>3</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2.2</w:t>
            </w:r>
          </w:p>
        </w:tc>
        <w:tc>
          <w:tcPr>
            <w:tcW w:type="dxa" w:w="7560"/>
            <w:vAlign w:val="center"/>
          </w:tcPr>
          <w:p>
            <w:pPr>
              <w:spacing w:after="0" w:before="0" w:line="240" w:lineRule="auto"/>
            </w:pPr>
            <w:r>
              <w:rPr>
                <w:rFonts w:ascii="Times New Roman" w:hAnsi="Times New Roman"/>
                <w:b w:val="0"/>
                <w:sz w:val="22"/>
              </w:rPr>
              <w:t>Challenges in Existing Manual Systems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s22 \h </w:instrText>
            </w:r>
            <w:r>
              <w:rPr>
                <w:sz w:val="22"/>
              </w:rPr>
              <w:fldChar w:fldCharType="separate"/>
            </w:r>
            <w:r>
              <w:rPr>
                <w:sz w:val="22"/>
              </w:rPr>
              <w:t>3</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2.3</w:t>
            </w:r>
          </w:p>
        </w:tc>
        <w:tc>
          <w:tcPr>
            <w:tcW w:type="dxa" w:w="7560"/>
            <w:vAlign w:val="center"/>
          </w:tcPr>
          <w:p>
            <w:pPr>
              <w:spacing w:after="0" w:before="0" w:line="240" w:lineRule="auto"/>
            </w:pPr>
            <w:r>
              <w:rPr>
                <w:rFonts w:ascii="Times New Roman" w:hAnsi="Times New Roman"/>
                <w:b w:val="0"/>
                <w:sz w:val="22"/>
              </w:rPr>
              <w:t>DevOps and Agile Methodologies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s23 \h </w:instrText>
            </w:r>
            <w:r>
              <w:rPr>
                <w:sz w:val="22"/>
              </w:rPr>
              <w:fldChar w:fldCharType="separate"/>
            </w:r>
            <w:r>
              <w:rPr>
                <w:sz w:val="22"/>
              </w:rPr>
              <w:t>3</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2.4</w:t>
            </w:r>
          </w:p>
        </w:tc>
        <w:tc>
          <w:tcPr>
            <w:tcW w:type="dxa" w:w="7560"/>
            <w:vAlign w:val="center"/>
          </w:tcPr>
          <w:p>
            <w:pPr>
              <w:spacing w:after="0" w:before="0" w:line="240" w:lineRule="auto"/>
            </w:pPr>
            <w:r>
              <w:rPr>
                <w:rFonts w:ascii="Times New Roman" w:hAnsi="Times New Roman"/>
                <w:b w:val="0"/>
                <w:sz w:val="22"/>
              </w:rPr>
              <w:t>Review of Tools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s24 \h </w:instrText>
            </w:r>
            <w:r>
              <w:rPr>
                <w:sz w:val="22"/>
              </w:rPr>
              <w:fldChar w:fldCharType="separate"/>
            </w:r>
            <w:r>
              <w:rPr>
                <w:sz w:val="22"/>
              </w:rPr>
              <w:t>4</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3</w:t>
            </w:r>
          </w:p>
        </w:tc>
        <w:tc>
          <w:tcPr>
            <w:tcW w:type="dxa" w:w="7560"/>
            <w:vAlign w:val="center"/>
          </w:tcPr>
          <w:p>
            <w:pPr>
              <w:spacing w:after="0" w:before="0" w:line="240" w:lineRule="auto"/>
            </w:pPr>
            <w:r>
              <w:rPr>
                <w:rFonts w:ascii="Times New Roman" w:hAnsi="Times New Roman"/>
                <w:b/>
                <w:sz w:val="22"/>
              </w:rPr>
              <w:t>REQUIREMENT ANALYSIS</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ch3 \h </w:instrText>
            </w:r>
            <w:r>
              <w:rPr>
                <w:sz w:val="22"/>
              </w:rPr>
              <w:fldChar w:fldCharType="separate"/>
            </w:r>
            <w:r>
              <w:rPr>
                <w:sz w:val="22"/>
              </w:rPr>
              <w:t>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3.1</w:t>
            </w:r>
          </w:p>
        </w:tc>
        <w:tc>
          <w:tcPr>
            <w:tcW w:type="dxa" w:w="7560"/>
            <w:vAlign w:val="center"/>
          </w:tcPr>
          <w:p>
            <w:pPr>
              <w:spacing w:after="0" w:before="0" w:line="240" w:lineRule="auto"/>
            </w:pPr>
            <w:r>
              <w:rPr>
                <w:rFonts w:ascii="Times New Roman" w:hAnsi="Times New Roman"/>
                <w:b w:val="0"/>
                <w:sz w:val="22"/>
              </w:rPr>
              <w:t>Functional Requirements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s31 \h </w:instrText>
            </w:r>
            <w:r>
              <w:rPr>
                <w:sz w:val="22"/>
              </w:rPr>
              <w:fldChar w:fldCharType="separate"/>
            </w:r>
            <w:r>
              <w:rPr>
                <w:sz w:val="22"/>
              </w:rPr>
              <w:t>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3.2</w:t>
            </w:r>
          </w:p>
        </w:tc>
        <w:tc>
          <w:tcPr>
            <w:tcW w:type="dxa" w:w="7560"/>
            <w:vAlign w:val="center"/>
          </w:tcPr>
          <w:p>
            <w:pPr>
              <w:spacing w:after="0" w:before="0" w:line="240" w:lineRule="auto"/>
            </w:pPr>
            <w:r>
              <w:rPr>
                <w:rFonts w:ascii="Times New Roman" w:hAnsi="Times New Roman"/>
                <w:b w:val="0"/>
                <w:sz w:val="22"/>
              </w:rPr>
              <w:t>Non Functional Requirements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s32 \h </w:instrText>
            </w:r>
            <w:r>
              <w:rPr>
                <w:sz w:val="22"/>
              </w:rPr>
              <w:fldChar w:fldCharType="separate"/>
            </w:r>
            <w:r>
              <w:rPr>
                <w:sz w:val="22"/>
              </w:rPr>
              <w:t>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3.3</w:t>
            </w:r>
          </w:p>
        </w:tc>
        <w:tc>
          <w:tcPr>
            <w:tcW w:type="dxa" w:w="7560"/>
            <w:vAlign w:val="center"/>
          </w:tcPr>
          <w:p>
            <w:pPr>
              <w:spacing w:after="0" w:before="0" w:line="240" w:lineRule="auto"/>
            </w:pPr>
            <w:r>
              <w:rPr>
                <w:rFonts w:ascii="Times New Roman" w:hAnsi="Times New Roman"/>
                <w:b w:val="0"/>
                <w:sz w:val="22"/>
              </w:rPr>
              <w:t>Hardware Requirements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s33 \h </w:instrText>
            </w:r>
            <w:r>
              <w:rPr>
                <w:sz w:val="22"/>
              </w:rPr>
              <w:fldChar w:fldCharType="separate"/>
            </w:r>
            <w:r>
              <w:rPr>
                <w:sz w:val="22"/>
              </w:rPr>
              <w:t>6</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3.4</w:t>
            </w:r>
          </w:p>
        </w:tc>
        <w:tc>
          <w:tcPr>
            <w:tcW w:type="dxa" w:w="7560"/>
            <w:vAlign w:val="center"/>
          </w:tcPr>
          <w:p>
            <w:pPr>
              <w:spacing w:after="0" w:before="0" w:line="240" w:lineRule="auto"/>
            </w:pPr>
            <w:r>
              <w:rPr>
                <w:rFonts w:ascii="Times New Roman" w:hAnsi="Times New Roman"/>
                <w:b w:val="0"/>
                <w:sz w:val="22"/>
              </w:rPr>
              <w:t>Software Requirements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s34 \h </w:instrText>
            </w:r>
            <w:r>
              <w:rPr>
                <w:sz w:val="22"/>
              </w:rPr>
              <w:fldChar w:fldCharType="separate"/>
            </w:r>
            <w:r>
              <w:rPr>
                <w:sz w:val="22"/>
              </w:rPr>
              <w:t>6</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4</w:t>
            </w:r>
          </w:p>
        </w:tc>
        <w:tc>
          <w:tcPr>
            <w:tcW w:type="dxa" w:w="7560"/>
            <w:vAlign w:val="center"/>
          </w:tcPr>
          <w:p>
            <w:pPr>
              <w:spacing w:after="0" w:before="0" w:line="240" w:lineRule="auto"/>
            </w:pPr>
            <w:r>
              <w:rPr>
                <w:rFonts w:ascii="Times New Roman" w:hAnsi="Times New Roman"/>
                <w:b/>
                <w:sz w:val="22"/>
              </w:rPr>
              <w:t>SYSTEM DESIGN</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ch4 \h </w:instrText>
            </w:r>
            <w:r>
              <w:rPr>
                <w:sz w:val="22"/>
              </w:rPr>
              <w:fldChar w:fldCharType="separate"/>
            </w:r>
            <w:r>
              <w:rPr>
                <w:sz w:val="22"/>
              </w:rPr>
              <w:t>7</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4.1</w:t>
            </w:r>
          </w:p>
        </w:tc>
        <w:tc>
          <w:tcPr>
            <w:tcW w:type="dxa" w:w="7560"/>
            <w:vAlign w:val="center"/>
          </w:tcPr>
          <w:p>
            <w:pPr>
              <w:spacing w:after="0" w:before="0" w:line="240" w:lineRule="auto"/>
            </w:pPr>
            <w:r>
              <w:rPr>
                <w:rFonts w:ascii="Times New Roman" w:hAnsi="Times New Roman"/>
                <w:b w:val="0"/>
                <w:sz w:val="22"/>
              </w:rPr>
              <w:t>Overall Architecture</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s41 \h </w:instrText>
            </w:r>
            <w:r>
              <w:rPr>
                <w:sz w:val="22"/>
              </w:rPr>
              <w:fldChar w:fldCharType="separate"/>
            </w:r>
            <w:r>
              <w:rPr>
                <w:sz w:val="22"/>
              </w:rPr>
              <w:t>7</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4.2</w:t>
            </w:r>
          </w:p>
        </w:tc>
        <w:tc>
          <w:tcPr>
            <w:tcW w:type="dxa" w:w="7560"/>
            <w:vAlign w:val="center"/>
          </w:tcPr>
          <w:p>
            <w:pPr>
              <w:spacing w:after="0" w:before="0" w:line="240" w:lineRule="auto"/>
            </w:pPr>
            <w:r>
              <w:rPr>
                <w:rFonts w:ascii="Times New Roman" w:hAnsi="Times New Roman"/>
                <w:b w:val="0"/>
                <w:sz w:val="22"/>
              </w:rPr>
              <w:t>Workflow Diagram</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s42 \h </w:instrText>
            </w:r>
            <w:r>
              <w:rPr>
                <w:sz w:val="22"/>
              </w:rPr>
              <w:fldChar w:fldCharType="separate"/>
            </w:r>
            <w:r>
              <w:rPr>
                <w:sz w:val="22"/>
              </w:rPr>
              <w:t>8</w:t>
            </w:r>
            <w:r>
              <w:rPr>
                <w:sz w:val="22"/>
              </w:rPr>
              <w:fldChar w:fldCharType="end"/>
            </w:r>
          </w:p>
        </w:tc>
      </w:tr>
    </w:tbl>
    <w:p>
      <w:pPr>
        <w:pStyle w:val="BodyText"/>
        <w:keepNext w:val="0"/>
        <w:spacing w:after="80"/>
        <w:jc w:val="left"/>
      </w:pPr>
      <w:r>
        <w:rPr>
          <w:rFonts w:ascii="Times New Roman" w:hAnsi="Times New Roman"/>
          <w:b w:val="0"/>
          <w:color w:val="000000"/>
          <w:sz w:val="4"/>
        </w:rPr>
      </w:r>
    </w:p>
    <w:p>
      <w:pPr>
        <w:spacing w:after="0" w:before="0" w:line="20" w:lineRule="exact"/>
      </w:pPr>
      <w:r>
        <w:br w:type="page"/>
      </w:r>
    </w:p>
    <w:p>
      <w:pPr>
        <w:pStyle w:val="BodyText"/>
        <w:keepNext w:val="0"/>
        <w:spacing w:after="200"/>
        <w:jc w:val="center"/>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936"/>
        <w:gridCol w:w="7560"/>
        <w:gridCol w:w="864"/>
      </w:tblGrid>
      <w:tr>
        <w:trPr>
          <w:cantSplit/>
          <w:tblHeader/>
        </w:trPr>
        <w:tc>
          <w:tcPr>
            <w:tcW w:type="dxa" w:w="936"/>
            <w:vAlign w:val="center"/>
          </w:tcPr>
          <w:p>
            <w:pPr>
              <w:spacing w:after="0" w:before="0" w:line="240" w:lineRule="auto"/>
            </w:pPr>
            <w:r>
              <w:rPr>
                <w:rFonts w:ascii="Times New Roman" w:hAnsi="Times New Roman"/>
                <w:b/>
                <w:color w:val="000000"/>
                <w:sz w:val="22"/>
              </w:rPr>
              <w:t>Section</w:t>
            </w:r>
          </w:p>
        </w:tc>
        <w:tc>
          <w:tcPr>
            <w:tcW w:type="dxa" w:w="7560"/>
            <w:vAlign w:val="center"/>
          </w:tcPr>
          <w:p>
            <w:pPr>
              <w:spacing w:after="0" w:before="0" w:line="240" w:lineRule="auto"/>
            </w:pPr>
            <w:r>
              <w:rPr>
                <w:rFonts w:ascii="Times New Roman" w:hAnsi="Times New Roman"/>
                <w:b/>
                <w:color w:val="000000"/>
                <w:sz w:val="22"/>
              </w:rPr>
              <w:t>Title</w:t>
            </w:r>
          </w:p>
        </w:tc>
        <w:tc>
          <w:tcPr>
            <w:tcW w:type="dxa" w:w="864"/>
            <w:vAlign w:val="center"/>
          </w:tcPr>
          <w:p>
            <w:pPr>
              <w:spacing w:after="0" w:before="0" w:line="240" w:lineRule="auto"/>
            </w:pPr>
            <w:r>
              <w:rPr>
                <w:rFonts w:ascii="Times New Roman" w:hAnsi="Times New Roman"/>
                <w:b/>
                <w:color w:val="000000"/>
                <w:sz w:val="22"/>
              </w:rPr>
              <w:t>Page</w:t>
            </w:r>
          </w:p>
        </w:tc>
      </w:tr>
      <w:tr>
        <w:trPr>
          <w:cantSplit/>
        </w:trPr>
        <w:tc>
          <w:tcPr>
            <w:tcW w:type="dxa" w:w="936"/>
            <w:vAlign w:val="center"/>
          </w:tcPr>
          <w:p>
            <w:pPr>
              <w:spacing w:after="0" w:before="0" w:line="240" w:lineRule="auto"/>
              <w:jc w:val="center"/>
            </w:pPr>
            <w:r>
              <w:rPr>
                <w:rFonts w:ascii="Times New Roman" w:hAnsi="Times New Roman"/>
                <w:b w:val="0"/>
                <w:sz w:val="22"/>
              </w:rPr>
              <w:t>4.3</w:t>
            </w:r>
          </w:p>
        </w:tc>
        <w:tc>
          <w:tcPr>
            <w:tcW w:type="dxa" w:w="7560"/>
            <w:vAlign w:val="center"/>
          </w:tcPr>
          <w:p>
            <w:pPr>
              <w:spacing w:after="0" w:before="0" w:line="240" w:lineRule="auto"/>
            </w:pPr>
            <w:r>
              <w:rPr>
                <w:rFonts w:ascii="Times New Roman" w:hAnsi="Times New Roman"/>
                <w:b w:val="0"/>
                <w:sz w:val="22"/>
              </w:rPr>
              <w:t>Database Design</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s43 \h </w:instrText>
            </w:r>
            <w:r>
              <w:rPr>
                <w:sz w:val="22"/>
              </w:rPr>
              <w:fldChar w:fldCharType="separate"/>
            </w:r>
            <w:r>
              <w:rPr>
                <w:sz w:val="22"/>
              </w:rPr>
              <w:t>8</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4.4</w:t>
            </w:r>
          </w:p>
        </w:tc>
        <w:tc>
          <w:tcPr>
            <w:tcW w:type="dxa" w:w="7560"/>
            <w:vAlign w:val="center"/>
          </w:tcPr>
          <w:p>
            <w:pPr>
              <w:spacing w:after="0" w:before="0" w:line="240" w:lineRule="auto"/>
            </w:pPr>
            <w:r>
              <w:rPr>
                <w:rFonts w:ascii="Times New Roman" w:hAnsi="Times New Roman"/>
                <w:b w:val="0"/>
                <w:sz w:val="22"/>
              </w:rPr>
              <w:t>CI and CD Pipeline Design</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s44 \h </w:instrText>
            </w:r>
            <w:r>
              <w:rPr>
                <w:sz w:val="22"/>
              </w:rPr>
              <w:fldChar w:fldCharType="separate"/>
            </w:r>
            <w:r>
              <w:rPr>
                <w:sz w:val="22"/>
              </w:rPr>
              <w:t>8</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5</w:t>
            </w:r>
          </w:p>
        </w:tc>
        <w:tc>
          <w:tcPr>
            <w:tcW w:type="dxa" w:w="7560"/>
            <w:vAlign w:val="center"/>
          </w:tcPr>
          <w:p>
            <w:pPr>
              <w:spacing w:after="0" w:before="0" w:line="240" w:lineRule="auto"/>
            </w:pPr>
            <w:r>
              <w:rPr>
                <w:rFonts w:ascii="Times New Roman" w:hAnsi="Times New Roman"/>
                <w:b/>
                <w:sz w:val="22"/>
              </w:rPr>
              <w:t>PROJECT SETUP AND CONFIGURATION</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ch5 \h </w:instrText>
            </w:r>
            <w:r>
              <w:rPr>
                <w:sz w:val="22"/>
              </w:rPr>
              <w:fldChar w:fldCharType="separate"/>
            </w:r>
            <w:r>
              <w:rPr>
                <w:sz w:val="22"/>
              </w:rPr>
              <w:t>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5.1</w:t>
            </w:r>
          </w:p>
        </w:tc>
        <w:tc>
          <w:tcPr>
            <w:tcW w:type="dxa" w:w="7560"/>
            <w:vAlign w:val="center"/>
          </w:tcPr>
          <w:p>
            <w:pPr>
              <w:spacing w:after="0" w:before="0" w:line="240" w:lineRule="auto"/>
            </w:pPr>
            <w:r>
              <w:rPr>
                <w:rFonts w:ascii="Times New Roman" w:hAnsi="Times New Roman"/>
                <w:b w:val="0"/>
                <w:sz w:val="22"/>
              </w:rPr>
              <w:t>Jira Setup</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s51 \h </w:instrText>
            </w:r>
            <w:r>
              <w:rPr>
                <w:sz w:val="22"/>
              </w:rPr>
              <w:fldChar w:fldCharType="separate"/>
            </w:r>
            <w:r>
              <w:rPr>
                <w:sz w:val="22"/>
              </w:rPr>
              <w:t>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5.2</w:t>
            </w:r>
          </w:p>
        </w:tc>
        <w:tc>
          <w:tcPr>
            <w:tcW w:type="dxa" w:w="7560"/>
            <w:vAlign w:val="center"/>
          </w:tcPr>
          <w:p>
            <w:pPr>
              <w:spacing w:after="0" w:before="0" w:line="240" w:lineRule="auto"/>
            </w:pPr>
            <w:r>
              <w:rPr>
                <w:rFonts w:ascii="Times New Roman" w:hAnsi="Times New Roman"/>
                <w:b w:val="0"/>
                <w:sz w:val="22"/>
              </w:rPr>
              <w:t>GitHub Setup</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s52 \h </w:instrText>
            </w:r>
            <w:r>
              <w:rPr>
                <w:sz w:val="22"/>
              </w:rPr>
              <w:fldChar w:fldCharType="separate"/>
            </w:r>
            <w:r>
              <w:rPr>
                <w:sz w:val="22"/>
              </w:rPr>
              <w:t>10</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5.3</w:t>
            </w:r>
          </w:p>
        </w:tc>
        <w:tc>
          <w:tcPr>
            <w:tcW w:type="dxa" w:w="7560"/>
            <w:vAlign w:val="center"/>
          </w:tcPr>
          <w:p>
            <w:pPr>
              <w:spacing w:after="0" w:before="0" w:line="240" w:lineRule="auto"/>
            </w:pPr>
            <w:r>
              <w:rPr>
                <w:rFonts w:ascii="Times New Roman" w:hAnsi="Times New Roman"/>
                <w:b w:val="0"/>
                <w:sz w:val="22"/>
              </w:rPr>
              <w:t>Jenkins Setup</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s53 \h </w:instrText>
            </w:r>
            <w:r>
              <w:rPr>
                <w:sz w:val="22"/>
              </w:rPr>
              <w:fldChar w:fldCharType="separate"/>
            </w:r>
            <w:r>
              <w:rPr>
                <w:sz w:val="22"/>
              </w:rPr>
              <w:t>11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5.4</w:t>
            </w:r>
          </w:p>
        </w:tc>
        <w:tc>
          <w:tcPr>
            <w:tcW w:type="dxa" w:w="7560"/>
            <w:vAlign w:val="center"/>
          </w:tcPr>
          <w:p>
            <w:pPr>
              <w:spacing w:after="0" w:before="0" w:line="240" w:lineRule="auto"/>
            </w:pPr>
            <w:r>
              <w:rPr>
                <w:rFonts w:ascii="Times New Roman" w:hAnsi="Times New Roman"/>
                <w:b w:val="0"/>
                <w:sz w:val="22"/>
              </w:rPr>
              <w:t>MLflow Setup</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s54 \h </w:instrText>
            </w:r>
            <w:r>
              <w:rPr>
                <w:sz w:val="22"/>
              </w:rPr>
              <w:fldChar w:fldCharType="separate"/>
            </w:r>
            <w:r>
              <w:rPr>
                <w:sz w:val="22"/>
              </w:rPr>
              <w:t>11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6</w:t>
            </w:r>
          </w:p>
        </w:tc>
        <w:tc>
          <w:tcPr>
            <w:tcW w:type="dxa" w:w="7560"/>
            <w:vAlign w:val="center"/>
          </w:tcPr>
          <w:p>
            <w:pPr>
              <w:spacing w:after="0" w:before="0" w:line="240" w:lineRule="auto"/>
            </w:pPr>
            <w:r>
              <w:rPr>
                <w:rFonts w:ascii="Times New Roman" w:hAnsi="Times New Roman"/>
                <w:b/>
                <w:sz w:val="22"/>
              </w:rPr>
              <w:t>IMPLEMENTATION</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ch6 \h </w:instrText>
            </w:r>
            <w:r>
              <w:rPr>
                <w:sz w:val="22"/>
              </w:rPr>
              <w:fldChar w:fldCharType="separate"/>
            </w:r>
            <w:r>
              <w:rPr>
                <w:sz w:val="22"/>
              </w:rPr>
              <w:t>13</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6.1</w:t>
            </w:r>
          </w:p>
        </w:tc>
        <w:tc>
          <w:tcPr>
            <w:tcW w:type="dxa" w:w="7560"/>
            <w:vAlign w:val="center"/>
          </w:tcPr>
          <w:p>
            <w:pPr>
              <w:spacing w:after="0" w:before="0" w:line="240" w:lineRule="auto"/>
            </w:pPr>
            <w:r>
              <w:rPr>
                <w:rFonts w:ascii="Times New Roman" w:hAnsi="Times New Roman"/>
                <w:b w:val="0"/>
                <w:sz w:val="22"/>
              </w:rPr>
              <w:t>Module Development</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s61 \h </w:instrText>
            </w:r>
            <w:r>
              <w:rPr>
                <w:sz w:val="22"/>
              </w:rPr>
              <w:fldChar w:fldCharType="separate"/>
            </w:r>
            <w:r>
              <w:rPr>
                <w:sz w:val="22"/>
              </w:rPr>
              <w:t>13</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6.2</w:t>
            </w:r>
          </w:p>
        </w:tc>
        <w:tc>
          <w:tcPr>
            <w:tcW w:type="dxa" w:w="7560"/>
            <w:vAlign w:val="center"/>
          </w:tcPr>
          <w:p>
            <w:pPr>
              <w:spacing w:after="0" w:before="0" w:line="240" w:lineRule="auto"/>
            </w:pPr>
            <w:r>
              <w:rPr>
                <w:rFonts w:ascii="Times New Roman" w:hAnsi="Times New Roman"/>
                <w:b w:val="0"/>
                <w:sz w:val="22"/>
              </w:rPr>
              <w:t>Source Code Management</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s62 \h </w:instrText>
            </w:r>
            <w:r>
              <w:rPr>
                <w:sz w:val="22"/>
              </w:rPr>
              <w:fldChar w:fldCharType="separate"/>
            </w:r>
            <w:r>
              <w:rPr>
                <w:sz w:val="22"/>
              </w:rPr>
              <w:t>14</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6.3</w:t>
            </w:r>
          </w:p>
        </w:tc>
        <w:tc>
          <w:tcPr>
            <w:tcW w:type="dxa" w:w="7560"/>
            <w:vAlign w:val="center"/>
          </w:tcPr>
          <w:p>
            <w:pPr>
              <w:spacing w:after="0" w:before="0" w:line="240" w:lineRule="auto"/>
            </w:pPr>
            <w:r>
              <w:rPr>
                <w:rFonts w:ascii="Times New Roman" w:hAnsi="Times New Roman"/>
                <w:b w:val="0"/>
                <w:sz w:val="22"/>
              </w:rPr>
              <w:t>Jenkins Pipeline Implementation</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s63 \h </w:instrText>
            </w:r>
            <w:r>
              <w:rPr>
                <w:sz w:val="22"/>
              </w:rPr>
              <w:fldChar w:fldCharType="separate"/>
            </w:r>
            <w:r>
              <w:rPr>
                <w:sz w:val="22"/>
              </w:rPr>
              <w:t>14</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6.4</w:t>
            </w:r>
          </w:p>
        </w:tc>
        <w:tc>
          <w:tcPr>
            <w:tcW w:type="dxa" w:w="7560"/>
            <w:vAlign w:val="center"/>
          </w:tcPr>
          <w:p>
            <w:pPr>
              <w:spacing w:after="0" w:before="0" w:line="240" w:lineRule="auto"/>
            </w:pPr>
            <w:r>
              <w:rPr>
                <w:rFonts w:ascii="Times New Roman" w:hAnsi="Times New Roman"/>
                <w:b w:val="0"/>
                <w:sz w:val="22"/>
              </w:rPr>
              <w:t>ML Model Training and Logging</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s64 \h </w:instrText>
            </w:r>
            <w:r>
              <w:rPr>
                <w:sz w:val="22"/>
              </w:rPr>
              <w:fldChar w:fldCharType="separate"/>
            </w:r>
            <w:r>
              <w:rPr>
                <w:sz w:val="22"/>
              </w:rPr>
              <w:t>14</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6.5</w:t>
            </w:r>
          </w:p>
        </w:tc>
        <w:tc>
          <w:tcPr>
            <w:tcW w:type="dxa" w:w="7560"/>
            <w:vAlign w:val="center"/>
          </w:tcPr>
          <w:p>
            <w:pPr>
              <w:spacing w:after="0" w:before="0" w:line="240" w:lineRule="auto"/>
            </w:pPr>
            <w:r>
              <w:rPr>
                <w:rFonts w:ascii="Times New Roman" w:hAnsi="Times New Roman"/>
                <w:b w:val="0"/>
                <w:sz w:val="22"/>
              </w:rPr>
              <w:t>Deployment Process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s65 \h </w:instrText>
            </w:r>
            <w:r>
              <w:rPr>
                <w:sz w:val="22"/>
              </w:rPr>
              <w:fldChar w:fldCharType="separate"/>
            </w:r>
            <w:r>
              <w:rPr>
                <w:sz w:val="22"/>
              </w:rPr>
              <w:t>15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6.6</w:t>
            </w:r>
          </w:p>
        </w:tc>
        <w:tc>
          <w:tcPr>
            <w:tcW w:type="dxa" w:w="7560"/>
            <w:vAlign w:val="center"/>
          </w:tcPr>
          <w:p>
            <w:pPr>
              <w:spacing w:after="0" w:before="0" w:line="240" w:lineRule="auto"/>
            </w:pPr>
            <w:r>
              <w:rPr>
                <w:rFonts w:ascii="Times New Roman" w:hAnsi="Times New Roman"/>
                <w:b w:val="0"/>
                <w:sz w:val="22"/>
              </w:rPr>
              <w:t>Screenshots of the Application</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s66 \h </w:instrText>
            </w:r>
            <w:r>
              <w:rPr>
                <w:sz w:val="22"/>
              </w:rPr>
              <w:fldChar w:fldCharType="separate"/>
            </w:r>
            <w:r>
              <w:rPr>
                <w:sz w:val="22"/>
              </w:rPr>
              <w:t>16</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7</w:t>
            </w:r>
          </w:p>
        </w:tc>
        <w:tc>
          <w:tcPr>
            <w:tcW w:type="dxa" w:w="7560"/>
            <w:vAlign w:val="center"/>
          </w:tcPr>
          <w:p>
            <w:pPr>
              <w:spacing w:after="0" w:before="0" w:line="240" w:lineRule="auto"/>
            </w:pPr>
            <w:r>
              <w:rPr>
                <w:rFonts w:ascii="Times New Roman" w:hAnsi="Times New Roman"/>
                <w:b/>
                <w:sz w:val="22"/>
              </w:rPr>
              <w:t>TESTING</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ch7 \h </w:instrText>
            </w:r>
            <w:r>
              <w:rPr>
                <w:sz w:val="22"/>
              </w:rPr>
              <w:fldChar w:fldCharType="separate"/>
            </w:r>
            <w:r>
              <w:rPr>
                <w:sz w:val="22"/>
              </w:rPr>
              <w:t>18</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7.1</w:t>
            </w:r>
          </w:p>
        </w:tc>
        <w:tc>
          <w:tcPr>
            <w:tcW w:type="dxa" w:w="7560"/>
            <w:vAlign w:val="center"/>
          </w:tcPr>
          <w:p>
            <w:pPr>
              <w:spacing w:after="0" w:before="0" w:line="240" w:lineRule="auto"/>
            </w:pPr>
            <w:r>
              <w:rPr>
                <w:rFonts w:ascii="Times New Roman" w:hAnsi="Times New Roman"/>
                <w:b w:val="0"/>
                <w:sz w:val="22"/>
              </w:rPr>
              <w:t>Testing Strategy</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s71 \h </w:instrText>
            </w:r>
            <w:r>
              <w:rPr>
                <w:sz w:val="22"/>
              </w:rPr>
              <w:fldChar w:fldCharType="separate"/>
            </w:r>
            <w:r>
              <w:rPr>
                <w:sz w:val="22"/>
              </w:rPr>
              <w:t>18</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7.2</w:t>
            </w:r>
          </w:p>
        </w:tc>
        <w:tc>
          <w:tcPr>
            <w:tcW w:type="dxa" w:w="7560"/>
            <w:vAlign w:val="center"/>
          </w:tcPr>
          <w:p>
            <w:pPr>
              <w:spacing w:after="0" w:before="0" w:line="240" w:lineRule="auto"/>
            </w:pPr>
            <w:r>
              <w:rPr>
                <w:rFonts w:ascii="Times New Roman" w:hAnsi="Times New Roman"/>
                <w:b w:val="0"/>
                <w:sz w:val="22"/>
              </w:rPr>
              <w:t>Unit Testing</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s72 \h </w:instrText>
            </w:r>
            <w:r>
              <w:rPr>
                <w:sz w:val="22"/>
              </w:rPr>
              <w:fldChar w:fldCharType="separate"/>
            </w:r>
            <w:r>
              <w:rPr>
                <w:sz w:val="22"/>
              </w:rPr>
              <w:t>18</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7.3</w:t>
            </w:r>
          </w:p>
        </w:tc>
        <w:tc>
          <w:tcPr>
            <w:tcW w:type="dxa" w:w="7560"/>
            <w:vAlign w:val="center"/>
          </w:tcPr>
          <w:p>
            <w:pPr>
              <w:spacing w:after="0" w:before="0" w:line="240" w:lineRule="auto"/>
            </w:pPr>
            <w:r>
              <w:rPr>
                <w:rFonts w:ascii="Times New Roman" w:hAnsi="Times New Roman"/>
                <w:b w:val="0"/>
                <w:sz w:val="22"/>
              </w:rPr>
              <w:t>Integration Testing</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s73 \h </w:instrText>
            </w:r>
            <w:r>
              <w:rPr>
                <w:sz w:val="22"/>
              </w:rPr>
              <w:fldChar w:fldCharType="separate"/>
            </w:r>
            <w:r>
              <w:rPr>
                <w:sz w:val="22"/>
              </w:rPr>
              <w:t>18</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7.4</w:t>
            </w:r>
          </w:p>
        </w:tc>
        <w:tc>
          <w:tcPr>
            <w:tcW w:type="dxa" w:w="7560"/>
            <w:vAlign w:val="center"/>
          </w:tcPr>
          <w:p>
            <w:pPr>
              <w:spacing w:after="0" w:before="0" w:line="240" w:lineRule="auto"/>
            </w:pPr>
            <w:r>
              <w:rPr>
                <w:rFonts w:ascii="Times New Roman" w:hAnsi="Times New Roman"/>
                <w:b w:val="0"/>
                <w:sz w:val="22"/>
              </w:rPr>
              <w:t>System Testing</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s74 \h </w:instrText>
            </w:r>
            <w:r>
              <w:rPr>
                <w:sz w:val="22"/>
              </w:rPr>
              <w:fldChar w:fldCharType="separate"/>
            </w:r>
            <w:r>
              <w:rPr>
                <w:sz w:val="22"/>
              </w:rPr>
              <w:t>18</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7.5</w:t>
            </w:r>
          </w:p>
        </w:tc>
        <w:tc>
          <w:tcPr>
            <w:tcW w:type="dxa" w:w="7560"/>
            <w:vAlign w:val="center"/>
          </w:tcPr>
          <w:p>
            <w:pPr>
              <w:spacing w:after="0" w:before="0" w:line="240" w:lineRule="auto"/>
            </w:pPr>
            <w:r>
              <w:rPr>
                <w:rFonts w:ascii="Times New Roman" w:hAnsi="Times New Roman"/>
                <w:b w:val="0"/>
                <w:sz w:val="22"/>
              </w:rPr>
              <w:t>CI Pipeline Testing</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s75 \h </w:instrText>
            </w:r>
            <w:r>
              <w:rPr>
                <w:sz w:val="22"/>
              </w:rPr>
              <w:fldChar w:fldCharType="separate"/>
            </w:r>
            <w:r>
              <w:rPr>
                <w:sz w:val="22"/>
              </w:rPr>
              <w:t>19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7.6</w:t>
            </w:r>
          </w:p>
        </w:tc>
        <w:tc>
          <w:tcPr>
            <w:tcW w:type="dxa" w:w="7560"/>
            <w:vAlign w:val="center"/>
          </w:tcPr>
          <w:p>
            <w:pPr>
              <w:spacing w:after="0" w:before="0" w:line="240" w:lineRule="auto"/>
            </w:pPr>
            <w:r>
              <w:rPr>
                <w:rFonts w:ascii="Times New Roman" w:hAnsi="Times New Roman"/>
                <w:b w:val="0"/>
                <w:sz w:val="22"/>
              </w:rPr>
              <w:t>Performance Testing</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s76 \h </w:instrText>
            </w:r>
            <w:r>
              <w:rPr>
                <w:sz w:val="22"/>
              </w:rPr>
              <w:fldChar w:fldCharType="separate"/>
            </w:r>
            <w:r>
              <w:rPr>
                <w:sz w:val="22"/>
              </w:rPr>
              <w:t>19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7.7</w:t>
            </w:r>
          </w:p>
        </w:tc>
        <w:tc>
          <w:tcPr>
            <w:tcW w:type="dxa" w:w="7560"/>
            <w:vAlign w:val="center"/>
          </w:tcPr>
          <w:p>
            <w:pPr>
              <w:spacing w:after="0" w:before="0" w:line="240" w:lineRule="auto"/>
            </w:pPr>
            <w:r>
              <w:rPr>
                <w:rFonts w:ascii="Times New Roman" w:hAnsi="Times New Roman"/>
                <w:b w:val="0"/>
                <w:sz w:val="22"/>
              </w:rPr>
              <w:t>Defect Tracking Using Jira</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s77 \h </w:instrText>
            </w:r>
            <w:r>
              <w:rPr>
                <w:sz w:val="22"/>
              </w:rPr>
              <w:fldChar w:fldCharType="separate"/>
            </w:r>
            <w:r>
              <w:rPr>
                <w:sz w:val="22"/>
              </w:rPr>
              <w:t>19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7.8</w:t>
            </w:r>
          </w:p>
        </w:tc>
        <w:tc>
          <w:tcPr>
            <w:tcW w:type="dxa" w:w="7560"/>
            <w:vAlign w:val="center"/>
          </w:tcPr>
          <w:p>
            <w:pPr>
              <w:spacing w:after="0" w:before="0" w:line="240" w:lineRule="auto"/>
            </w:pPr>
            <w:r>
              <w:rPr>
                <w:rFonts w:ascii="Times New Roman" w:hAnsi="Times New Roman"/>
                <w:b w:val="0"/>
                <w:sz w:val="22"/>
              </w:rPr>
              <w:t>Test Cases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s78 \h </w:instrText>
            </w:r>
            <w:r>
              <w:rPr>
                <w:sz w:val="22"/>
              </w:rPr>
              <w:fldChar w:fldCharType="separate"/>
            </w:r>
            <w:r>
              <w:rPr>
                <w:sz w:val="22"/>
              </w:rPr>
              <w:t>19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8</w:t>
            </w:r>
          </w:p>
        </w:tc>
        <w:tc>
          <w:tcPr>
            <w:tcW w:type="dxa" w:w="7560"/>
            <w:vAlign w:val="center"/>
          </w:tcPr>
          <w:p>
            <w:pPr>
              <w:spacing w:after="0" w:before="0" w:line="240" w:lineRule="auto"/>
            </w:pPr>
            <w:r>
              <w:rPr>
                <w:rFonts w:ascii="Times New Roman" w:hAnsi="Times New Roman"/>
                <w:b/>
                <w:sz w:val="22"/>
              </w:rPr>
              <w:t>RESULTS AND DISCUSSION</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ch8 \h </w:instrText>
            </w:r>
            <w:r>
              <w:rPr>
                <w:sz w:val="22"/>
              </w:rPr>
              <w:fldChar w:fldCharType="separate"/>
            </w:r>
            <w:r>
              <w:rPr>
                <w:sz w:val="22"/>
              </w:rPr>
              <w:t>20</w:t>
            </w:r>
            <w:r>
              <w:rPr>
                <w:sz w:val="22"/>
              </w:rPr>
              <w:fldChar w:fldCharType="end"/>
            </w:r>
          </w:p>
        </w:tc>
      </w:tr>
    </w:tbl>
    <w:p>
      <w:pPr>
        <w:pStyle w:val="BodyText"/>
        <w:keepNext w:val="0"/>
        <w:spacing w:after="80"/>
        <w:jc w:val="left"/>
      </w:pPr>
      <w:r>
        <w:rPr>
          <w:rFonts w:ascii="Times New Roman" w:hAnsi="Times New Roman"/>
          <w:b w:val="0"/>
          <w:color w:val="000000"/>
          <w:sz w:val="4"/>
        </w:rPr>
      </w:r>
    </w:p>
    <w:p>
      <w:pPr>
        <w:spacing w:after="0" w:before="0" w:line="20" w:lineRule="exact"/>
      </w:pPr>
      <w:r>
        <w:br w:type="page"/>
      </w:r>
    </w:p>
    <w:p>
      <w:pPr>
        <w:pStyle w:val="BodyText"/>
        <w:keepNext w:val="0"/>
        <w:spacing w:after="200"/>
        <w:jc w:val="center"/>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936"/>
        <w:gridCol w:w="7560"/>
        <w:gridCol w:w="864"/>
      </w:tblGrid>
      <w:tr>
        <w:trPr>
          <w:cantSplit/>
          <w:tblHeader/>
        </w:trPr>
        <w:tc>
          <w:tcPr>
            <w:tcW w:type="dxa" w:w="936"/>
            <w:vAlign w:val="center"/>
          </w:tcPr>
          <w:p>
            <w:pPr>
              <w:spacing w:after="0" w:before="0" w:line="240" w:lineRule="auto"/>
            </w:pPr>
            <w:r>
              <w:rPr>
                <w:rFonts w:ascii="Times New Roman" w:hAnsi="Times New Roman"/>
                <w:b/>
                <w:color w:val="000000"/>
                <w:sz w:val="22"/>
              </w:rPr>
              <w:t>Section</w:t>
            </w:r>
          </w:p>
        </w:tc>
        <w:tc>
          <w:tcPr>
            <w:tcW w:type="dxa" w:w="7560"/>
            <w:vAlign w:val="center"/>
          </w:tcPr>
          <w:p>
            <w:pPr>
              <w:spacing w:after="0" w:before="0" w:line="240" w:lineRule="auto"/>
            </w:pPr>
            <w:r>
              <w:rPr>
                <w:rFonts w:ascii="Times New Roman" w:hAnsi="Times New Roman"/>
                <w:b/>
                <w:color w:val="000000"/>
                <w:sz w:val="22"/>
              </w:rPr>
              <w:t>Title</w:t>
            </w:r>
          </w:p>
        </w:tc>
        <w:tc>
          <w:tcPr>
            <w:tcW w:type="dxa" w:w="864"/>
            <w:vAlign w:val="center"/>
          </w:tcPr>
          <w:p>
            <w:pPr>
              <w:spacing w:after="0" w:before="0" w:line="240" w:lineRule="auto"/>
            </w:pPr>
            <w:r>
              <w:rPr>
                <w:rFonts w:ascii="Times New Roman" w:hAnsi="Times New Roman"/>
                <w:b/>
                <w:color w:val="000000"/>
                <w:sz w:val="22"/>
              </w:rPr>
              <w:t>Page</w:t>
            </w:r>
          </w:p>
        </w:tc>
      </w:tr>
      <w:tr>
        <w:trPr>
          <w:cantSplit/>
        </w:trPr>
        <w:tc>
          <w:tcPr>
            <w:tcW w:type="dxa" w:w="936"/>
            <w:vAlign w:val="center"/>
          </w:tcPr>
          <w:p>
            <w:pPr>
              <w:spacing w:after="0" w:before="0" w:line="240" w:lineRule="auto"/>
              <w:jc w:val="center"/>
            </w:pPr>
            <w:r>
              <w:rPr>
                <w:rFonts w:ascii="Times New Roman" w:hAnsi="Times New Roman"/>
                <w:b w:val="0"/>
                <w:sz w:val="22"/>
              </w:rPr>
              <w:t>8.1</w:t>
            </w:r>
          </w:p>
        </w:tc>
        <w:tc>
          <w:tcPr>
            <w:tcW w:type="dxa" w:w="7560"/>
            <w:vAlign w:val="center"/>
          </w:tcPr>
          <w:p>
            <w:pPr>
              <w:spacing w:after="0" w:before="0" w:line="240" w:lineRule="auto"/>
            </w:pPr>
            <w:r>
              <w:rPr>
                <w:rFonts w:ascii="Times New Roman" w:hAnsi="Times New Roman"/>
                <w:b w:val="0"/>
                <w:sz w:val="22"/>
              </w:rPr>
              <w:t>Automation Results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s81 \h </w:instrText>
            </w:r>
            <w:r>
              <w:rPr>
                <w:sz w:val="22"/>
              </w:rPr>
              <w:fldChar w:fldCharType="separate"/>
            </w:r>
            <w:r>
              <w:rPr>
                <w:sz w:val="22"/>
              </w:rPr>
              <w:t>20</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8.2</w:t>
            </w:r>
          </w:p>
        </w:tc>
        <w:tc>
          <w:tcPr>
            <w:tcW w:type="dxa" w:w="7560"/>
            <w:vAlign w:val="center"/>
          </w:tcPr>
          <w:p>
            <w:pPr>
              <w:spacing w:after="0" w:before="0" w:line="240" w:lineRule="auto"/>
            </w:pPr>
            <w:r>
              <w:rPr>
                <w:rFonts w:ascii="Times New Roman" w:hAnsi="Times New Roman"/>
                <w:b w:val="0"/>
                <w:sz w:val="22"/>
              </w:rPr>
              <w:t>Build Success Rate</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s82 \h </w:instrText>
            </w:r>
            <w:r>
              <w:rPr>
                <w:sz w:val="22"/>
              </w:rPr>
              <w:fldChar w:fldCharType="separate"/>
            </w:r>
            <w:r>
              <w:rPr>
                <w:sz w:val="22"/>
              </w:rPr>
              <w:t>20</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8.3</w:t>
            </w:r>
          </w:p>
        </w:tc>
        <w:tc>
          <w:tcPr>
            <w:tcW w:type="dxa" w:w="7560"/>
            <w:vAlign w:val="center"/>
          </w:tcPr>
          <w:p>
            <w:pPr>
              <w:spacing w:after="0" w:before="0" w:line="240" w:lineRule="auto"/>
            </w:pPr>
            <w:r>
              <w:rPr>
                <w:rFonts w:ascii="Times New Roman" w:hAnsi="Times New Roman"/>
                <w:b w:val="0"/>
                <w:sz w:val="22"/>
              </w:rPr>
              <w:t>Reduced Deployment Time</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s83 \h </w:instrText>
            </w:r>
            <w:r>
              <w:rPr>
                <w:sz w:val="22"/>
              </w:rPr>
              <w:fldChar w:fldCharType="separate"/>
            </w:r>
            <w:r>
              <w:rPr>
                <w:sz w:val="22"/>
              </w:rPr>
              <w:t>20</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8.4</w:t>
            </w:r>
          </w:p>
        </w:tc>
        <w:tc>
          <w:tcPr>
            <w:tcW w:type="dxa" w:w="7560"/>
            <w:vAlign w:val="center"/>
          </w:tcPr>
          <w:p>
            <w:pPr>
              <w:spacing w:after="0" w:before="0" w:line="240" w:lineRule="auto"/>
            </w:pPr>
            <w:r>
              <w:rPr>
                <w:rFonts w:ascii="Times New Roman" w:hAnsi="Times New Roman"/>
                <w:b w:val="0"/>
                <w:sz w:val="22"/>
              </w:rPr>
              <w:t>Collaboration Improvements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s84 \h </w:instrText>
            </w:r>
            <w:r>
              <w:rPr>
                <w:sz w:val="22"/>
              </w:rPr>
              <w:fldChar w:fldCharType="separate"/>
            </w:r>
            <w:r>
              <w:rPr>
                <w:sz w:val="22"/>
              </w:rPr>
              <w:t>20</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8.5</w:t>
            </w:r>
          </w:p>
        </w:tc>
        <w:tc>
          <w:tcPr>
            <w:tcW w:type="dxa" w:w="7560"/>
            <w:vAlign w:val="center"/>
          </w:tcPr>
          <w:p>
            <w:pPr>
              <w:spacing w:after="0" w:before="0" w:line="240" w:lineRule="auto"/>
            </w:pPr>
            <w:r>
              <w:rPr>
                <w:rFonts w:ascii="Times New Roman" w:hAnsi="Times New Roman"/>
                <w:b w:val="0"/>
                <w:sz w:val="22"/>
              </w:rPr>
              <w:t>MLflow Experiment Tracking Results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s85 \h </w:instrText>
            </w:r>
            <w:r>
              <w:rPr>
                <w:sz w:val="22"/>
              </w:rPr>
              <w:fldChar w:fldCharType="separate"/>
            </w:r>
            <w:r>
              <w:rPr>
                <w:sz w:val="22"/>
              </w:rPr>
              <w:t>21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9</w:t>
            </w:r>
          </w:p>
        </w:tc>
        <w:tc>
          <w:tcPr>
            <w:tcW w:type="dxa" w:w="7560"/>
            <w:vAlign w:val="center"/>
          </w:tcPr>
          <w:p>
            <w:pPr>
              <w:spacing w:after="0" w:before="0" w:line="240" w:lineRule="auto"/>
            </w:pPr>
            <w:r>
              <w:rPr>
                <w:rFonts w:ascii="Times New Roman" w:hAnsi="Times New Roman"/>
                <w:b/>
                <w:sz w:val="22"/>
              </w:rPr>
              <w:t>CHALLENGES FACED</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ch9 \h </w:instrText>
            </w:r>
            <w:r>
              <w:rPr>
                <w:sz w:val="22"/>
              </w:rPr>
              <w:fldChar w:fldCharType="separate"/>
            </w:r>
            <w:r>
              <w:rPr>
                <w:sz w:val="22"/>
              </w:rPr>
              <w:t>25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9.1</w:t>
            </w:r>
          </w:p>
        </w:tc>
        <w:tc>
          <w:tcPr>
            <w:tcW w:type="dxa" w:w="7560"/>
            <w:vAlign w:val="center"/>
          </w:tcPr>
          <w:p>
            <w:pPr>
              <w:spacing w:after="0" w:before="0" w:line="240" w:lineRule="auto"/>
            </w:pPr>
            <w:r>
              <w:rPr>
                <w:rFonts w:ascii="Times New Roman" w:hAnsi="Times New Roman"/>
                <w:b w:val="0"/>
                <w:sz w:val="22"/>
              </w:rPr>
              <w:t>Dataset Bias and Generalization</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s91 \h </w:instrText>
            </w:r>
            <w:r>
              <w:rPr>
                <w:sz w:val="22"/>
              </w:rPr>
              <w:fldChar w:fldCharType="separate"/>
            </w:r>
            <w:r>
              <w:rPr>
                <w:sz w:val="22"/>
              </w:rPr>
              <w:t>25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9.2</w:t>
            </w:r>
          </w:p>
        </w:tc>
        <w:tc>
          <w:tcPr>
            <w:tcW w:type="dxa" w:w="7560"/>
            <w:vAlign w:val="center"/>
          </w:tcPr>
          <w:p>
            <w:pPr>
              <w:spacing w:after="0" w:before="0" w:line="240" w:lineRule="auto"/>
            </w:pPr>
            <w:r>
              <w:rPr>
                <w:rFonts w:ascii="Times New Roman" w:hAnsi="Times New Roman"/>
                <w:b w:val="0"/>
                <w:sz w:val="22"/>
              </w:rPr>
              <w:t>Deployment Constraints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s92 \h </w:instrText>
            </w:r>
            <w:r>
              <w:rPr>
                <w:sz w:val="22"/>
              </w:rPr>
              <w:fldChar w:fldCharType="separate"/>
            </w:r>
            <w:r>
              <w:rPr>
                <w:sz w:val="22"/>
              </w:rPr>
              <w:t>25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9.3</w:t>
            </w:r>
          </w:p>
        </w:tc>
        <w:tc>
          <w:tcPr>
            <w:tcW w:type="dxa" w:w="7560"/>
            <w:vAlign w:val="center"/>
          </w:tcPr>
          <w:p>
            <w:pPr>
              <w:spacing w:after="0" w:before="0" w:line="240" w:lineRule="auto"/>
            </w:pPr>
            <w:r>
              <w:rPr>
                <w:rFonts w:ascii="Times New Roman" w:hAnsi="Times New Roman"/>
                <w:b w:val="0"/>
                <w:sz w:val="22"/>
              </w:rPr>
              <w:t>Permissions and Integration</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s93 \h </w:instrText>
            </w:r>
            <w:r>
              <w:rPr>
                <w:sz w:val="22"/>
              </w:rPr>
              <w:fldChar w:fldCharType="separate"/>
            </w:r>
            <w:r>
              <w:rPr>
                <w:sz w:val="22"/>
              </w:rPr>
              <w:t>25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9.4</w:t>
            </w:r>
          </w:p>
        </w:tc>
        <w:tc>
          <w:tcPr>
            <w:tcW w:type="dxa" w:w="7560"/>
            <w:vAlign w:val="center"/>
          </w:tcPr>
          <w:p>
            <w:pPr>
              <w:spacing w:after="0" w:before="0" w:line="240" w:lineRule="auto"/>
            </w:pPr>
            <w:r>
              <w:rPr>
                <w:rFonts w:ascii="Times New Roman" w:hAnsi="Times New Roman"/>
                <w:b w:val="0"/>
                <w:sz w:val="22"/>
              </w:rPr>
              <w:t>Verification and Interpretation</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s94 \h </w:instrText>
            </w:r>
            <w:r>
              <w:rPr>
                <w:sz w:val="22"/>
              </w:rPr>
              <w:fldChar w:fldCharType="separate"/>
            </w:r>
            <w:r>
              <w:rPr>
                <w:sz w:val="22"/>
              </w:rPr>
              <w:t>25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10</w:t>
            </w:r>
          </w:p>
        </w:tc>
        <w:tc>
          <w:tcPr>
            <w:tcW w:type="dxa" w:w="7560"/>
            <w:vAlign w:val="center"/>
          </w:tcPr>
          <w:p>
            <w:pPr>
              <w:spacing w:after="0" w:before="0" w:line="240" w:lineRule="auto"/>
            </w:pPr>
            <w:r>
              <w:rPr>
                <w:rFonts w:ascii="Times New Roman" w:hAnsi="Times New Roman"/>
                <w:b/>
                <w:sz w:val="22"/>
              </w:rPr>
              <w:t>CONCLUSION</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ch10 \h </w:instrText>
            </w:r>
            <w:r>
              <w:rPr>
                <w:sz w:val="22"/>
              </w:rPr>
              <w:fldChar w:fldCharType="separate"/>
            </w:r>
            <w:r>
              <w:rPr>
                <w:sz w:val="22"/>
              </w:rPr>
              <w:t>26</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t>11</w:t>
            </w:r>
          </w:p>
        </w:tc>
        <w:tc>
          <w:tcPr>
            <w:tcW w:type="dxa" w:w="7560"/>
            <w:vAlign w:val="center"/>
          </w:tcPr>
          <w:p>
            <w:pPr>
              <w:spacing w:after="0" w:before="0" w:line="240" w:lineRule="auto"/>
            </w:pPr>
            <w:r>
              <w:rPr>
                <w:rFonts w:ascii="Times New Roman" w:hAnsi="Times New Roman"/>
                <w:b/>
                <w:sz w:val="22"/>
              </w:rPr>
              <w:t>FUTURE ENHANCEMENTS</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ch11 \h </w:instrText>
            </w:r>
            <w:r>
              <w:rPr>
                <w:sz w:val="22"/>
              </w:rPr>
              <w:fldChar w:fldCharType="separate"/>
            </w:r>
            <w:r>
              <w:rPr>
                <w:sz w:val="22"/>
              </w:rPr>
              <w:t>27</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11.1</w:t>
            </w:r>
          </w:p>
        </w:tc>
        <w:tc>
          <w:tcPr>
            <w:tcW w:type="dxa" w:w="7560"/>
            <w:vAlign w:val="center"/>
          </w:tcPr>
          <w:p>
            <w:pPr>
              <w:spacing w:after="0" w:before="0" w:line="240" w:lineRule="auto"/>
            </w:pPr>
            <w:r>
              <w:rPr>
                <w:rFonts w:ascii="Times New Roman" w:hAnsi="Times New Roman"/>
                <w:b w:val="0"/>
                <w:sz w:val="22"/>
              </w:rPr>
              <w:t>Evaluation on Newer Data</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s111 \h </w:instrText>
            </w:r>
            <w:r>
              <w:rPr>
                <w:sz w:val="22"/>
              </w:rPr>
              <w:fldChar w:fldCharType="separate"/>
            </w:r>
            <w:r>
              <w:rPr>
                <w:sz w:val="22"/>
              </w:rPr>
              <w:t>27</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11.2</w:t>
            </w:r>
          </w:p>
        </w:tc>
        <w:tc>
          <w:tcPr>
            <w:tcW w:type="dxa" w:w="7560"/>
            <w:vAlign w:val="center"/>
          </w:tcPr>
          <w:p>
            <w:pPr>
              <w:spacing w:after="0" w:before="0" w:line="240" w:lineRule="auto"/>
            </w:pPr>
            <w:r>
              <w:rPr>
                <w:rFonts w:ascii="Times New Roman" w:hAnsi="Times New Roman"/>
                <w:b w:val="0"/>
                <w:sz w:val="22"/>
              </w:rPr>
              <w:t>Release Automation and Quality</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s112 \h </w:instrText>
            </w:r>
            <w:r>
              <w:rPr>
                <w:sz w:val="22"/>
              </w:rPr>
              <w:fldChar w:fldCharType="separate"/>
            </w:r>
            <w:r>
              <w:rPr>
                <w:sz w:val="22"/>
              </w:rPr>
              <w:t>27</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11.3</w:t>
            </w:r>
          </w:p>
        </w:tc>
        <w:tc>
          <w:tcPr>
            <w:tcW w:type="dxa" w:w="7560"/>
            <w:vAlign w:val="center"/>
          </w:tcPr>
          <w:p>
            <w:pPr>
              <w:spacing w:after="0" w:before="0" w:line="240" w:lineRule="auto"/>
            </w:pPr>
            <w:r>
              <w:rPr>
                <w:rFonts w:ascii="Times New Roman" w:hAnsi="Times New Roman"/>
                <w:b w:val="0"/>
                <w:sz w:val="22"/>
              </w:rPr>
              <w:t>Runtime and Monitoring</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s113 \h </w:instrText>
            </w:r>
            <w:r>
              <w:rPr>
                <w:sz w:val="22"/>
              </w:rPr>
              <w:fldChar w:fldCharType="separate"/>
            </w:r>
            <w:r>
              <w:rPr>
                <w:sz w:val="22"/>
              </w:rPr>
              <w:t>27</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11.4</w:t>
            </w:r>
          </w:p>
        </w:tc>
        <w:tc>
          <w:tcPr>
            <w:tcW w:type="dxa" w:w="7560"/>
            <w:vAlign w:val="center"/>
          </w:tcPr>
          <w:p>
            <w:pPr>
              <w:spacing w:after="0" w:before="0" w:line="240" w:lineRule="auto"/>
            </w:pPr>
            <w:r>
              <w:rPr>
                <w:rFonts w:ascii="Times New Roman" w:hAnsi="Times New Roman"/>
                <w:b w:val="0"/>
                <w:sz w:val="22"/>
              </w:rPr>
              <w:t>Detection and Usability</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s114 \h </w:instrText>
            </w:r>
            <w:r>
              <w:rPr>
                <w:sz w:val="22"/>
              </w:rPr>
              <w:fldChar w:fldCharType="separate"/>
            </w:r>
            <w:r>
              <w:rPr>
                <w:sz w:val="22"/>
              </w:rPr>
              <w:t>27</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r>
          </w:p>
        </w:tc>
        <w:tc>
          <w:tcPr>
            <w:tcW w:type="dxa" w:w="7560"/>
            <w:vAlign w:val="center"/>
          </w:tcPr>
          <w:p>
            <w:pPr>
              <w:spacing w:after="0" w:before="0" w:line="240" w:lineRule="auto"/>
            </w:pPr>
            <w:r>
              <w:rPr>
                <w:rFonts w:ascii="Times New Roman" w:hAnsi="Times New Roman"/>
                <w:b/>
                <w:sz w:val="22"/>
              </w:rPr>
              <w:t>REFERENCES</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references \h </w:instrText>
            </w:r>
            <w:r>
              <w:rPr>
                <w:sz w:val="22"/>
              </w:rPr>
              <w:fldChar w:fldCharType="separate"/>
            </w:r>
            <w:r>
              <w:rPr>
                <w:sz w:val="22"/>
              </w:rPr>
              <w:t>28</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sz w:val="22"/>
              </w:rPr>
            </w:r>
          </w:p>
        </w:tc>
        <w:tc>
          <w:tcPr>
            <w:tcW w:type="dxa" w:w="7560"/>
            <w:vAlign w:val="center"/>
          </w:tcPr>
          <w:p>
            <w:pPr>
              <w:spacing w:after="0" w:before="0" w:line="240" w:lineRule="auto"/>
            </w:pPr>
            <w:r>
              <w:rPr>
                <w:rFonts w:ascii="Times New Roman" w:hAnsi="Times New Roman"/>
                <w:b/>
                <w:sz w:val="22"/>
              </w:rPr>
              <w:t>APPENDICES</w:t>
            </w:r>
          </w:p>
        </w:tc>
        <w:tc>
          <w:tcPr>
            <w:tcW w:type="dxa" w:w="864"/>
            <w:vAlign w:val="center"/>
          </w:tcPr>
          <w:p>
            <w:pPr>
              <w:spacing w:after="0" w:before="0" w:line="240" w:lineRule="auto"/>
              <w:jc w:val="center"/>
            </w:pPr>
            <w:r>
              <w:rPr>
                <w:rFonts w:ascii="Times New Roman" w:hAnsi="Times New Roman"/>
                <w:b/>
                <w:sz w:val="22"/>
              </w:rPr>
            </w:r>
            <w:r>
              <w:rPr>
                <w:sz w:val="22"/>
              </w:rPr>
              <w:fldChar w:fldCharType="begin"/>
            </w:r>
            <w:r>
              <w:rPr>
                <w:sz w:val="22"/>
              </w:rPr>
              <w:instrText xml:space="preserve"> PAGEREF appendices \h </w:instrText>
            </w:r>
            <w:r>
              <w:rPr>
                <w:sz w:val="22"/>
              </w:rPr>
              <w:fldChar w:fldCharType="separate"/>
            </w:r>
            <w:r>
              <w:rPr>
                <w:sz w:val="22"/>
              </w:rPr>
              <w:t>29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r>
          </w:p>
        </w:tc>
        <w:tc>
          <w:tcPr>
            <w:tcW w:type="dxa" w:w="7560"/>
            <w:vAlign w:val="center"/>
          </w:tcPr>
          <w:p>
            <w:pPr>
              <w:spacing w:after="0" w:before="0" w:line="240" w:lineRule="auto"/>
            </w:pPr>
            <w:r>
              <w:rPr>
                <w:rFonts w:ascii="Times New Roman" w:hAnsi="Times New Roman"/>
                <w:b w:val="0"/>
                <w:sz w:val="22"/>
              </w:rPr>
              <w:t>Appendix A Jira Workflow and Team</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appA \h </w:instrText>
            </w:r>
            <w:r>
              <w:rPr>
                <w:sz w:val="22"/>
              </w:rPr>
              <w:fldChar w:fldCharType="separate"/>
            </w:r>
            <w:r>
              <w:rPr>
                <w:sz w:val="22"/>
              </w:rPr>
              <w:t>29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r>
          </w:p>
        </w:tc>
        <w:tc>
          <w:tcPr>
            <w:tcW w:type="dxa" w:w="7560"/>
            <w:vAlign w:val="center"/>
          </w:tcPr>
          <w:p>
            <w:pPr>
              <w:spacing w:after="0" w:before="0" w:line="240" w:lineRule="auto"/>
            </w:pPr>
            <w:r>
              <w:rPr>
                <w:rFonts w:ascii="Times New Roman" w:hAnsi="Times New Roman"/>
                <w:b w:val="0"/>
                <w:sz w:val="22"/>
              </w:rPr>
              <w:t>Appendix B Git and Reproduction Commands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appB \h </w:instrText>
            </w:r>
            <w:r>
              <w:rPr>
                <w:sz w:val="22"/>
              </w:rPr>
              <w:fldChar w:fldCharType="separate"/>
            </w:r>
            <w:r>
              <w:rPr>
                <w:sz w:val="22"/>
              </w:rPr>
              <w:t>29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r>
          </w:p>
        </w:tc>
        <w:tc>
          <w:tcPr>
            <w:tcW w:type="dxa" w:w="7560"/>
            <w:vAlign w:val="center"/>
          </w:tcPr>
          <w:p>
            <w:pPr>
              <w:spacing w:after="0" w:before="0" w:line="240" w:lineRule="auto"/>
            </w:pPr>
            <w:r>
              <w:rPr>
                <w:rFonts w:ascii="Times New Roman" w:hAnsi="Times New Roman"/>
                <w:b w:val="0"/>
                <w:sz w:val="22"/>
              </w:rPr>
              <w:t>Appendix C Jenkinsfile and Pipeline</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appC \h </w:instrText>
            </w:r>
            <w:r>
              <w:rPr>
                <w:sz w:val="22"/>
              </w:rPr>
              <w:fldChar w:fldCharType="separate"/>
            </w:r>
            <w:r>
              <w:rPr>
                <w:sz w:val="22"/>
              </w:rPr>
              <w:t>30</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r>
          </w:p>
        </w:tc>
        <w:tc>
          <w:tcPr>
            <w:tcW w:type="dxa" w:w="7560"/>
            <w:vAlign w:val="center"/>
          </w:tcPr>
          <w:p>
            <w:pPr>
              <w:spacing w:after="0" w:before="0" w:line="240" w:lineRule="auto"/>
            </w:pPr>
            <w:r>
              <w:rPr>
                <w:rFonts w:ascii="Times New Roman" w:hAnsi="Times New Roman"/>
                <w:b w:val="0"/>
                <w:sz w:val="22"/>
              </w:rPr>
              <w:t>Appendix D Verification Records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appD \h </w:instrText>
            </w:r>
            <w:r>
              <w:rPr>
                <w:sz w:val="22"/>
              </w:rPr>
              <w:fldChar w:fldCharType="separate"/>
            </w:r>
            <w:r>
              <w:rPr>
                <w:sz w:val="22"/>
              </w:rPr>
              <w:t>31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r>
          </w:p>
        </w:tc>
        <w:tc>
          <w:tcPr>
            <w:tcW w:type="dxa" w:w="7560"/>
            <w:vAlign w:val="center"/>
          </w:tcPr>
          <w:p>
            <w:pPr>
              <w:spacing w:after="0" w:before="0" w:line="240" w:lineRule="auto"/>
            </w:pPr>
            <w:r>
              <w:rPr>
                <w:rFonts w:ascii="Times New Roman" w:hAnsi="Times New Roman"/>
                <w:b w:val="0"/>
                <w:sz w:val="22"/>
              </w:rPr>
              <w:t>Appendix E Screenshot Index</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appE \h </w:instrText>
            </w:r>
            <w:r>
              <w:rPr>
                <w:sz w:val="22"/>
              </w:rPr>
              <w:fldChar w:fldCharType="separate"/>
            </w:r>
            <w:r>
              <w:rPr>
                <w:sz w:val="22"/>
              </w:rPr>
              <w:t>31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r>
          </w:p>
        </w:tc>
        <w:tc>
          <w:tcPr>
            <w:tcW w:type="dxa" w:w="7560"/>
            <w:vAlign w:val="center"/>
          </w:tcPr>
          <w:p>
            <w:pPr>
              <w:spacing w:after="0" w:before="0" w:line="240" w:lineRule="auto"/>
            </w:pPr>
            <w:r>
              <w:rPr>
                <w:rFonts w:ascii="Times New Roman" w:hAnsi="Times New Roman"/>
                <w:b w:val="0"/>
                <w:sz w:val="22"/>
              </w:rPr>
              <w:t>Appendix F Code and Release Identity</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appF \h </w:instrText>
            </w:r>
            <w:r>
              <w:rPr>
                <w:sz w:val="22"/>
              </w:rPr>
              <w:fldChar w:fldCharType="separate"/>
            </w:r>
            <w:r>
              <w:rPr>
                <w:sz w:val="22"/>
              </w:rPr>
              <w:t>32</w:t>
            </w:r>
            <w:r>
              <w:rPr>
                <w:sz w:val="22"/>
              </w:rPr>
              <w:fldChar w:fldCharType="end"/>
            </w:r>
          </w:p>
        </w:tc>
      </w:tr>
    </w:tbl>
    <w:p>
      <w:pPr>
        <w:pStyle w:val="BodyText"/>
        <w:keepNext w:val="0"/>
        <w:spacing w:after="80"/>
        <w:jc w:val="left"/>
      </w:pPr>
      <w:r>
        <w:rPr>
          <w:rFonts w:ascii="Times New Roman" w:hAnsi="Times New Roman"/>
          <w:b w:val="0"/>
          <w:color w:val="000000"/>
          <w:sz w:val="4"/>
        </w:rPr>
      </w:r>
    </w:p>
    <w:p>
      <w:pPr>
        <w:spacing w:after="0" w:before="0" w:line="20" w:lineRule="exact"/>
      </w:pPr>
      <w:r>
        <w:br w:type="page"/>
      </w:r>
    </w:p>
    <w:p>
      <w:bookmarkStart w:id="3" w:name="figures"/>
      <w:pPr>
        <w:pStyle w:val="Heading1"/>
        <w:keepNext/>
        <w:spacing w:after="200"/>
        <w:jc w:val="center"/>
      </w:pPr>
      <w:r>
        <w:rPr>
          <w:rFonts w:ascii="Times New Roman" w:hAnsi="Times New Roman"/>
          <w:b/>
          <w:color w:val="000000"/>
          <w:sz w:val="32"/>
        </w:rPr>
        <w:t>LIST OF FIGURES</w:t>
      </w:r>
      <w:bookmarkEnd w:id="3"/>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936"/>
        <w:gridCol w:w="7560"/>
        <w:gridCol w:w="864"/>
      </w:tblGrid>
      <w:tr>
        <w:trPr>
          <w:cantSplit/>
          <w:tblHeader/>
        </w:trPr>
        <w:tc>
          <w:tcPr>
            <w:tcW w:type="dxa" w:w="936"/>
            <w:vAlign w:val="center"/>
          </w:tcPr>
          <w:p>
            <w:pPr>
              <w:spacing w:after="0" w:before="0" w:line="240" w:lineRule="auto"/>
            </w:pPr>
            <w:r>
              <w:rPr>
                <w:rFonts w:ascii="Times New Roman" w:hAnsi="Times New Roman"/>
                <w:b/>
                <w:color w:val="000000"/>
                <w:sz w:val="22"/>
              </w:rPr>
              <w:t>Figure</w:t>
            </w:r>
          </w:p>
        </w:tc>
        <w:tc>
          <w:tcPr>
            <w:tcW w:type="dxa" w:w="7560"/>
            <w:vAlign w:val="center"/>
          </w:tcPr>
          <w:p>
            <w:pPr>
              <w:spacing w:after="0" w:before="0" w:line="240" w:lineRule="auto"/>
            </w:pPr>
            <w:r>
              <w:rPr>
                <w:rFonts w:ascii="Times New Roman" w:hAnsi="Times New Roman"/>
                <w:b/>
                <w:color w:val="000000"/>
                <w:sz w:val="22"/>
              </w:rPr>
              <w:t>Title</w:t>
            </w:r>
          </w:p>
        </w:tc>
        <w:tc>
          <w:tcPr>
            <w:tcW w:type="dxa" w:w="864"/>
            <w:vAlign w:val="center"/>
          </w:tcPr>
          <w:p>
            <w:pPr>
              <w:spacing w:after="0" w:before="0" w:line="240" w:lineRule="auto"/>
            </w:pPr>
            <w:r>
              <w:rPr>
                <w:rFonts w:ascii="Times New Roman" w:hAnsi="Times New Roman"/>
                <w:b/>
                <w:color w:val="000000"/>
                <w:sz w:val="22"/>
              </w:rPr>
              <w:t>Page</w:t>
            </w:r>
          </w:p>
        </w:tc>
      </w:tr>
      <w:tr>
        <w:trPr>
          <w:cantSplit/>
        </w:trPr>
        <w:tc>
          <w:tcPr>
            <w:tcW w:type="dxa" w:w="936"/>
            <w:vAlign w:val="center"/>
          </w:tcPr>
          <w:p>
            <w:pPr>
              <w:spacing w:after="0" w:before="0" w:line="240" w:lineRule="auto"/>
              <w:jc w:val="center"/>
            </w:pPr>
            <w:r>
              <w:rPr>
                <w:rFonts w:ascii="Times New Roman" w:hAnsi="Times New Roman"/>
                <w:b w:val="0"/>
                <w:sz w:val="22"/>
              </w:rPr>
              <w:t>4.1</w:t>
            </w:r>
          </w:p>
        </w:tc>
        <w:tc>
          <w:tcPr>
            <w:tcW w:type="dxa" w:w="7560"/>
            <w:vAlign w:val="center"/>
          </w:tcPr>
          <w:p>
            <w:pPr>
              <w:spacing w:after="0" w:before="0" w:line="240" w:lineRule="auto"/>
            </w:pPr>
            <w:r>
              <w:rPr>
                <w:rFonts w:ascii="Times New Roman" w:hAnsi="Times New Roman"/>
                <w:b w:val="0"/>
                <w:sz w:val="22"/>
              </w:rPr>
              <w:t>Training and deployment architecture</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f41 \h </w:instrText>
            </w:r>
            <w:r>
              <w:rPr>
                <w:sz w:val="22"/>
              </w:rPr>
              <w:fldChar w:fldCharType="separate"/>
            </w:r>
            <w:r>
              <w:rPr>
                <w:sz w:val="22"/>
              </w:rPr>
              <w:t>7</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4.2</w:t>
            </w:r>
          </w:p>
        </w:tc>
        <w:tc>
          <w:tcPr>
            <w:tcW w:type="dxa" w:w="7560"/>
            <w:vAlign w:val="center"/>
          </w:tcPr>
          <w:p>
            <w:pPr>
              <w:spacing w:after="0" w:before="0" w:line="240" w:lineRule="auto"/>
            </w:pPr>
            <w:r>
              <w:rPr>
                <w:rFonts w:ascii="Times New Roman" w:hAnsi="Times New Roman"/>
                <w:b w:val="0"/>
                <w:sz w:val="22"/>
              </w:rPr>
              <w:t>Verification workflow and release gate</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f42 \h </w:instrText>
            </w:r>
            <w:r>
              <w:rPr>
                <w:sz w:val="22"/>
              </w:rPr>
              <w:fldChar w:fldCharType="separate"/>
            </w:r>
            <w:r>
              <w:rPr>
                <w:sz w:val="22"/>
              </w:rPr>
              <w:t>8</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5.1</w:t>
            </w:r>
          </w:p>
        </w:tc>
        <w:tc>
          <w:tcPr>
            <w:tcW w:type="dxa" w:w="7560"/>
            <w:vAlign w:val="center"/>
          </w:tcPr>
          <w:p>
            <w:pPr>
              <w:spacing w:after="0" w:before="0" w:line="240" w:lineRule="auto"/>
            </w:pPr>
            <w:r>
              <w:rPr>
                <w:rFonts w:ascii="Times New Roman" w:hAnsi="Times New Roman"/>
                <w:b w:val="0"/>
                <w:sz w:val="22"/>
              </w:rPr>
              <w:t>Jira board with assigned PhishShield work</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f51 \h </w:instrText>
            </w:r>
            <w:r>
              <w:rPr>
                <w:sz w:val="22"/>
              </w:rPr>
              <w:fldChar w:fldCharType="separate"/>
            </w:r>
            <w:r>
              <w:rPr>
                <w:sz w:val="22"/>
              </w:rPr>
              <w:t>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5.2</w:t>
            </w:r>
          </w:p>
        </w:tc>
        <w:tc>
          <w:tcPr>
            <w:tcW w:type="dxa" w:w="7560"/>
            <w:vAlign w:val="center"/>
          </w:tcPr>
          <w:p>
            <w:pPr>
              <w:spacing w:after="0" w:before="0" w:line="240" w:lineRule="auto"/>
            </w:pPr>
            <w:r>
              <w:rPr>
                <w:rFonts w:ascii="Times New Roman" w:hAnsi="Times New Roman"/>
                <w:b w:val="0"/>
                <w:sz w:val="22"/>
              </w:rPr>
              <w:t>Jira summary showing nine tracked work items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f52 \h </w:instrText>
            </w:r>
            <w:r>
              <w:rPr>
                <w:sz w:val="22"/>
              </w:rPr>
              <w:fldChar w:fldCharType="separate"/>
            </w:r>
            <w:r>
              <w:rPr>
                <w:sz w:val="22"/>
              </w:rPr>
              <w:t>10</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5.3</w:t>
            </w:r>
          </w:p>
        </w:tc>
        <w:tc>
          <w:tcPr>
            <w:tcW w:type="dxa" w:w="7560"/>
            <w:vAlign w:val="center"/>
          </w:tcPr>
          <w:p>
            <w:pPr>
              <w:spacing w:after="0" w:before="0" w:line="240" w:lineRule="auto"/>
            </w:pPr>
            <w:r>
              <w:rPr>
                <w:rFonts w:ascii="Times New Roman" w:hAnsi="Times New Roman"/>
                <w:b w:val="0"/>
                <w:sz w:val="22"/>
              </w:rPr>
              <w:t>Successful Jenkins build and archived verification</w:t>
              <w:br/>
              <w:t>reports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f53 \h </w:instrText>
            </w:r>
            <w:r>
              <w:rPr>
                <w:sz w:val="22"/>
              </w:rPr>
              <w:fldChar w:fldCharType="separate"/>
            </w:r>
            <w:r>
              <w:rPr>
                <w:sz w:val="22"/>
              </w:rPr>
              <w:t>12</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6.1</w:t>
            </w:r>
          </w:p>
        </w:tc>
        <w:tc>
          <w:tcPr>
            <w:tcW w:type="dxa" w:w="7560"/>
            <w:vAlign w:val="center"/>
          </w:tcPr>
          <w:p>
            <w:pPr>
              <w:spacing w:after="0" w:before="0" w:line="240" w:lineRule="auto"/>
            </w:pPr>
            <w:r>
              <w:rPr>
                <w:rFonts w:ascii="Times New Roman" w:hAnsi="Times New Roman"/>
                <w:b w:val="0"/>
                <w:sz w:val="22"/>
              </w:rPr>
              <w:t>Public Hugging Face Static Space URL input</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f61 \h </w:instrText>
            </w:r>
            <w:r>
              <w:rPr>
                <w:sz w:val="22"/>
              </w:rPr>
              <w:fldChar w:fldCharType="separate"/>
            </w:r>
            <w:r>
              <w:rPr>
                <w:sz w:val="22"/>
              </w:rPr>
              <w:t>16</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6.2</w:t>
            </w:r>
          </w:p>
        </w:tc>
        <w:tc>
          <w:tcPr>
            <w:tcW w:type="dxa" w:w="7560"/>
            <w:vAlign w:val="center"/>
          </w:tcPr>
          <w:p>
            <w:pPr>
              <w:spacing w:after="0" w:before="0" w:line="240" w:lineRule="auto"/>
            </w:pPr>
            <w:r>
              <w:rPr>
                <w:rFonts w:ascii="Times New Roman" w:hAnsi="Times New Roman"/>
                <w:b w:val="0"/>
                <w:sz w:val="22"/>
              </w:rPr>
              <w:t>Local Streamlit result for a misleading address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f62 \h </w:instrText>
            </w:r>
            <w:r>
              <w:rPr>
                <w:sz w:val="22"/>
              </w:rPr>
              <w:fldChar w:fldCharType="separate"/>
            </w:r>
            <w:r>
              <w:rPr>
                <w:sz w:val="22"/>
              </w:rPr>
              <w:t>17</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8.1</w:t>
            </w:r>
          </w:p>
        </w:tc>
        <w:tc>
          <w:tcPr>
            <w:tcW w:type="dxa" w:w="7560"/>
            <w:vAlign w:val="center"/>
          </w:tcPr>
          <w:p>
            <w:pPr>
              <w:spacing w:after="0" w:before="0" w:line="240" w:lineRule="auto"/>
            </w:pPr>
            <w:r>
              <w:rPr>
                <w:rFonts w:ascii="Times New Roman" w:hAnsi="Times New Roman"/>
                <w:b w:val="0"/>
                <w:sz w:val="22"/>
              </w:rPr>
              <w:t>MLflow candidate and historical run comparisons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f81 \h </w:instrText>
            </w:r>
            <w:r>
              <w:rPr>
                <w:sz w:val="22"/>
              </w:rPr>
              <w:fldChar w:fldCharType="separate"/>
            </w:r>
            <w:r>
              <w:rPr>
                <w:sz w:val="22"/>
              </w:rPr>
              <w:t>21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8.2</w:t>
            </w:r>
          </w:p>
        </w:tc>
        <w:tc>
          <w:tcPr>
            <w:tcW w:type="dxa" w:w="7560"/>
            <w:vAlign w:val="center"/>
          </w:tcPr>
          <w:p>
            <w:pPr>
              <w:spacing w:after="0" w:before="0" w:line="240" w:lineRule="auto"/>
            </w:pPr>
            <w:r>
              <w:rPr>
                <w:rFonts w:ascii="Times New Roman" w:hAnsi="Times New Roman"/>
                <w:b w:val="0"/>
                <w:sz w:val="22"/>
              </w:rPr>
              <w:t>Held-out confusion matrix for the deployed release</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f82 \h </w:instrText>
            </w:r>
            <w:r>
              <w:rPr>
                <w:sz w:val="22"/>
              </w:rPr>
              <w:fldChar w:fldCharType="separate"/>
            </w:r>
            <w:r>
              <w:rPr>
                <w:sz w:val="22"/>
              </w:rPr>
              <w:t>22</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8.3</w:t>
            </w:r>
          </w:p>
        </w:tc>
        <w:tc>
          <w:tcPr>
            <w:tcW w:type="dxa" w:w="7560"/>
            <w:vAlign w:val="center"/>
          </w:tcPr>
          <w:p>
            <w:pPr>
              <w:spacing w:after="0" w:before="0" w:line="240" w:lineRule="auto"/>
            </w:pPr>
            <w:r>
              <w:rPr>
                <w:rFonts w:ascii="Times New Roman" w:hAnsi="Times New Roman"/>
                <w:b w:val="0"/>
                <w:sz w:val="22"/>
              </w:rPr>
              <w:t>MLflow verification metrics and historical accuracy</w:t>
              <w:br/>
              <w:t>runs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f83 \h </w:instrText>
            </w:r>
            <w:r>
              <w:rPr>
                <w:sz w:val="22"/>
              </w:rPr>
              <w:fldChar w:fldCharType="separate"/>
            </w:r>
            <w:r>
              <w:rPr>
                <w:sz w:val="22"/>
              </w:rPr>
              <w:t>23</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8.4</w:t>
            </w:r>
          </w:p>
        </w:tc>
        <w:tc>
          <w:tcPr>
            <w:tcW w:type="dxa" w:w="7560"/>
            <w:vAlign w:val="center"/>
          </w:tcPr>
          <w:p>
            <w:pPr>
              <w:spacing w:after="0" w:before="0" w:line="240" w:lineRule="auto"/>
            </w:pPr>
            <w:r>
              <w:rPr>
                <w:rFonts w:ascii="Times New Roman" w:hAnsi="Times New Roman"/>
                <w:b w:val="0"/>
                <w:sz w:val="22"/>
              </w:rPr>
              <w:t>Model Insights on the running Hugging Face Space</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f84 \h </w:instrText>
            </w:r>
            <w:r>
              <w:rPr>
                <w:sz w:val="22"/>
              </w:rPr>
              <w:fldChar w:fldCharType="separate"/>
            </w:r>
            <w:r>
              <w:rPr>
                <w:sz w:val="22"/>
              </w:rPr>
              <w:t>24</w:t>
            </w:r>
            <w:r>
              <w:rPr>
                <w:sz w:val="22"/>
              </w:rPr>
              <w:fldChar w:fldCharType="end"/>
            </w:r>
          </w:p>
        </w:tc>
      </w:tr>
    </w:tbl>
    <w:p>
      <w:pPr>
        <w:pStyle w:val="BodyText"/>
        <w:keepNext w:val="0"/>
        <w:spacing w:after="80"/>
        <w:jc w:val="left"/>
      </w:pPr>
      <w:r>
        <w:rPr>
          <w:rFonts w:ascii="Times New Roman" w:hAnsi="Times New Roman"/>
          <w:b w:val="0"/>
          <w:color w:val="000000"/>
          <w:sz w:val="4"/>
        </w:rPr>
      </w:r>
    </w:p>
    <w:p>
      <w:pPr>
        <w:spacing w:after="0" w:before="0" w:line="20" w:lineRule="exact"/>
      </w:pPr>
      <w:r>
        <w:br w:type="page"/>
      </w:r>
    </w:p>
    <w:p>
      <w:bookmarkStart w:id="4" w:name="tables"/>
      <w:pPr>
        <w:pStyle w:val="Heading1"/>
        <w:keepNext/>
        <w:spacing w:after="200"/>
        <w:jc w:val="center"/>
      </w:pPr>
      <w:r>
        <w:rPr>
          <w:rFonts w:ascii="Times New Roman" w:hAnsi="Times New Roman"/>
          <w:b/>
          <w:color w:val="000000"/>
          <w:sz w:val="32"/>
        </w:rPr>
        <w:t>LIST OF TABLES</w:t>
      </w:r>
      <w:bookmarkEnd w:id="4"/>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936"/>
        <w:gridCol w:w="7560"/>
        <w:gridCol w:w="864"/>
      </w:tblGrid>
      <w:tr>
        <w:trPr>
          <w:cantSplit/>
          <w:tblHeader/>
        </w:trPr>
        <w:tc>
          <w:tcPr>
            <w:tcW w:type="dxa" w:w="936"/>
            <w:vAlign w:val="center"/>
          </w:tcPr>
          <w:p>
            <w:pPr>
              <w:spacing w:after="0" w:before="0" w:line="240" w:lineRule="auto"/>
            </w:pPr>
            <w:r>
              <w:rPr>
                <w:rFonts w:ascii="Times New Roman" w:hAnsi="Times New Roman"/>
                <w:b/>
                <w:color w:val="000000"/>
                <w:sz w:val="22"/>
              </w:rPr>
              <w:t>Table</w:t>
            </w:r>
          </w:p>
        </w:tc>
        <w:tc>
          <w:tcPr>
            <w:tcW w:type="dxa" w:w="7560"/>
            <w:vAlign w:val="center"/>
          </w:tcPr>
          <w:p>
            <w:pPr>
              <w:spacing w:after="0" w:before="0" w:line="240" w:lineRule="auto"/>
            </w:pPr>
            <w:r>
              <w:rPr>
                <w:rFonts w:ascii="Times New Roman" w:hAnsi="Times New Roman"/>
                <w:b/>
                <w:color w:val="000000"/>
                <w:sz w:val="22"/>
              </w:rPr>
              <w:t>Title</w:t>
            </w:r>
          </w:p>
        </w:tc>
        <w:tc>
          <w:tcPr>
            <w:tcW w:type="dxa" w:w="864"/>
            <w:vAlign w:val="center"/>
          </w:tcPr>
          <w:p>
            <w:pPr>
              <w:spacing w:after="0" w:before="0" w:line="240" w:lineRule="auto"/>
            </w:pPr>
            <w:r>
              <w:rPr>
                <w:rFonts w:ascii="Times New Roman" w:hAnsi="Times New Roman"/>
                <w:b/>
                <w:color w:val="000000"/>
                <w:sz w:val="22"/>
              </w:rPr>
              <w:t>Page</w:t>
            </w:r>
          </w:p>
        </w:tc>
      </w:tr>
      <w:tr>
        <w:trPr>
          <w:cantSplit/>
        </w:trPr>
        <w:tc>
          <w:tcPr>
            <w:tcW w:type="dxa" w:w="936"/>
            <w:vAlign w:val="center"/>
          </w:tcPr>
          <w:p>
            <w:pPr>
              <w:spacing w:after="0" w:before="0" w:line="240" w:lineRule="auto"/>
              <w:jc w:val="center"/>
            </w:pPr>
            <w:r>
              <w:rPr>
                <w:rFonts w:ascii="Times New Roman" w:hAnsi="Times New Roman"/>
                <w:b w:val="0"/>
                <w:sz w:val="22"/>
              </w:rPr>
              <w:t>2.1</w:t>
            </w:r>
          </w:p>
        </w:tc>
        <w:tc>
          <w:tcPr>
            <w:tcW w:type="dxa" w:w="7560"/>
            <w:vAlign w:val="center"/>
          </w:tcPr>
          <w:p>
            <w:pPr>
              <w:spacing w:after="0" w:before="0" w:line="240" w:lineRule="auto"/>
            </w:pPr>
            <w:r>
              <w:rPr>
                <w:rFonts w:ascii="Times New Roman" w:hAnsi="Times New Roman"/>
                <w:b w:val="0"/>
                <w:sz w:val="22"/>
              </w:rPr>
              <w:t>Tools and their project roles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t21 \h </w:instrText>
            </w:r>
            <w:r>
              <w:rPr>
                <w:sz w:val="22"/>
              </w:rPr>
              <w:fldChar w:fldCharType="separate"/>
            </w:r>
            <w:r>
              <w:rPr>
                <w:sz w:val="22"/>
              </w:rPr>
              <w:t>4</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3.1</w:t>
            </w:r>
          </w:p>
        </w:tc>
        <w:tc>
          <w:tcPr>
            <w:tcW w:type="dxa" w:w="7560"/>
            <w:vAlign w:val="center"/>
          </w:tcPr>
          <w:p>
            <w:pPr>
              <w:spacing w:after="0" w:before="0" w:line="240" w:lineRule="auto"/>
            </w:pPr>
            <w:r>
              <w:rPr>
                <w:rFonts w:ascii="Times New Roman" w:hAnsi="Times New Roman"/>
                <w:b w:val="0"/>
                <w:sz w:val="22"/>
              </w:rPr>
              <w:t>Functional requirements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t31 \h </w:instrText>
            </w:r>
            <w:r>
              <w:rPr>
                <w:sz w:val="22"/>
              </w:rPr>
              <w:fldChar w:fldCharType="separate"/>
            </w:r>
            <w:r>
              <w:rPr>
                <w:sz w:val="22"/>
              </w:rPr>
              <w:t>5</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3.2</w:t>
            </w:r>
          </w:p>
        </w:tc>
        <w:tc>
          <w:tcPr>
            <w:tcW w:type="dxa" w:w="7560"/>
            <w:vAlign w:val="center"/>
          </w:tcPr>
          <w:p>
            <w:pPr>
              <w:spacing w:after="0" w:before="0" w:line="240" w:lineRule="auto"/>
            </w:pPr>
            <w:r>
              <w:rPr>
                <w:rFonts w:ascii="Times New Roman" w:hAnsi="Times New Roman"/>
                <w:b w:val="0"/>
                <w:sz w:val="22"/>
              </w:rPr>
              <w:t>Software environment</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t32 \h </w:instrText>
            </w:r>
            <w:r>
              <w:rPr>
                <w:sz w:val="22"/>
              </w:rPr>
              <w:fldChar w:fldCharType="separate"/>
            </w:r>
            <w:r>
              <w:rPr>
                <w:sz w:val="22"/>
              </w:rPr>
              <w:t>6</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6.1</w:t>
            </w:r>
          </w:p>
        </w:tc>
        <w:tc>
          <w:tcPr>
            <w:tcW w:type="dxa" w:w="7560"/>
            <w:vAlign w:val="center"/>
          </w:tcPr>
          <w:p>
            <w:pPr>
              <w:spacing w:after="0" w:before="0" w:line="240" w:lineRule="auto"/>
            </w:pPr>
            <w:r>
              <w:rPr>
                <w:rFonts w:ascii="Times New Roman" w:hAnsi="Times New Roman"/>
                <w:b w:val="0"/>
                <w:sz w:val="22"/>
              </w:rPr>
              <w:t>Implementation modules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t61 \h </w:instrText>
            </w:r>
            <w:r>
              <w:rPr>
                <w:sz w:val="22"/>
              </w:rPr>
              <w:fldChar w:fldCharType="separate"/>
            </w:r>
            <w:r>
              <w:rPr>
                <w:sz w:val="22"/>
              </w:rPr>
              <w:t>13</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6.2</w:t>
            </w:r>
          </w:p>
        </w:tc>
        <w:tc>
          <w:tcPr>
            <w:tcW w:type="dxa" w:w="7560"/>
            <w:vAlign w:val="center"/>
          </w:tcPr>
          <w:p>
            <w:pPr>
              <w:spacing w:after="0" w:before="0" w:line="240" w:lineRule="auto"/>
            </w:pPr>
            <w:r>
              <w:rPr>
                <w:rFonts w:ascii="Times New Roman" w:hAnsi="Times New Roman"/>
                <w:b w:val="0"/>
                <w:sz w:val="22"/>
              </w:rPr>
              <w:t>Actual domain-disjoint data partitions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t62 \h </w:instrText>
            </w:r>
            <w:r>
              <w:rPr>
                <w:sz w:val="22"/>
              </w:rPr>
              <w:fldChar w:fldCharType="separate"/>
            </w:r>
            <w:r>
              <w:rPr>
                <w:sz w:val="22"/>
              </w:rPr>
              <w:t>14</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7.1</w:t>
            </w:r>
          </w:p>
        </w:tc>
        <w:tc>
          <w:tcPr>
            <w:tcW w:type="dxa" w:w="7560"/>
            <w:vAlign w:val="center"/>
          </w:tcPr>
          <w:p>
            <w:pPr>
              <w:spacing w:after="0" w:before="0" w:line="240" w:lineRule="auto"/>
            </w:pPr>
            <w:r>
              <w:rPr>
                <w:rFonts w:ascii="Times New Roman" w:hAnsi="Times New Roman"/>
                <w:b w:val="0"/>
                <w:sz w:val="22"/>
              </w:rPr>
              <w:t>Representative functional and pipeline tests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t71 \h </w:instrText>
            </w:r>
            <w:r>
              <w:rPr>
                <w:sz w:val="22"/>
              </w:rPr>
              <w:fldChar w:fldCharType="separate"/>
            </w:r>
            <w:r>
              <w:rPr>
                <w:sz w:val="22"/>
              </w:rPr>
              <w:t>19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8.1</w:t>
            </w:r>
          </w:p>
        </w:tc>
        <w:tc>
          <w:tcPr>
            <w:tcW w:type="dxa" w:w="7560"/>
            <w:vAlign w:val="center"/>
          </w:tcPr>
          <w:p>
            <w:pPr>
              <w:spacing w:after="0" w:before="0" w:line="240" w:lineRule="auto"/>
            </w:pPr>
            <w:r>
              <w:rPr>
                <w:rFonts w:ascii="Times New Roman" w:hAnsi="Times New Roman"/>
                <w:b w:val="0"/>
                <w:sz w:val="22"/>
              </w:rPr>
              <w:t>Candidate comparison on 2,011 validation URLs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t81 \h </w:instrText>
            </w:r>
            <w:r>
              <w:rPr>
                <w:sz w:val="22"/>
              </w:rPr>
              <w:fldChar w:fldCharType="separate"/>
            </w:r>
            <w:r>
              <w:rPr>
                <w:sz w:val="22"/>
              </w:rPr>
              <w:t>21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8.2</w:t>
            </w:r>
          </w:p>
        </w:tc>
        <w:tc>
          <w:tcPr>
            <w:tcW w:type="dxa" w:w="7560"/>
            <w:vAlign w:val="center"/>
          </w:tcPr>
          <w:p>
            <w:pPr>
              <w:spacing w:after="0" w:before="0" w:line="240" w:lineRule="auto"/>
            </w:pPr>
            <w:r>
              <w:rPr>
                <w:rFonts w:ascii="Times New Roman" w:hAnsi="Times New Roman"/>
                <w:b w:val="0"/>
                <w:sz w:val="22"/>
              </w:rPr>
              <w:t>Final calibrated model on 1,944 held-out URLs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t82 \h </w:instrText>
            </w:r>
            <w:r>
              <w:rPr>
                <w:sz w:val="22"/>
              </w:rPr>
              <w:fldChar w:fldCharType="separate"/>
            </w:r>
            <w:r>
              <w:rPr>
                <w:sz w:val="22"/>
              </w:rPr>
              <w:t>22</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A.1</w:t>
            </w:r>
          </w:p>
        </w:tc>
        <w:tc>
          <w:tcPr>
            <w:tcW w:type="dxa" w:w="7560"/>
            <w:vAlign w:val="center"/>
          </w:tcPr>
          <w:p>
            <w:pPr>
              <w:spacing w:after="0" w:before="0" w:line="240" w:lineRule="auto"/>
            </w:pPr>
            <w:r>
              <w:rPr>
                <w:rFonts w:ascii="Times New Roman" w:hAnsi="Times New Roman"/>
                <w:b w:val="0"/>
                <w:sz w:val="22"/>
              </w:rPr>
              <w:t>Project team</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tA1 \h </w:instrText>
            </w:r>
            <w:r>
              <w:rPr>
                <w:sz w:val="22"/>
              </w:rPr>
              <w:fldChar w:fldCharType="separate"/>
            </w:r>
            <w:r>
              <w:rPr>
                <w:sz w:val="22"/>
              </w:rPr>
              <w:t>29</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C.1</w:t>
            </w:r>
          </w:p>
        </w:tc>
        <w:tc>
          <w:tcPr>
            <w:tcW w:type="dxa" w:w="7560"/>
            <w:vAlign w:val="center"/>
          </w:tcPr>
          <w:p>
            <w:pPr>
              <w:spacing w:after="0" w:before="0" w:line="240" w:lineRule="auto"/>
            </w:pPr>
            <w:r>
              <w:rPr>
                <w:rFonts w:ascii="Times New Roman" w:hAnsi="Times New Roman"/>
                <w:b w:val="0"/>
                <w:sz w:val="22"/>
              </w:rPr>
              <w:t>Jenkins pipeline stages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tC1 \h </w:instrText>
            </w:r>
            <w:r>
              <w:rPr>
                <w:sz w:val="22"/>
              </w:rPr>
              <w:fldChar w:fldCharType="separate"/>
            </w:r>
            <w:r>
              <w:rPr>
                <w:sz w:val="22"/>
              </w:rPr>
              <w:t>30</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D.1</w:t>
            </w:r>
          </w:p>
        </w:tc>
        <w:tc>
          <w:tcPr>
            <w:tcW w:type="dxa" w:w="7560"/>
            <w:vAlign w:val="center"/>
          </w:tcPr>
          <w:p>
            <w:pPr>
              <w:spacing w:after="0" w:before="0" w:line="240" w:lineRule="auto"/>
            </w:pPr>
            <w:r>
              <w:rPr>
                <w:rFonts w:ascii="Times New Roman" w:hAnsi="Times New Roman"/>
                <w:b w:val="0"/>
                <w:sz w:val="22"/>
              </w:rPr>
              <w:t>Verification evidence</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tD1 \h </w:instrText>
            </w:r>
            <w:r>
              <w:rPr>
                <w:sz w:val="22"/>
              </w:rPr>
              <w:fldChar w:fldCharType="separate"/>
            </w:r>
            <w:r>
              <w:rPr>
                <w:sz w:val="22"/>
              </w:rPr>
              <w:t>31</w:t>
            </w:r>
            <w:r>
              <w:rPr>
                <w:sz w:val="22"/>
              </w:rPr>
              <w:fldChar w:fldCharType="end"/>
            </w:r>
          </w:p>
        </w:tc>
      </w:tr>
      <w:tr>
        <w:trPr>
          <w:cantSplit/>
        </w:trPr>
        <w:tc>
          <w:tcPr>
            <w:tcW w:type="dxa" w:w="936"/>
            <w:vAlign w:val="center"/>
          </w:tcPr>
          <w:p>
            <w:pPr>
              <w:spacing w:after="0" w:before="0" w:line="240" w:lineRule="auto"/>
              <w:jc w:val="center"/>
            </w:pPr>
            <w:r>
              <w:rPr>
                <w:rFonts w:ascii="Times New Roman" w:hAnsi="Times New Roman"/>
                <w:b w:val="0"/>
                <w:sz w:val="22"/>
              </w:rPr>
              <w:t>F.1</w:t>
            </w:r>
          </w:p>
        </w:tc>
        <w:tc>
          <w:tcPr>
            <w:tcW w:type="dxa" w:w="7560"/>
            <w:vAlign w:val="center"/>
          </w:tcPr>
          <w:p>
            <w:pPr>
              <w:spacing w:after="0" w:before="0" w:line="240" w:lineRule="auto"/>
            </w:pPr>
            <w:r>
              <w:rPr>
                <w:rFonts w:ascii="Times New Roman" w:hAnsi="Times New Roman"/>
                <w:b w:val="0"/>
                <w:sz w:val="22"/>
              </w:rPr>
              <w:t>Reproducibility identifiers</w:t>
            </w:r>
          </w:p>
        </w:tc>
        <w:tc>
          <w:tcPr>
            <w:tcW w:type="dxa" w:w="864"/>
            <w:vAlign w:val="center"/>
          </w:tcPr>
          <w:p>
            <w:pPr>
              <w:spacing w:after="0" w:before="0" w:line="240" w:lineRule="auto"/>
              <w:jc w:val="center"/>
            </w:pPr>
            <w:r>
              <w:rPr>
                <w:rFonts w:ascii="Times New Roman" w:hAnsi="Times New Roman"/>
                <w:b w:val="0"/>
                <w:sz w:val="22"/>
              </w:rPr>
            </w:r>
            <w:r>
              <w:rPr>
                <w:sz w:val="22"/>
              </w:rPr>
              <w:fldChar w:fldCharType="begin"/>
            </w:r>
            <w:r>
              <w:rPr>
                <w:sz w:val="22"/>
              </w:rPr>
              <w:instrText xml:space="preserve"> PAGEREF tF1 \h </w:instrText>
            </w:r>
            <w:r>
              <w:rPr>
                <w:sz w:val="22"/>
              </w:rPr>
              <w:fldChar w:fldCharType="separate"/>
            </w:r>
            <w:r>
              <w:rPr>
                <w:sz w:val="22"/>
              </w:rPr>
              <w:t>32</w:t>
            </w:r>
            <w:r>
              <w:rPr>
                <w:sz w:val="22"/>
              </w:rPr>
              <w:fldChar w:fldCharType="end"/>
            </w:r>
          </w:p>
        </w:tc>
      </w:tr>
    </w:tbl>
    <w:p>
      <w:pPr>
        <w:pStyle w:val="BodyText"/>
        <w:keepNext w:val="0"/>
        <w:spacing w:after="80"/>
        <w:jc w:val="left"/>
      </w:pPr>
      <w:r>
        <w:rPr>
          <w:rFonts w:ascii="Times New Roman" w:hAnsi="Times New Roman"/>
          <w:b w:val="0"/>
          <w:color w:val="000000"/>
          <w:sz w:val="4"/>
        </w:rPr>
      </w:r>
    </w:p>
    <w:p>
      <w:pPr>
        <w:spacing w:after="0" w:before="0" w:line="20" w:lineRule="exact"/>
      </w:pPr>
      <w:r>
        <w:br w:type="page"/>
      </w:r>
    </w:p>
    <w:p>
      <w:bookmarkStart w:id="5" w:name="abbreviations"/>
      <w:pPr>
        <w:pStyle w:val="Heading1"/>
        <w:keepNext/>
        <w:spacing w:after="200"/>
        <w:jc w:val="center"/>
      </w:pPr>
      <w:r>
        <w:rPr>
          <w:rFonts w:ascii="Times New Roman" w:hAnsi="Times New Roman"/>
          <w:b/>
          <w:color w:val="000000"/>
          <w:sz w:val="32"/>
        </w:rPr>
        <w:t>ABBREVIATIONS</w:t>
      </w:r>
      <w:bookmarkEnd w:id="5"/>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1944"/>
        <w:gridCol w:w="7416"/>
      </w:tblGrid>
      <w:tr>
        <w:trPr>
          <w:cantSplit/>
          <w:tblHeader/>
        </w:trPr>
        <w:tc>
          <w:tcPr>
            <w:tcW w:type="dxa" w:w="1944"/>
            <w:vAlign w:val="center"/>
          </w:tcPr>
          <w:p>
            <w:pPr>
              <w:spacing w:after="0" w:before="0" w:line="240" w:lineRule="auto"/>
            </w:pPr>
            <w:r>
              <w:rPr>
                <w:rFonts w:ascii="Times New Roman" w:hAnsi="Times New Roman"/>
                <w:b/>
                <w:color w:val="000000"/>
                <w:sz w:val="24"/>
              </w:rPr>
              <w:t>Abbreviation</w:t>
            </w:r>
          </w:p>
        </w:tc>
        <w:tc>
          <w:tcPr>
            <w:tcW w:type="dxa" w:w="7416"/>
            <w:vAlign w:val="center"/>
          </w:tcPr>
          <w:p>
            <w:pPr>
              <w:spacing w:after="0" w:before="0" w:line="240" w:lineRule="auto"/>
            </w:pPr>
            <w:r>
              <w:rPr>
                <w:rFonts w:ascii="Times New Roman" w:hAnsi="Times New Roman"/>
                <w:b/>
                <w:color w:val="000000"/>
                <w:sz w:val="24"/>
              </w:rPr>
              <w:t>Meaning</w:t>
            </w:r>
          </w:p>
        </w:tc>
      </w:tr>
      <w:tr>
        <w:trPr>
          <w:cantSplit/>
        </w:trPr>
        <w:tc>
          <w:tcPr>
            <w:tcW w:type="dxa" w:w="1944"/>
            <w:vAlign w:val="center"/>
          </w:tcPr>
          <w:p>
            <w:pPr>
              <w:spacing w:after="0" w:before="0" w:line="240" w:lineRule="auto"/>
            </w:pPr>
            <w:r>
              <w:rPr>
                <w:rFonts w:ascii="Times New Roman" w:hAnsi="Times New Roman"/>
                <w:b w:val="0"/>
                <w:color w:val="000000"/>
                <w:sz w:val="24"/>
              </w:rPr>
              <w:t>AP</w:t>
            </w:r>
          </w:p>
        </w:tc>
        <w:tc>
          <w:tcPr>
            <w:tcW w:type="dxa" w:w="7416"/>
            <w:vAlign w:val="center"/>
          </w:tcPr>
          <w:p>
            <w:pPr>
              <w:spacing w:after="0" w:before="0" w:line="240" w:lineRule="auto"/>
            </w:pPr>
            <w:r>
              <w:rPr>
                <w:rFonts w:ascii="Times New Roman" w:hAnsi="Times New Roman"/>
                <w:b w:val="0"/>
                <w:color w:val="000000"/>
                <w:sz w:val="24"/>
              </w:rPr>
              <w:t>Average Precision</w:t>
            </w:r>
          </w:p>
        </w:tc>
      </w:tr>
      <w:tr>
        <w:trPr>
          <w:cantSplit/>
        </w:trPr>
        <w:tc>
          <w:tcPr>
            <w:tcW w:type="dxa" w:w="1944"/>
            <w:vAlign w:val="center"/>
          </w:tcPr>
          <w:p>
            <w:pPr>
              <w:spacing w:after="0" w:before="0" w:line="240" w:lineRule="auto"/>
            </w:pPr>
            <w:r>
              <w:rPr>
                <w:rFonts w:ascii="Times New Roman" w:hAnsi="Times New Roman"/>
                <w:b w:val="0"/>
                <w:color w:val="000000"/>
                <w:sz w:val="24"/>
              </w:rPr>
              <w:t>API</w:t>
            </w:r>
          </w:p>
        </w:tc>
        <w:tc>
          <w:tcPr>
            <w:tcW w:type="dxa" w:w="7416"/>
            <w:vAlign w:val="center"/>
          </w:tcPr>
          <w:p>
            <w:pPr>
              <w:spacing w:after="0" w:before="0" w:line="240" w:lineRule="auto"/>
            </w:pPr>
            <w:r>
              <w:rPr>
                <w:rFonts w:ascii="Times New Roman" w:hAnsi="Times New Roman"/>
                <w:b w:val="0"/>
                <w:color w:val="000000"/>
                <w:sz w:val="24"/>
              </w:rPr>
              <w:t>Application Programming Interface</w:t>
            </w:r>
          </w:p>
        </w:tc>
      </w:tr>
      <w:tr>
        <w:trPr>
          <w:cantSplit/>
        </w:trPr>
        <w:tc>
          <w:tcPr>
            <w:tcW w:type="dxa" w:w="1944"/>
            <w:vAlign w:val="center"/>
          </w:tcPr>
          <w:p>
            <w:pPr>
              <w:spacing w:after="0" w:before="0" w:line="240" w:lineRule="auto"/>
            </w:pPr>
            <w:r>
              <w:rPr>
                <w:rFonts w:ascii="Times New Roman" w:hAnsi="Times New Roman"/>
                <w:b w:val="0"/>
                <w:color w:val="000000"/>
                <w:sz w:val="24"/>
              </w:rPr>
              <w:t>CI</w:t>
            </w:r>
          </w:p>
        </w:tc>
        <w:tc>
          <w:tcPr>
            <w:tcW w:type="dxa" w:w="7416"/>
            <w:vAlign w:val="center"/>
          </w:tcPr>
          <w:p>
            <w:pPr>
              <w:spacing w:after="0" w:before="0" w:line="240" w:lineRule="auto"/>
            </w:pPr>
            <w:r>
              <w:rPr>
                <w:rFonts w:ascii="Times New Roman" w:hAnsi="Times New Roman"/>
                <w:b w:val="0"/>
                <w:color w:val="000000"/>
                <w:sz w:val="24"/>
              </w:rPr>
              <w:t>Continuous Integration</w:t>
            </w:r>
          </w:p>
        </w:tc>
      </w:tr>
      <w:tr>
        <w:trPr>
          <w:cantSplit/>
        </w:trPr>
        <w:tc>
          <w:tcPr>
            <w:tcW w:type="dxa" w:w="1944"/>
            <w:vAlign w:val="center"/>
          </w:tcPr>
          <w:p>
            <w:pPr>
              <w:spacing w:after="0" w:before="0" w:line="240" w:lineRule="auto"/>
            </w:pPr>
            <w:r>
              <w:rPr>
                <w:rFonts w:ascii="Times New Roman" w:hAnsi="Times New Roman"/>
                <w:b w:val="0"/>
                <w:color w:val="000000"/>
                <w:sz w:val="24"/>
              </w:rPr>
              <w:t>CD</w:t>
            </w:r>
          </w:p>
        </w:tc>
        <w:tc>
          <w:tcPr>
            <w:tcW w:type="dxa" w:w="7416"/>
            <w:vAlign w:val="center"/>
          </w:tcPr>
          <w:p>
            <w:pPr>
              <w:spacing w:after="0" w:before="0" w:line="240" w:lineRule="auto"/>
            </w:pPr>
            <w:r>
              <w:rPr>
                <w:rFonts w:ascii="Times New Roman" w:hAnsi="Times New Roman"/>
                <w:b w:val="0"/>
                <w:color w:val="000000"/>
                <w:sz w:val="24"/>
              </w:rPr>
              <w:t>Continuous Delivery or Deployment</w:t>
            </w:r>
          </w:p>
        </w:tc>
      </w:tr>
      <w:tr>
        <w:trPr>
          <w:cantSplit/>
        </w:trPr>
        <w:tc>
          <w:tcPr>
            <w:tcW w:type="dxa" w:w="1944"/>
            <w:vAlign w:val="center"/>
          </w:tcPr>
          <w:p>
            <w:pPr>
              <w:spacing w:after="0" w:before="0" w:line="240" w:lineRule="auto"/>
            </w:pPr>
            <w:r>
              <w:rPr>
                <w:rFonts w:ascii="Times New Roman" w:hAnsi="Times New Roman"/>
                <w:b w:val="0"/>
                <w:color w:val="000000"/>
                <w:sz w:val="24"/>
              </w:rPr>
              <w:t>CSE</w:t>
            </w:r>
          </w:p>
        </w:tc>
        <w:tc>
          <w:tcPr>
            <w:tcW w:type="dxa" w:w="7416"/>
            <w:vAlign w:val="center"/>
          </w:tcPr>
          <w:p>
            <w:pPr>
              <w:spacing w:after="0" w:before="0" w:line="240" w:lineRule="auto"/>
            </w:pPr>
            <w:r>
              <w:rPr>
                <w:rFonts w:ascii="Times New Roman" w:hAnsi="Times New Roman"/>
                <w:b w:val="0"/>
                <w:color w:val="000000"/>
                <w:sz w:val="24"/>
              </w:rPr>
              <w:t>Computer Science and Engineering</w:t>
            </w:r>
          </w:p>
        </w:tc>
      </w:tr>
      <w:tr>
        <w:trPr>
          <w:cantSplit/>
        </w:trPr>
        <w:tc>
          <w:tcPr>
            <w:tcW w:type="dxa" w:w="1944"/>
            <w:vAlign w:val="center"/>
          </w:tcPr>
          <w:p>
            <w:pPr>
              <w:spacing w:after="0" w:before="0" w:line="240" w:lineRule="auto"/>
            </w:pPr>
            <w:r>
              <w:rPr>
                <w:rFonts w:ascii="Times New Roman" w:hAnsi="Times New Roman"/>
                <w:b w:val="0"/>
                <w:color w:val="000000"/>
                <w:sz w:val="24"/>
              </w:rPr>
              <w:t>FN</w:t>
            </w:r>
          </w:p>
        </w:tc>
        <w:tc>
          <w:tcPr>
            <w:tcW w:type="dxa" w:w="7416"/>
            <w:vAlign w:val="center"/>
          </w:tcPr>
          <w:p>
            <w:pPr>
              <w:spacing w:after="0" w:before="0" w:line="240" w:lineRule="auto"/>
            </w:pPr>
            <w:r>
              <w:rPr>
                <w:rFonts w:ascii="Times New Roman" w:hAnsi="Times New Roman"/>
                <w:b w:val="0"/>
                <w:color w:val="000000"/>
                <w:sz w:val="24"/>
              </w:rPr>
              <w:t>False Negative</w:t>
            </w:r>
          </w:p>
        </w:tc>
      </w:tr>
      <w:tr>
        <w:trPr>
          <w:cantSplit/>
        </w:trPr>
        <w:tc>
          <w:tcPr>
            <w:tcW w:type="dxa" w:w="1944"/>
            <w:vAlign w:val="center"/>
          </w:tcPr>
          <w:p>
            <w:pPr>
              <w:spacing w:after="0" w:before="0" w:line="240" w:lineRule="auto"/>
            </w:pPr>
            <w:r>
              <w:rPr>
                <w:rFonts w:ascii="Times New Roman" w:hAnsi="Times New Roman"/>
                <w:b w:val="0"/>
                <w:color w:val="000000"/>
                <w:sz w:val="24"/>
              </w:rPr>
              <w:t>FP</w:t>
            </w:r>
          </w:p>
        </w:tc>
        <w:tc>
          <w:tcPr>
            <w:tcW w:type="dxa" w:w="7416"/>
            <w:vAlign w:val="center"/>
          </w:tcPr>
          <w:p>
            <w:pPr>
              <w:spacing w:after="0" w:before="0" w:line="240" w:lineRule="auto"/>
            </w:pPr>
            <w:r>
              <w:rPr>
                <w:rFonts w:ascii="Times New Roman" w:hAnsi="Times New Roman"/>
                <w:b w:val="0"/>
                <w:color w:val="000000"/>
                <w:sz w:val="24"/>
              </w:rPr>
              <w:t>False Positive</w:t>
            </w:r>
          </w:p>
        </w:tc>
      </w:tr>
      <w:tr>
        <w:trPr>
          <w:cantSplit/>
        </w:trPr>
        <w:tc>
          <w:tcPr>
            <w:tcW w:type="dxa" w:w="1944"/>
            <w:vAlign w:val="center"/>
          </w:tcPr>
          <w:p>
            <w:pPr>
              <w:spacing w:after="0" w:before="0" w:line="240" w:lineRule="auto"/>
            </w:pPr>
            <w:r>
              <w:rPr>
                <w:rFonts w:ascii="Times New Roman" w:hAnsi="Times New Roman"/>
                <w:b w:val="0"/>
                <w:color w:val="000000"/>
                <w:sz w:val="24"/>
              </w:rPr>
              <w:t>FPR</w:t>
            </w:r>
          </w:p>
        </w:tc>
        <w:tc>
          <w:tcPr>
            <w:tcW w:type="dxa" w:w="7416"/>
            <w:vAlign w:val="center"/>
          </w:tcPr>
          <w:p>
            <w:pPr>
              <w:spacing w:after="0" w:before="0" w:line="240" w:lineRule="auto"/>
            </w:pPr>
            <w:r>
              <w:rPr>
                <w:rFonts w:ascii="Times New Roman" w:hAnsi="Times New Roman"/>
                <w:b w:val="0"/>
                <w:color w:val="000000"/>
                <w:sz w:val="24"/>
              </w:rPr>
              <w:t>False Positive Rate</w:t>
            </w:r>
          </w:p>
        </w:tc>
      </w:tr>
      <w:tr>
        <w:trPr>
          <w:cantSplit/>
        </w:trPr>
        <w:tc>
          <w:tcPr>
            <w:tcW w:type="dxa" w:w="1944"/>
            <w:vAlign w:val="center"/>
          </w:tcPr>
          <w:p>
            <w:pPr>
              <w:spacing w:after="0" w:before="0" w:line="240" w:lineRule="auto"/>
            </w:pPr>
            <w:r>
              <w:rPr>
                <w:rFonts w:ascii="Times New Roman" w:hAnsi="Times New Roman"/>
                <w:b w:val="0"/>
                <w:color w:val="000000"/>
                <w:sz w:val="24"/>
              </w:rPr>
              <w:t>HTML</w:t>
            </w:r>
          </w:p>
        </w:tc>
        <w:tc>
          <w:tcPr>
            <w:tcW w:type="dxa" w:w="7416"/>
            <w:vAlign w:val="center"/>
          </w:tcPr>
          <w:p>
            <w:pPr>
              <w:spacing w:after="0" w:before="0" w:line="240" w:lineRule="auto"/>
            </w:pPr>
            <w:r>
              <w:rPr>
                <w:rFonts w:ascii="Times New Roman" w:hAnsi="Times New Roman"/>
                <w:b w:val="0"/>
                <w:color w:val="000000"/>
                <w:sz w:val="24"/>
              </w:rPr>
              <w:t>Hypertext Markup Language</w:t>
            </w:r>
          </w:p>
        </w:tc>
      </w:tr>
      <w:tr>
        <w:trPr>
          <w:cantSplit/>
        </w:trPr>
        <w:tc>
          <w:tcPr>
            <w:tcW w:type="dxa" w:w="1944"/>
            <w:vAlign w:val="center"/>
          </w:tcPr>
          <w:p>
            <w:pPr>
              <w:spacing w:after="0" w:before="0" w:line="240" w:lineRule="auto"/>
            </w:pPr>
            <w:r>
              <w:rPr>
                <w:rFonts w:ascii="Times New Roman" w:hAnsi="Times New Roman"/>
                <w:b w:val="0"/>
                <w:color w:val="000000"/>
                <w:sz w:val="24"/>
              </w:rPr>
              <w:t>HTTP</w:t>
            </w:r>
          </w:p>
        </w:tc>
        <w:tc>
          <w:tcPr>
            <w:tcW w:type="dxa" w:w="7416"/>
            <w:vAlign w:val="center"/>
          </w:tcPr>
          <w:p>
            <w:pPr>
              <w:spacing w:after="0" w:before="0" w:line="240" w:lineRule="auto"/>
            </w:pPr>
            <w:r>
              <w:rPr>
                <w:rFonts w:ascii="Times New Roman" w:hAnsi="Times New Roman"/>
                <w:b w:val="0"/>
                <w:color w:val="000000"/>
                <w:sz w:val="24"/>
              </w:rPr>
              <w:t>Hypertext Transfer Protocol</w:t>
            </w:r>
          </w:p>
        </w:tc>
      </w:tr>
      <w:tr>
        <w:trPr>
          <w:cantSplit/>
        </w:trPr>
        <w:tc>
          <w:tcPr>
            <w:tcW w:type="dxa" w:w="1944"/>
            <w:vAlign w:val="center"/>
          </w:tcPr>
          <w:p>
            <w:pPr>
              <w:spacing w:after="0" w:before="0" w:line="240" w:lineRule="auto"/>
            </w:pPr>
            <w:r>
              <w:rPr>
                <w:rFonts w:ascii="Times New Roman" w:hAnsi="Times New Roman"/>
                <w:b w:val="0"/>
                <w:color w:val="000000"/>
                <w:sz w:val="24"/>
              </w:rPr>
              <w:t>HTTPS</w:t>
            </w:r>
          </w:p>
        </w:tc>
        <w:tc>
          <w:tcPr>
            <w:tcW w:type="dxa" w:w="7416"/>
            <w:vAlign w:val="center"/>
          </w:tcPr>
          <w:p>
            <w:pPr>
              <w:spacing w:after="0" w:before="0" w:line="240" w:lineRule="auto"/>
            </w:pPr>
            <w:r>
              <w:rPr>
                <w:rFonts w:ascii="Times New Roman" w:hAnsi="Times New Roman"/>
                <w:b w:val="0"/>
                <w:color w:val="000000"/>
                <w:sz w:val="24"/>
              </w:rPr>
              <w:t>HTTP over Transport Layer Security</w:t>
            </w:r>
          </w:p>
        </w:tc>
      </w:tr>
      <w:tr>
        <w:trPr>
          <w:cantSplit/>
        </w:trPr>
        <w:tc>
          <w:tcPr>
            <w:tcW w:type="dxa" w:w="1944"/>
            <w:vAlign w:val="center"/>
          </w:tcPr>
          <w:p>
            <w:pPr>
              <w:spacing w:after="0" w:before="0" w:line="240" w:lineRule="auto"/>
            </w:pPr>
            <w:r>
              <w:rPr>
                <w:rFonts w:ascii="Times New Roman" w:hAnsi="Times New Roman"/>
                <w:b w:val="0"/>
                <w:color w:val="000000"/>
                <w:sz w:val="24"/>
              </w:rPr>
              <w:t>IDNA</w:t>
            </w:r>
          </w:p>
        </w:tc>
        <w:tc>
          <w:tcPr>
            <w:tcW w:type="dxa" w:w="7416"/>
            <w:vAlign w:val="center"/>
          </w:tcPr>
          <w:p>
            <w:pPr>
              <w:spacing w:after="0" w:before="0" w:line="240" w:lineRule="auto"/>
            </w:pPr>
            <w:r>
              <w:rPr>
                <w:rFonts w:ascii="Times New Roman" w:hAnsi="Times New Roman"/>
                <w:b w:val="0"/>
                <w:color w:val="000000"/>
                <w:sz w:val="24"/>
              </w:rPr>
              <w:t>Internationalized Domain Names in Applications</w:t>
            </w:r>
          </w:p>
        </w:tc>
      </w:tr>
      <w:tr>
        <w:trPr>
          <w:cantSplit/>
        </w:trPr>
        <w:tc>
          <w:tcPr>
            <w:tcW w:type="dxa" w:w="1944"/>
            <w:vAlign w:val="center"/>
          </w:tcPr>
          <w:p>
            <w:pPr>
              <w:spacing w:after="0" w:before="0" w:line="240" w:lineRule="auto"/>
            </w:pPr>
            <w:r>
              <w:rPr>
                <w:rFonts w:ascii="Times New Roman" w:hAnsi="Times New Roman"/>
                <w:b w:val="0"/>
                <w:color w:val="000000"/>
                <w:sz w:val="24"/>
              </w:rPr>
              <w:t>JSON</w:t>
            </w:r>
          </w:p>
        </w:tc>
        <w:tc>
          <w:tcPr>
            <w:tcW w:type="dxa" w:w="7416"/>
            <w:vAlign w:val="center"/>
          </w:tcPr>
          <w:p>
            <w:pPr>
              <w:spacing w:after="0" w:before="0" w:line="240" w:lineRule="auto"/>
            </w:pPr>
            <w:r>
              <w:rPr>
                <w:rFonts w:ascii="Times New Roman" w:hAnsi="Times New Roman"/>
                <w:b w:val="0"/>
                <w:color w:val="000000"/>
                <w:sz w:val="24"/>
              </w:rPr>
              <w:t>JavaScript Object Notation</w:t>
            </w:r>
          </w:p>
        </w:tc>
      </w:tr>
      <w:tr>
        <w:trPr>
          <w:cantSplit/>
        </w:trPr>
        <w:tc>
          <w:tcPr>
            <w:tcW w:type="dxa" w:w="1944"/>
            <w:vAlign w:val="center"/>
          </w:tcPr>
          <w:p>
            <w:pPr>
              <w:spacing w:after="0" w:before="0" w:line="240" w:lineRule="auto"/>
            </w:pPr>
            <w:r>
              <w:rPr>
                <w:rFonts w:ascii="Times New Roman" w:hAnsi="Times New Roman"/>
                <w:b w:val="0"/>
                <w:color w:val="000000"/>
                <w:sz w:val="24"/>
              </w:rPr>
              <w:t>ML</w:t>
            </w:r>
          </w:p>
        </w:tc>
        <w:tc>
          <w:tcPr>
            <w:tcW w:type="dxa" w:w="7416"/>
            <w:vAlign w:val="center"/>
          </w:tcPr>
          <w:p>
            <w:pPr>
              <w:spacing w:after="0" w:before="0" w:line="240" w:lineRule="auto"/>
            </w:pPr>
            <w:r>
              <w:rPr>
                <w:rFonts w:ascii="Times New Roman" w:hAnsi="Times New Roman"/>
                <w:b w:val="0"/>
                <w:color w:val="000000"/>
                <w:sz w:val="24"/>
              </w:rPr>
              <w:t>Machine Learning</w:t>
            </w:r>
          </w:p>
        </w:tc>
      </w:tr>
      <w:tr>
        <w:trPr>
          <w:cantSplit/>
        </w:trPr>
        <w:tc>
          <w:tcPr>
            <w:tcW w:type="dxa" w:w="1944"/>
            <w:vAlign w:val="center"/>
          </w:tcPr>
          <w:p>
            <w:pPr>
              <w:spacing w:after="0" w:before="0" w:line="240" w:lineRule="auto"/>
            </w:pPr>
            <w:r>
              <w:rPr>
                <w:rFonts w:ascii="Times New Roman" w:hAnsi="Times New Roman"/>
                <w:b w:val="0"/>
                <w:color w:val="000000"/>
                <w:sz w:val="24"/>
              </w:rPr>
              <w:t>PSL</w:t>
            </w:r>
          </w:p>
        </w:tc>
        <w:tc>
          <w:tcPr>
            <w:tcW w:type="dxa" w:w="7416"/>
            <w:vAlign w:val="center"/>
          </w:tcPr>
          <w:p>
            <w:pPr>
              <w:spacing w:after="0" w:before="0" w:line="240" w:lineRule="auto"/>
            </w:pPr>
            <w:r>
              <w:rPr>
                <w:rFonts w:ascii="Times New Roman" w:hAnsi="Times New Roman"/>
                <w:b w:val="0"/>
                <w:color w:val="000000"/>
                <w:sz w:val="24"/>
              </w:rPr>
              <w:t>Public Suffix List</w:t>
            </w:r>
          </w:p>
        </w:tc>
      </w:tr>
      <w:tr>
        <w:trPr>
          <w:cantSplit/>
        </w:trPr>
        <w:tc>
          <w:tcPr>
            <w:tcW w:type="dxa" w:w="1944"/>
            <w:vAlign w:val="center"/>
          </w:tcPr>
          <w:p>
            <w:pPr>
              <w:spacing w:after="0" w:before="0" w:line="240" w:lineRule="auto"/>
            </w:pPr>
            <w:r>
              <w:rPr>
                <w:rFonts w:ascii="Times New Roman" w:hAnsi="Times New Roman"/>
                <w:b w:val="0"/>
                <w:color w:val="000000"/>
                <w:sz w:val="24"/>
              </w:rPr>
              <w:t>ROC AUC</w:t>
            </w:r>
          </w:p>
        </w:tc>
        <w:tc>
          <w:tcPr>
            <w:tcW w:type="dxa" w:w="7416"/>
            <w:vAlign w:val="center"/>
          </w:tcPr>
          <w:p>
            <w:pPr>
              <w:spacing w:after="0" w:before="0" w:line="240" w:lineRule="auto"/>
            </w:pPr>
            <w:r>
              <w:rPr>
                <w:rFonts w:ascii="Times New Roman" w:hAnsi="Times New Roman"/>
                <w:b w:val="0"/>
                <w:color w:val="000000"/>
                <w:sz w:val="24"/>
              </w:rPr>
              <w:t>Area under the Receiver Operating Characteristic curve</w:t>
            </w:r>
          </w:p>
        </w:tc>
      </w:tr>
      <w:tr>
        <w:trPr>
          <w:cantSplit/>
        </w:trPr>
        <w:tc>
          <w:tcPr>
            <w:tcW w:type="dxa" w:w="1944"/>
            <w:vAlign w:val="center"/>
          </w:tcPr>
          <w:p>
            <w:pPr>
              <w:spacing w:after="0" w:before="0" w:line="240" w:lineRule="auto"/>
            </w:pPr>
            <w:r>
              <w:rPr>
                <w:rFonts w:ascii="Times New Roman" w:hAnsi="Times New Roman"/>
                <w:b w:val="0"/>
                <w:color w:val="000000"/>
                <w:sz w:val="24"/>
              </w:rPr>
              <w:t>SCM</w:t>
            </w:r>
          </w:p>
        </w:tc>
        <w:tc>
          <w:tcPr>
            <w:tcW w:type="dxa" w:w="7416"/>
            <w:vAlign w:val="center"/>
          </w:tcPr>
          <w:p>
            <w:pPr>
              <w:spacing w:after="0" w:before="0" w:line="240" w:lineRule="auto"/>
            </w:pPr>
            <w:r>
              <w:rPr>
                <w:rFonts w:ascii="Times New Roman" w:hAnsi="Times New Roman"/>
                <w:b w:val="0"/>
                <w:color w:val="000000"/>
                <w:sz w:val="24"/>
              </w:rPr>
              <w:t>Source Code Management</w:t>
            </w:r>
          </w:p>
        </w:tc>
      </w:tr>
      <w:tr>
        <w:trPr>
          <w:cantSplit/>
        </w:trPr>
        <w:tc>
          <w:tcPr>
            <w:tcW w:type="dxa" w:w="1944"/>
            <w:vAlign w:val="center"/>
          </w:tcPr>
          <w:p>
            <w:pPr>
              <w:spacing w:after="0" w:before="0" w:line="240" w:lineRule="auto"/>
            </w:pPr>
            <w:r>
              <w:rPr>
                <w:rFonts w:ascii="Times New Roman" w:hAnsi="Times New Roman"/>
                <w:b w:val="0"/>
                <w:color w:val="000000"/>
                <w:sz w:val="24"/>
              </w:rPr>
              <w:t>SHA-256</w:t>
            </w:r>
          </w:p>
        </w:tc>
        <w:tc>
          <w:tcPr>
            <w:tcW w:type="dxa" w:w="7416"/>
            <w:vAlign w:val="center"/>
          </w:tcPr>
          <w:p>
            <w:pPr>
              <w:spacing w:after="0" w:before="0" w:line="240" w:lineRule="auto"/>
            </w:pPr>
            <w:r>
              <w:rPr>
                <w:rFonts w:ascii="Times New Roman" w:hAnsi="Times New Roman"/>
                <w:b w:val="0"/>
                <w:color w:val="000000"/>
                <w:sz w:val="24"/>
              </w:rPr>
              <w:t>Secure Hash Algorithm with a 256-bit digest</w:t>
            </w:r>
          </w:p>
        </w:tc>
      </w:tr>
      <w:tr>
        <w:trPr>
          <w:cantSplit/>
        </w:trPr>
        <w:tc>
          <w:tcPr>
            <w:tcW w:type="dxa" w:w="1944"/>
            <w:vAlign w:val="center"/>
          </w:tcPr>
          <w:p>
            <w:pPr>
              <w:spacing w:after="0" w:before="0" w:line="240" w:lineRule="auto"/>
            </w:pPr>
            <w:r>
              <w:rPr>
                <w:rFonts w:ascii="Times New Roman" w:hAnsi="Times New Roman"/>
                <w:b w:val="0"/>
                <w:color w:val="000000"/>
                <w:sz w:val="24"/>
              </w:rPr>
              <w:t>TN</w:t>
            </w:r>
          </w:p>
        </w:tc>
        <w:tc>
          <w:tcPr>
            <w:tcW w:type="dxa" w:w="7416"/>
            <w:vAlign w:val="center"/>
          </w:tcPr>
          <w:p>
            <w:pPr>
              <w:spacing w:after="0" w:before="0" w:line="240" w:lineRule="auto"/>
            </w:pPr>
            <w:r>
              <w:rPr>
                <w:rFonts w:ascii="Times New Roman" w:hAnsi="Times New Roman"/>
                <w:b w:val="0"/>
                <w:color w:val="000000"/>
                <w:sz w:val="24"/>
              </w:rPr>
              <w:t>True Negative</w:t>
            </w:r>
          </w:p>
        </w:tc>
      </w:tr>
      <w:tr>
        <w:trPr>
          <w:cantSplit/>
        </w:trPr>
        <w:tc>
          <w:tcPr>
            <w:tcW w:type="dxa" w:w="1944"/>
            <w:vAlign w:val="center"/>
          </w:tcPr>
          <w:p>
            <w:pPr>
              <w:spacing w:after="0" w:before="0" w:line="240" w:lineRule="auto"/>
            </w:pPr>
            <w:r>
              <w:rPr>
                <w:rFonts w:ascii="Times New Roman" w:hAnsi="Times New Roman"/>
                <w:b w:val="0"/>
                <w:color w:val="000000"/>
                <w:sz w:val="24"/>
              </w:rPr>
              <w:t>TP</w:t>
            </w:r>
          </w:p>
        </w:tc>
        <w:tc>
          <w:tcPr>
            <w:tcW w:type="dxa" w:w="7416"/>
            <w:vAlign w:val="center"/>
          </w:tcPr>
          <w:p>
            <w:pPr>
              <w:spacing w:after="0" w:before="0" w:line="240" w:lineRule="auto"/>
            </w:pPr>
            <w:r>
              <w:rPr>
                <w:rFonts w:ascii="Times New Roman" w:hAnsi="Times New Roman"/>
                <w:b w:val="0"/>
                <w:color w:val="000000"/>
                <w:sz w:val="24"/>
              </w:rPr>
              <w:t>True Positive</w:t>
            </w:r>
          </w:p>
        </w:tc>
      </w:tr>
      <w:tr>
        <w:trPr>
          <w:cantSplit/>
        </w:trPr>
        <w:tc>
          <w:tcPr>
            <w:tcW w:type="dxa" w:w="1944"/>
            <w:vAlign w:val="center"/>
          </w:tcPr>
          <w:p>
            <w:pPr>
              <w:spacing w:after="0" w:before="0" w:line="240" w:lineRule="auto"/>
            </w:pPr>
            <w:r>
              <w:rPr>
                <w:rFonts w:ascii="Times New Roman" w:hAnsi="Times New Roman"/>
                <w:b w:val="0"/>
                <w:color w:val="000000"/>
                <w:sz w:val="24"/>
              </w:rPr>
              <w:t>URL</w:t>
            </w:r>
          </w:p>
        </w:tc>
        <w:tc>
          <w:tcPr>
            <w:tcW w:type="dxa" w:w="7416"/>
            <w:vAlign w:val="center"/>
          </w:tcPr>
          <w:p>
            <w:pPr>
              <w:spacing w:after="0" w:before="0" w:line="240" w:lineRule="auto"/>
            </w:pPr>
            <w:r>
              <w:rPr>
                <w:rFonts w:ascii="Times New Roman" w:hAnsi="Times New Roman"/>
                <w:b w:val="0"/>
                <w:color w:val="000000"/>
                <w:sz w:val="24"/>
              </w:rPr>
              <w:t>Uniform Resource Locator</w:t>
            </w:r>
          </w:p>
        </w:tc>
      </w:tr>
      <w:tr>
        <w:trPr>
          <w:cantSplit/>
        </w:trPr>
        <w:tc>
          <w:tcPr>
            <w:tcW w:type="dxa" w:w="1944"/>
            <w:vAlign w:val="center"/>
          </w:tcPr>
          <w:p>
            <w:pPr>
              <w:spacing w:after="0" w:before="0" w:line="240" w:lineRule="auto"/>
            </w:pPr>
            <w:r>
              <w:rPr>
                <w:rFonts w:ascii="Times New Roman" w:hAnsi="Times New Roman"/>
                <w:b w:val="0"/>
                <w:color w:val="000000"/>
                <w:sz w:val="24"/>
              </w:rPr>
              <w:t>WASM</w:t>
            </w:r>
          </w:p>
        </w:tc>
        <w:tc>
          <w:tcPr>
            <w:tcW w:type="dxa" w:w="7416"/>
            <w:vAlign w:val="center"/>
          </w:tcPr>
          <w:p>
            <w:pPr>
              <w:spacing w:after="0" w:before="0" w:line="240" w:lineRule="auto"/>
            </w:pPr>
            <w:r>
              <w:rPr>
                <w:rFonts w:ascii="Times New Roman" w:hAnsi="Times New Roman"/>
                <w:b w:val="0"/>
                <w:color w:val="000000"/>
                <w:sz w:val="24"/>
              </w:rPr>
              <w:t>WebAssembly</w:t>
            </w:r>
          </w:p>
        </w:tc>
      </w:tr>
    </w:tbl>
    <w:p>
      <w:pPr>
        <w:pStyle w:val="BodyText"/>
        <w:keepNext w:val="0"/>
        <w:spacing w:after="80"/>
        <w:jc w:val="left"/>
      </w:pPr>
      <w:r>
        <w:rPr>
          <w:rFonts w:ascii="Times New Roman" w:hAnsi="Times New Roman"/>
          <w:b w:val="0"/>
          <w:color w:val="000000"/>
          <w:sz w:val="4"/>
        </w:rPr>
      </w:r>
    </w:p>
    <w:p>
      <w:pPr>
        <w:sectPr>
          <w:footerReference w:type="default" r:id="rId8"/>
          <w:pgSz w:w="12240" w:h="15840"/>
          <w:pgMar w:top="1440" w:right="1440" w:bottom="1440" w:left="1440" w:header="720" w:footer="720" w:gutter="0"/>
          <w:cols w:space="720"/>
          <w:docGrid w:linePitch="360"/>
          <w:pgNumType w:fmt="lowerRoman" w:start="1"/>
        </w:sectPr>
      </w:pPr>
    </w:p>
    <w:p>
      <w:pPr>
        <w:pStyle w:val="BodyText"/>
        <w:keepNext/>
        <w:spacing w:after="240"/>
        <w:jc w:val="center"/>
      </w:pPr>
      <w:r>
        <w:rPr>
          <w:rFonts w:ascii="Times New Roman" w:hAnsi="Times New Roman"/>
          <w:b/>
          <w:color w:val="000000"/>
          <w:sz w:val="32"/>
        </w:rPr>
        <w:t>CHAPTER 1</w:t>
      </w:r>
    </w:p>
    <w:p>
      <w:bookmarkStart w:id="6" w:name="ch1"/>
      <w:pPr>
        <w:pStyle w:val="Heading1"/>
        <w:keepNext/>
        <w:spacing w:after="200"/>
        <w:jc w:val="center"/>
      </w:pPr>
      <w:r>
        <w:rPr>
          <w:rFonts w:ascii="Times New Roman" w:hAnsi="Times New Roman"/>
          <w:b/>
          <w:color w:val="000000"/>
          <w:sz w:val="32"/>
        </w:rPr>
        <w:t>INTRODUCTION</w:t>
      </w:r>
      <w:bookmarkEnd w:id="6"/>
    </w:p>
    <w:p>
      <w:bookmarkStart w:id="7" w:name="s11"/>
      <w:pPr>
        <w:pStyle w:val="Heading2"/>
        <w:keepNext/>
        <w:spacing w:after="200"/>
        <w:jc w:val="left"/>
      </w:pPr>
      <w:r>
        <w:rPr>
          <w:rFonts w:ascii="Times New Roman" w:hAnsi="Times New Roman"/>
          <w:b/>
          <w:color w:val="000000"/>
          <w:sz w:val="28"/>
        </w:rPr>
        <w:t>1.1 Project Background</w:t>
      </w:r>
      <w:bookmarkEnd w:id="7"/>
    </w:p>
    <w:p>
      <w:pPr>
        <w:pStyle w:val="BodyText"/>
        <w:keepNext w:val="0"/>
        <w:spacing w:after="120"/>
        <w:jc w:val="left"/>
      </w:pPr>
      <w:r>
        <w:rPr>
          <w:rFonts w:ascii="Times New Roman" w:hAnsi="Times New Roman"/>
          <w:b w:val="0"/>
          <w:color w:val="000000"/>
          <w:sz w:val="28"/>
        </w:rPr>
        <w:t>Phishing links imitate familiar services or use misleading address structures to persuade users to disclose credentials or other sensitive information. A URL can contain useful warning signs before a page is opened: an IP address in place of a domain, user information before an @ symbol, unusual hostname spelling, or a long path containing account-related terms. These patterns are signals for review, not definitive proof of malicious intent.</w:t>
      </w:r>
    </w:p>
    <w:p>
      <w:pPr>
        <w:pStyle w:val="BodyText"/>
        <w:keepNext w:val="0"/>
        <w:spacing w:after="120"/>
        <w:jc w:val="left"/>
      </w:pPr>
      <w:r>
        <w:rPr>
          <w:rFonts w:ascii="Times New Roman" w:hAnsi="Times New Roman"/>
          <w:b w:val="0"/>
          <w:color w:val="000000"/>
          <w:sz w:val="28"/>
        </w:rPr>
        <w:t>PhishShield turns this problem into a complete software and machine learning project. The same feature definitions support training and inference. The development workflow records data provenance, compares candidate models, exports a verifiable release and exposes its predictions through an accessible interface. Source control, task tracking and automated checks make the result easier to reproduce and review [1].</w:t>
      </w:r>
    </w:p>
    <w:p>
      <w:bookmarkStart w:id="8" w:name="s12"/>
      <w:pPr>
        <w:pStyle w:val="Heading2"/>
        <w:keepNext/>
        <w:spacing w:after="200"/>
        <w:jc w:val="left"/>
      </w:pPr>
      <w:r>
        <w:rPr>
          <w:rFonts w:ascii="Times New Roman" w:hAnsi="Times New Roman"/>
          <w:b/>
          <w:color w:val="000000"/>
          <w:sz w:val="28"/>
        </w:rPr>
        <w:t>1.2 Problem Statement</w:t>
      </w:r>
      <w:bookmarkEnd w:id="8"/>
    </w:p>
    <w:p>
      <w:pPr>
        <w:pStyle w:val="BodyText"/>
        <w:keepNext w:val="0"/>
        <w:spacing w:after="120"/>
        <w:jc w:val="left"/>
      </w:pPr>
      <w:r>
        <w:rPr>
          <w:rFonts w:ascii="Times New Roman" w:hAnsi="Times New Roman"/>
          <w:b w:val="0"/>
          <w:color w:val="000000"/>
          <w:sz w:val="28"/>
        </w:rPr>
        <w:t>A useful phishing demonstrator must do more than display a label. It must validate input consistently, report the limitations of URL-only evidence, avoid mixing training and test data, and show that deployment has preserved the original model. Manual copying of weights or separate feature implementations can create differences between development results and the public application.</w:t>
      </w:r>
    </w:p>
    <w:p>
      <w:bookmarkStart w:id="9" w:name="s13"/>
      <w:pPr>
        <w:pStyle w:val="Heading2"/>
        <w:keepNext/>
        <w:spacing w:after="200"/>
        <w:jc w:val="left"/>
      </w:pPr>
      <w:r>
        <w:rPr>
          <w:rFonts w:ascii="Times New Roman" w:hAnsi="Times New Roman"/>
          <w:b/>
          <w:color w:val="000000"/>
          <w:sz w:val="28"/>
        </w:rPr>
        <w:t>1.3 Need for the Project</w:t>
      </w:r>
      <w:bookmarkEnd w:id="9"/>
    </w:p>
    <w:p>
      <w:pPr>
        <w:pStyle w:val="BodyText"/>
        <w:keepNext w:val="0"/>
        <w:spacing w:after="120"/>
        <w:jc w:val="left"/>
      </w:pPr>
      <w:r>
        <w:rPr>
          <w:rFonts w:ascii="Times New Roman" w:hAnsi="Times New Roman"/>
          <w:b w:val="0"/>
          <w:color w:val="000000"/>
          <w:sz w:val="28"/>
        </w:rPr>
        <w:t>The project addresses the need for a transparent and reproducible URL risk analyzer. It also provides a practical setting for cloud product engineering: four team members can track work in Jira, maintain code in GitHub, examine experiments in MLflow and use Jenkins to check a release. A browser deployment makes the demonstration accessible without operating a prediction server.</w:t>
      </w:r>
    </w:p>
    <w:p>
      <w:pPr>
        <w:spacing w:after="0" w:before="0" w:line="20" w:lineRule="exact"/>
      </w:pPr>
      <w:r>
        <w:br w:type="page"/>
      </w:r>
    </w:p>
    <w:p>
      <w:bookmarkStart w:id="10" w:name="s14"/>
      <w:pPr>
        <w:pStyle w:val="Heading2"/>
        <w:keepNext/>
        <w:spacing w:after="200"/>
        <w:jc w:val="left"/>
      </w:pPr>
      <w:r>
        <w:rPr>
          <w:rFonts w:ascii="Times New Roman" w:hAnsi="Times New Roman"/>
          <w:b/>
          <w:color w:val="000000"/>
          <w:sz w:val="28"/>
        </w:rPr>
        <w:t>1.4 Objectives</w:t>
      </w:r>
      <w:bookmarkEnd w:id="10"/>
    </w:p>
    <w:p>
      <w:pPr>
        <w:pStyle w:val="BodyText"/>
        <w:keepNext w:val="0"/>
        <w:spacing w:after="120"/>
        <w:jc w:val="left"/>
      </w:pPr>
      <w:r>
        <w:rPr>
          <w:rFonts w:ascii="Times New Roman" w:hAnsi="Times New Roman"/>
          <w:b w:val="0"/>
          <w:color w:val="000000"/>
          <w:sz w:val="28"/>
        </w:rPr>
        <w:t>The main objective is to deliver a functioning phishing risk application whose deployed predictions agree with a tested Python model. The supporting objectives are to prepare a traceable labeled dataset, extract consistent URL features, compare three candidate classifiers, calibrate the selected model, expose evaluation evidence, and preserve reproducible artifacts.</w:t>
      </w:r>
    </w:p>
    <w:p>
      <w:pPr>
        <w:pStyle w:val="BodyText"/>
        <w:keepNext w:val="0"/>
        <w:spacing w:after="120"/>
        <w:jc w:val="left"/>
      </w:pPr>
      <w:r>
        <w:rPr>
          <w:rFonts w:ascii="Times New Roman" w:hAnsi="Times New Roman"/>
          <w:b w:val="0"/>
          <w:color w:val="000000"/>
          <w:sz w:val="28"/>
        </w:rPr>
        <w:t>The engineering objectives are to organize project tasks, maintain versioned source, execute automated tests, verify model integrity and package a deployable release. The public interface must clearly distinguish the statistical model estimate from independent domain warnings and must avoid visiting the submitted address.</w:t>
      </w:r>
    </w:p>
    <w:p>
      <w:bookmarkStart w:id="11" w:name="s15"/>
      <w:pPr>
        <w:pStyle w:val="Heading2"/>
        <w:keepNext/>
        <w:spacing w:after="200"/>
        <w:jc w:val="left"/>
      </w:pPr>
      <w:r>
        <w:rPr>
          <w:rFonts w:ascii="Times New Roman" w:hAnsi="Times New Roman"/>
          <w:b/>
          <w:color w:val="000000"/>
          <w:sz w:val="28"/>
        </w:rPr>
        <w:t>1.5 Scope of the Project</w:t>
      </w:r>
      <w:bookmarkEnd w:id="11"/>
    </w:p>
    <w:p>
      <w:pPr>
        <w:pStyle w:val="BodyText"/>
        <w:keepNext w:val="0"/>
        <w:spacing w:after="120"/>
        <w:jc w:val="left"/>
      </w:pPr>
      <w:r>
        <w:rPr>
          <w:rFonts w:ascii="Times New Roman" w:hAnsi="Times New Roman"/>
          <w:b w:val="0"/>
          <w:color w:val="000000"/>
          <w:sz w:val="28"/>
        </w:rPr>
        <w:t>The implemented scope covers HTTP and HTTPS URL text, offline parsing, 30 lexical features, binary classification, calibrated probability, risk bands and a limited catalogue of domain-lookalike warnings. The local interface is written in Streamlit. The deployed interface is a Static Space with browser inference; it does not run a Streamlit server.</w:t>
      </w:r>
    </w:p>
    <w:p>
      <w:pPr>
        <w:pStyle w:val="BodyText"/>
        <w:keepNext w:val="0"/>
        <w:spacing w:after="120"/>
        <w:jc w:val="left"/>
      </w:pPr>
      <w:r>
        <w:rPr>
          <w:rFonts w:ascii="Times New Roman" w:hAnsi="Times New Roman"/>
          <w:b w:val="0"/>
          <w:color w:val="000000"/>
          <w:sz w:val="28"/>
        </w:rPr>
        <w:t>The project excludes webpage content inspection, DNS queries, WHOIS records, certificate inspection, redirect following and live reputation services. It does not store submitted URL history. The training corpus is historical, and the reported metrics apply to its held-out domain groups. Docker configuration is available as an alternative deployment package; the verified public release uses the Static Space architecture.</w:t>
      </w:r>
    </w:p>
    <w:p>
      <w:bookmarkStart w:id="12" w:name="s16"/>
      <w:pPr>
        <w:pStyle w:val="Heading2"/>
        <w:keepNext/>
        <w:spacing w:after="200"/>
        <w:jc w:val="left"/>
      </w:pPr>
      <w:r>
        <w:rPr>
          <w:rFonts w:ascii="Times New Roman" w:hAnsi="Times New Roman"/>
          <w:b/>
          <w:color w:val="000000"/>
          <w:sz w:val="28"/>
        </w:rPr>
        <w:t>1.6 Organization of the Report</w:t>
      </w:r>
      <w:bookmarkEnd w:id="12"/>
    </w:p>
    <w:p>
      <w:pPr>
        <w:pStyle w:val="BodyText"/>
        <w:keepNext w:val="0"/>
        <w:spacing w:after="120"/>
        <w:jc w:val="left"/>
      </w:pPr>
      <w:r>
        <w:rPr>
          <w:rFonts w:ascii="Times New Roman" w:hAnsi="Times New Roman"/>
          <w:b w:val="0"/>
          <w:color w:val="000000"/>
          <w:sz w:val="28"/>
        </w:rPr>
        <w:t>Chapter 2 discusses related approaches and engineering tools. Chapters 3 and 4 specify requirements and design. Chapters 5 and 6 explain setup, implementation and deployment. Chapters 7 and 8 present testing and measured results. Chapters 9 to 11 describe challenges, conclusions and future enhancements. The appendices provide commands, pipeline details, test evidence and release identifiers.</w:t>
      </w:r>
    </w:p>
    <w:p>
      <w:pPr>
        <w:spacing w:after="0" w:before="0" w:line="20" w:lineRule="exact"/>
      </w:pPr>
      <w:r>
        <w:br w:type="page"/>
      </w:r>
    </w:p>
    <w:p>
      <w:pPr>
        <w:pStyle w:val="BodyText"/>
        <w:keepNext/>
        <w:spacing w:after="240"/>
        <w:jc w:val="center"/>
      </w:pPr>
      <w:r>
        <w:rPr>
          <w:rFonts w:ascii="Times New Roman" w:hAnsi="Times New Roman"/>
          <w:b/>
          <w:color w:val="000000"/>
          <w:sz w:val="32"/>
        </w:rPr>
        <w:t>CHAPTER 2</w:t>
      </w:r>
    </w:p>
    <w:p>
      <w:bookmarkStart w:id="13" w:name="ch2"/>
      <w:pPr>
        <w:pStyle w:val="Heading1"/>
        <w:keepNext/>
        <w:spacing w:after="200"/>
        <w:jc w:val="center"/>
      </w:pPr>
      <w:r>
        <w:rPr>
          <w:rFonts w:ascii="Times New Roman" w:hAnsi="Times New Roman"/>
          <w:b/>
          <w:color w:val="000000"/>
          <w:sz w:val="32"/>
        </w:rPr>
        <w:t>LITERATURE SURVEY AND EXISTING SYSTEM</w:t>
      </w:r>
      <w:bookmarkEnd w:id="13"/>
    </w:p>
    <w:p>
      <w:bookmarkStart w:id="14" w:name="s21"/>
      <w:pPr>
        <w:pStyle w:val="Heading2"/>
        <w:keepNext/>
        <w:spacing w:after="200"/>
        <w:jc w:val="left"/>
      </w:pPr>
      <w:r>
        <w:rPr>
          <w:rFonts w:ascii="Times New Roman" w:hAnsi="Times New Roman"/>
          <w:b/>
          <w:color w:val="000000"/>
          <w:sz w:val="28"/>
        </w:rPr>
        <w:t>2.1 Traditional Development Process</w:t>
      </w:r>
      <w:bookmarkEnd w:id="14"/>
    </w:p>
    <w:p>
      <w:pPr>
        <w:pStyle w:val="BodyText"/>
        <w:keepNext w:val="0"/>
        <w:spacing w:after="120"/>
        <w:jc w:val="left"/>
      </w:pPr>
      <w:r>
        <w:rPr>
          <w:rFonts w:ascii="Times New Roman" w:hAnsi="Times New Roman"/>
          <w:b w:val="0"/>
          <w:color w:val="000000"/>
          <w:sz w:val="28"/>
        </w:rPr>
        <w:t>A manually assembled ML demonstration often separates the notebook used for training from the application used for prediction. If preprocessing is copied into a second code path, a change to normalization or feature ordering can silently alter results. Dependencies and model files may also differ across computers. This project therefore treats the feature schema, fitted estimator and release metadata as one versioned unit.</w:t>
      </w:r>
    </w:p>
    <w:p>
      <w:bookmarkStart w:id="15" w:name="s22"/>
      <w:pPr>
        <w:pStyle w:val="Heading2"/>
        <w:keepNext/>
        <w:spacing w:after="200"/>
        <w:jc w:val="left"/>
      </w:pPr>
      <w:r>
        <w:rPr>
          <w:rFonts w:ascii="Times New Roman" w:hAnsi="Times New Roman"/>
          <w:b/>
          <w:color w:val="000000"/>
          <w:sz w:val="28"/>
        </w:rPr>
        <w:t>2.2 Challenges in Existing Manual Systems</w:t>
      </w:r>
      <w:bookmarkEnd w:id="15"/>
    </w:p>
    <w:p>
      <w:pPr>
        <w:pStyle w:val="BodyText"/>
        <w:keepNext w:val="0"/>
        <w:spacing w:after="120"/>
        <w:jc w:val="left"/>
      </w:pPr>
      <w:r>
        <w:rPr>
          <w:rFonts w:ascii="Times New Roman" w:hAnsi="Times New Roman"/>
          <w:b w:val="0"/>
          <w:color w:val="000000"/>
          <w:sz w:val="28"/>
        </w:rPr>
        <w:t>URL analysis involves a trade-off between available evidence and runtime cost. Blacklists can identify previously recorded addresses, whereas lexical classifiers infer patterns from labeled examples. Content-based systems can examine page behavior, but they require additional collection and execution infrastructure. PhishShield restricts itself to URL text so that analysis can run locally without contacting the submitted host.</w:t>
      </w:r>
    </w:p>
    <w:p>
      <w:pPr>
        <w:pStyle w:val="BodyText"/>
        <w:keepNext w:val="0"/>
        <w:spacing w:after="120"/>
        <w:jc w:val="left"/>
      </w:pPr>
      <w:r>
        <w:rPr>
          <w:rFonts w:ascii="Times New Roman" w:hAnsi="Times New Roman"/>
          <w:b w:val="0"/>
          <w:color w:val="000000"/>
          <w:sz w:val="28"/>
        </w:rPr>
        <w:t>Hannousse and Yahiouche publish a balanced corpus of 11,430 URLs with URL, page-content and external-service features [2]. PhishShield uses only the raw URL and status label and recomputes its own lexical features. The source dataset was collected in May 2020. Its age and collection method limit conclusions about current attacks.</w:t>
      </w:r>
    </w:p>
    <w:p>
      <w:bookmarkStart w:id="16" w:name="s23"/>
      <w:pPr>
        <w:pStyle w:val="Heading2"/>
        <w:keepNext/>
        <w:spacing w:after="200"/>
        <w:jc w:val="left"/>
      </w:pPr>
      <w:r>
        <w:rPr>
          <w:rFonts w:ascii="Times New Roman" w:hAnsi="Times New Roman"/>
          <w:b/>
          <w:color w:val="000000"/>
          <w:sz w:val="28"/>
        </w:rPr>
        <w:t>2.3 DevOps and Agile Methodologies</w:t>
      </w:r>
      <w:bookmarkEnd w:id="16"/>
    </w:p>
    <w:p>
      <w:pPr>
        <w:pStyle w:val="BodyText"/>
        <w:keepNext w:val="0"/>
        <w:spacing w:after="120"/>
        <w:jc w:val="left"/>
      </w:pPr>
      <w:r>
        <w:rPr>
          <w:rFonts w:ascii="Times New Roman" w:hAnsi="Times New Roman"/>
          <w:b w:val="0"/>
          <w:color w:val="000000"/>
          <w:sz w:val="28"/>
        </w:rPr>
        <w:t>For this project, Agile practices provide a visible task workflow and ownership, while CI provides repeatable verification. The Jira board uses To Do, In Progress, In Review and Done columns. GitHub provides a shared source location. Jenkins executes checks against a source snapshot and publishes reports. MLflow records model experiments independently of the user interface, supporting traceability between a training run and an exported release.</w:t>
      </w:r>
    </w:p>
    <w:p>
      <w:pPr>
        <w:spacing w:after="0" w:before="0" w:line="20" w:lineRule="exact"/>
      </w:pPr>
      <w:r>
        <w:br w:type="page"/>
      </w:r>
    </w:p>
    <w:p>
      <w:bookmarkStart w:id="17" w:name="s24"/>
      <w:pPr>
        <w:pStyle w:val="Heading2"/>
        <w:keepNext/>
        <w:spacing w:after="200"/>
        <w:jc w:val="left"/>
      </w:pPr>
      <w:r>
        <w:rPr>
          <w:rFonts w:ascii="Times New Roman" w:hAnsi="Times New Roman"/>
          <w:b/>
          <w:color w:val="000000"/>
          <w:sz w:val="28"/>
        </w:rPr>
        <w:t>2.4 Review of Tools</w:t>
      </w:r>
      <w:bookmarkEnd w:id="17"/>
    </w:p>
    <w:p>
      <w:bookmarkStart w:id="18" w:name="t21"/>
      <w:pPr>
        <w:pStyle w:val="Caption"/>
        <w:keepNext/>
        <w:spacing w:after="100"/>
        <w:jc w:val="center"/>
      </w:pPr>
      <w:r>
        <w:rPr>
          <w:rFonts w:ascii="Times New Roman" w:hAnsi="Times New Roman"/>
          <w:b w:val="0"/>
          <w:color w:val="000000"/>
          <w:sz w:val="22"/>
        </w:rPr>
        <w:t>Table 2.1 Tools and their project roles</w:t>
      </w:r>
      <w:bookmarkEnd w:id="18"/>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2160"/>
        <w:gridCol w:w="7200"/>
      </w:tblGrid>
      <w:tr>
        <w:trPr>
          <w:cantSplit/>
          <w:tblHeader/>
        </w:trPr>
        <w:tc>
          <w:tcPr>
            <w:tcW w:type="dxa" w:w="2160"/>
            <w:vAlign w:val="center"/>
          </w:tcPr>
          <w:p>
            <w:pPr>
              <w:spacing w:after="0" w:before="0" w:line="240" w:lineRule="auto"/>
            </w:pPr>
            <w:r>
              <w:rPr>
                <w:rFonts w:ascii="Times New Roman" w:hAnsi="Times New Roman"/>
                <w:b/>
                <w:color w:val="000000"/>
                <w:sz w:val="24"/>
              </w:rPr>
              <w:t>Tool</w:t>
            </w:r>
          </w:p>
        </w:tc>
        <w:tc>
          <w:tcPr>
            <w:tcW w:type="dxa" w:w="7200"/>
            <w:vAlign w:val="center"/>
          </w:tcPr>
          <w:p>
            <w:pPr>
              <w:spacing w:after="0" w:before="0" w:line="240" w:lineRule="auto"/>
            </w:pPr>
            <w:r>
              <w:rPr>
                <w:rFonts w:ascii="Times New Roman" w:hAnsi="Times New Roman"/>
                <w:b/>
                <w:color w:val="000000"/>
                <w:sz w:val="24"/>
              </w:rPr>
              <w:t>Role in PhishShield</w:t>
            </w:r>
          </w:p>
        </w:tc>
      </w:tr>
      <w:tr>
        <w:trPr>
          <w:cantSplit/>
        </w:trPr>
        <w:tc>
          <w:tcPr>
            <w:tcW w:type="dxa" w:w="2160"/>
            <w:vAlign w:val="center"/>
          </w:tcPr>
          <w:p>
            <w:pPr>
              <w:spacing w:after="0" w:before="0" w:line="240" w:lineRule="auto"/>
            </w:pPr>
            <w:r>
              <w:rPr>
                <w:rFonts w:ascii="Times New Roman" w:hAnsi="Times New Roman"/>
                <w:b w:val="0"/>
                <w:color w:val="000000"/>
                <w:sz w:val="24"/>
              </w:rPr>
              <w:t>Jira</w:t>
            </w:r>
          </w:p>
        </w:tc>
        <w:tc>
          <w:tcPr>
            <w:tcW w:type="dxa" w:w="7200"/>
            <w:vAlign w:val="center"/>
          </w:tcPr>
          <w:p>
            <w:pPr>
              <w:spacing w:after="0" w:before="0" w:line="240" w:lineRule="auto"/>
            </w:pPr>
            <w:r>
              <w:rPr>
                <w:rFonts w:ascii="Times New Roman" w:hAnsi="Times New Roman"/>
                <w:b w:val="0"/>
                <w:color w:val="000000"/>
                <w:sz w:val="24"/>
              </w:rPr>
              <w:t>Task assignment, board status and review visibility.</w:t>
            </w:r>
          </w:p>
        </w:tc>
      </w:tr>
      <w:tr>
        <w:trPr>
          <w:cantSplit/>
        </w:trPr>
        <w:tc>
          <w:tcPr>
            <w:tcW w:type="dxa" w:w="2160"/>
            <w:vAlign w:val="center"/>
          </w:tcPr>
          <w:p>
            <w:pPr>
              <w:spacing w:after="0" w:before="0" w:line="240" w:lineRule="auto"/>
            </w:pPr>
            <w:r>
              <w:rPr>
                <w:rFonts w:ascii="Times New Roman" w:hAnsi="Times New Roman"/>
                <w:b w:val="0"/>
                <w:color w:val="000000"/>
                <w:sz w:val="24"/>
              </w:rPr>
              <w:t>Git and GitHub</w:t>
            </w:r>
          </w:p>
        </w:tc>
        <w:tc>
          <w:tcPr>
            <w:tcW w:type="dxa" w:w="7200"/>
            <w:vAlign w:val="center"/>
          </w:tcPr>
          <w:p>
            <w:pPr>
              <w:spacing w:after="0" w:before="0" w:line="240" w:lineRule="auto"/>
            </w:pPr>
            <w:r>
              <w:rPr>
                <w:rFonts w:ascii="Times New Roman" w:hAnsi="Times New Roman"/>
                <w:b w:val="0"/>
                <w:color w:val="000000"/>
                <w:sz w:val="24"/>
              </w:rPr>
              <w:t>Versioned Python source, tests and workflow configuration.</w:t>
            </w:r>
          </w:p>
        </w:tc>
      </w:tr>
      <w:tr>
        <w:trPr>
          <w:cantSplit/>
        </w:trPr>
        <w:tc>
          <w:tcPr>
            <w:tcW w:type="dxa" w:w="2160"/>
            <w:vAlign w:val="center"/>
          </w:tcPr>
          <w:p>
            <w:pPr>
              <w:spacing w:after="0" w:before="0" w:line="240" w:lineRule="auto"/>
            </w:pPr>
            <w:r>
              <w:rPr>
                <w:rFonts w:ascii="Times New Roman" w:hAnsi="Times New Roman"/>
                <w:b w:val="0"/>
                <w:color w:val="000000"/>
                <w:sz w:val="24"/>
              </w:rPr>
              <w:t>Jenkins</w:t>
            </w:r>
          </w:p>
        </w:tc>
        <w:tc>
          <w:tcPr>
            <w:tcW w:type="dxa" w:w="7200"/>
            <w:vAlign w:val="center"/>
          </w:tcPr>
          <w:p>
            <w:pPr>
              <w:spacing w:after="0" w:before="0" w:line="240" w:lineRule="auto"/>
            </w:pPr>
            <w:r>
              <w:rPr>
                <w:rFonts w:ascii="Times New Roman" w:hAnsi="Times New Roman"/>
                <w:b w:val="0"/>
                <w:color w:val="000000"/>
                <w:sz w:val="24"/>
              </w:rPr>
              <w:t>Local pipeline for tests, model verification, parity checks and packaging.</w:t>
            </w:r>
          </w:p>
        </w:tc>
      </w:tr>
      <w:tr>
        <w:trPr>
          <w:cantSplit/>
        </w:trPr>
        <w:tc>
          <w:tcPr>
            <w:tcW w:type="dxa" w:w="2160"/>
            <w:vAlign w:val="center"/>
          </w:tcPr>
          <w:p>
            <w:pPr>
              <w:spacing w:after="0" w:before="0" w:line="240" w:lineRule="auto"/>
            </w:pPr>
            <w:r>
              <w:rPr>
                <w:rFonts w:ascii="Times New Roman" w:hAnsi="Times New Roman"/>
                <w:b w:val="0"/>
                <w:color w:val="000000"/>
                <w:sz w:val="24"/>
              </w:rPr>
              <w:t>MLflow</w:t>
            </w:r>
          </w:p>
        </w:tc>
        <w:tc>
          <w:tcPr>
            <w:tcW w:type="dxa" w:w="7200"/>
            <w:vAlign w:val="center"/>
          </w:tcPr>
          <w:p>
            <w:pPr>
              <w:spacing w:after="0" w:before="0" w:line="240" w:lineRule="auto"/>
            </w:pPr>
            <w:r>
              <w:rPr>
                <w:rFonts w:ascii="Times New Roman" w:hAnsi="Times New Roman"/>
                <w:b w:val="0"/>
                <w:color w:val="000000"/>
                <w:sz w:val="24"/>
              </w:rPr>
              <w:t>Candidate runs, metrics, dataset lineage, artifacts and model registry.</w:t>
            </w:r>
          </w:p>
        </w:tc>
      </w:tr>
      <w:tr>
        <w:trPr>
          <w:cantSplit/>
        </w:trPr>
        <w:tc>
          <w:tcPr>
            <w:tcW w:type="dxa" w:w="2160"/>
            <w:vAlign w:val="center"/>
          </w:tcPr>
          <w:p>
            <w:pPr>
              <w:spacing w:after="0" w:before="0" w:line="240" w:lineRule="auto"/>
            </w:pPr>
            <w:r>
              <w:rPr>
                <w:rFonts w:ascii="Times New Roman" w:hAnsi="Times New Roman"/>
                <w:b w:val="0"/>
                <w:color w:val="000000"/>
                <w:sz w:val="24"/>
              </w:rPr>
              <w:t>scikit-learn</w:t>
            </w:r>
          </w:p>
        </w:tc>
        <w:tc>
          <w:tcPr>
            <w:tcW w:type="dxa" w:w="7200"/>
            <w:vAlign w:val="center"/>
          </w:tcPr>
          <w:p>
            <w:pPr>
              <w:spacing w:after="0" w:before="0" w:line="240" w:lineRule="auto"/>
            </w:pPr>
            <w:r>
              <w:rPr>
                <w:rFonts w:ascii="Times New Roman" w:hAnsi="Times New Roman"/>
                <w:b w:val="0"/>
                <w:color w:val="000000"/>
                <w:sz w:val="24"/>
              </w:rPr>
              <w:t>Classifier training, model comparison and probability calibration.</w:t>
            </w:r>
          </w:p>
        </w:tc>
      </w:tr>
      <w:tr>
        <w:trPr>
          <w:cantSplit/>
        </w:trPr>
        <w:tc>
          <w:tcPr>
            <w:tcW w:type="dxa" w:w="2160"/>
            <w:vAlign w:val="center"/>
          </w:tcPr>
          <w:p>
            <w:pPr>
              <w:spacing w:after="0" w:before="0" w:line="240" w:lineRule="auto"/>
            </w:pPr>
            <w:r>
              <w:rPr>
                <w:rFonts w:ascii="Times New Roman" w:hAnsi="Times New Roman"/>
                <w:b w:val="0"/>
                <w:color w:val="000000"/>
                <w:sz w:val="24"/>
              </w:rPr>
              <w:t>Streamlit</w:t>
            </w:r>
          </w:p>
        </w:tc>
        <w:tc>
          <w:tcPr>
            <w:tcW w:type="dxa" w:w="7200"/>
            <w:vAlign w:val="center"/>
          </w:tcPr>
          <w:p>
            <w:pPr>
              <w:spacing w:after="0" w:before="0" w:line="240" w:lineRule="auto"/>
            </w:pPr>
            <w:r>
              <w:rPr>
                <w:rFonts w:ascii="Times New Roman" w:hAnsi="Times New Roman"/>
                <w:b w:val="0"/>
                <w:color w:val="000000"/>
                <w:sz w:val="24"/>
              </w:rPr>
              <w:t>Local interactive URL analyzer and model insights.</w:t>
            </w:r>
          </w:p>
        </w:tc>
      </w:tr>
      <w:tr>
        <w:trPr>
          <w:cantSplit/>
        </w:trPr>
        <w:tc>
          <w:tcPr>
            <w:tcW w:type="dxa" w:w="2160"/>
            <w:vAlign w:val="center"/>
          </w:tcPr>
          <w:p>
            <w:pPr>
              <w:spacing w:after="0" w:before="0" w:line="240" w:lineRule="auto"/>
            </w:pPr>
            <w:r>
              <w:rPr>
                <w:rFonts w:ascii="Times New Roman" w:hAnsi="Times New Roman"/>
                <w:b w:val="0"/>
                <w:color w:val="000000"/>
                <w:sz w:val="24"/>
              </w:rPr>
              <w:t>Hugging Face Spaces</w:t>
            </w:r>
          </w:p>
        </w:tc>
        <w:tc>
          <w:tcPr>
            <w:tcW w:type="dxa" w:w="7200"/>
            <w:vAlign w:val="center"/>
          </w:tcPr>
          <w:p>
            <w:pPr>
              <w:spacing w:after="0" w:before="0" w:line="240" w:lineRule="auto"/>
            </w:pPr>
            <w:r>
              <w:rPr>
                <w:rFonts w:ascii="Times New Roman" w:hAnsi="Times New Roman"/>
                <w:b w:val="0"/>
                <w:color w:val="000000"/>
                <w:sz w:val="24"/>
              </w:rPr>
              <w:t>Public hosting of the static application and release assets.</w:t>
            </w:r>
          </w:p>
        </w:tc>
      </w:tr>
      <w:tr>
        <w:trPr>
          <w:cantSplit/>
        </w:trPr>
        <w:tc>
          <w:tcPr>
            <w:tcW w:type="dxa" w:w="2160"/>
            <w:vAlign w:val="center"/>
          </w:tcPr>
          <w:p>
            <w:pPr>
              <w:spacing w:after="0" w:before="0" w:line="240" w:lineRule="auto"/>
            </w:pPr>
            <w:r>
              <w:rPr>
                <w:rFonts w:ascii="Times New Roman" w:hAnsi="Times New Roman"/>
                <w:b w:val="0"/>
                <w:color w:val="000000"/>
                <w:sz w:val="24"/>
              </w:rPr>
              <w:t>Pyodide</w:t>
            </w:r>
          </w:p>
        </w:tc>
        <w:tc>
          <w:tcPr>
            <w:tcW w:type="dxa" w:w="7200"/>
            <w:vAlign w:val="center"/>
          </w:tcPr>
          <w:p>
            <w:pPr>
              <w:spacing w:after="0" w:before="0" w:line="240" w:lineRule="auto"/>
            </w:pPr>
            <w:r>
              <w:rPr>
                <w:rFonts w:ascii="Times New Roman" w:hAnsi="Times New Roman"/>
                <w:b w:val="0"/>
                <w:color w:val="000000"/>
                <w:sz w:val="24"/>
              </w:rPr>
              <w:t>Python runtime inside a browser worker for inference.</w:t>
            </w:r>
          </w:p>
        </w:tc>
      </w:tr>
    </w:tbl>
    <w:p>
      <w:pPr>
        <w:pStyle w:val="BodyText"/>
        <w:keepNext w:val="0"/>
        <w:spacing w:after="80"/>
        <w:jc w:val="left"/>
      </w:pPr>
      <w:r>
        <w:rPr>
          <w:rFonts w:ascii="Times New Roman" w:hAnsi="Times New Roman"/>
          <w:b w:val="0"/>
          <w:color w:val="000000"/>
          <w:sz w:val="4"/>
        </w:rPr>
      </w:r>
    </w:p>
    <w:p>
      <w:pPr>
        <w:pStyle w:val="BodyText"/>
        <w:keepNext w:val="0"/>
        <w:spacing w:after="120"/>
        <w:jc w:val="left"/>
      </w:pPr>
      <w:r>
        <w:rPr>
          <w:rFonts w:ascii="Times New Roman" w:hAnsi="Times New Roman"/>
          <w:b w:val="0"/>
          <w:color w:val="000000"/>
          <w:sz w:val="28"/>
        </w:rPr>
        <w:t>MLflow separates run metadata from large artifacts and supports tracking parameters and metrics for model comparison [4]. A probability calibration stage is needed because a classifier’s raw score need not be a reliable probability estimate. The selected model is frozen before its sigmoid calibrator is fitted on a separate partition, consistent with the independence requirement described by scikit-learn [3].</w:t>
      </w:r>
    </w:p>
    <w:p>
      <w:pPr>
        <w:pStyle w:val="BodyText"/>
        <w:keepNext w:val="0"/>
        <w:spacing w:after="120"/>
        <w:jc w:val="left"/>
      </w:pPr>
      <w:r>
        <w:rPr>
          <w:rFonts w:ascii="Times New Roman" w:hAnsi="Times New Roman"/>
          <w:b w:val="0"/>
          <w:color w:val="000000"/>
          <w:sz w:val="28"/>
        </w:rPr>
        <w:t>The repository contains GitHub Actions test configuration as well as the Jenkins pipeline added for the academic demonstration. Bitbucket is not used. Jenkins and GitHub Actions provide related CI capabilities, but the measured Jenkins runs in this report are distinct from any hosted GitHub Actions execution [6], [7].</w:t>
      </w:r>
    </w:p>
    <w:p>
      <w:pPr>
        <w:spacing w:after="0" w:before="0" w:line="20" w:lineRule="exact"/>
      </w:pPr>
      <w:r>
        <w:br w:type="page"/>
      </w:r>
    </w:p>
    <w:p>
      <w:pPr>
        <w:pStyle w:val="BodyText"/>
        <w:keepNext/>
        <w:spacing w:after="240"/>
        <w:jc w:val="center"/>
      </w:pPr>
      <w:r>
        <w:rPr>
          <w:rFonts w:ascii="Times New Roman" w:hAnsi="Times New Roman"/>
          <w:b/>
          <w:color w:val="000000"/>
          <w:sz w:val="32"/>
        </w:rPr>
        <w:t>CHAPTER 3</w:t>
      </w:r>
    </w:p>
    <w:p>
      <w:bookmarkStart w:id="19" w:name="ch3"/>
      <w:pPr>
        <w:pStyle w:val="Heading1"/>
        <w:keepNext/>
        <w:spacing w:after="200"/>
        <w:jc w:val="center"/>
      </w:pPr>
      <w:r>
        <w:rPr>
          <w:rFonts w:ascii="Times New Roman" w:hAnsi="Times New Roman"/>
          <w:b/>
          <w:color w:val="000000"/>
          <w:sz w:val="32"/>
        </w:rPr>
        <w:t>REQUIREMENT ANALYSIS</w:t>
      </w:r>
      <w:bookmarkEnd w:id="19"/>
    </w:p>
    <w:p>
      <w:bookmarkStart w:id="20" w:name="s31"/>
      <w:pPr>
        <w:pStyle w:val="Heading2"/>
        <w:keepNext/>
        <w:spacing w:after="200"/>
        <w:jc w:val="left"/>
      </w:pPr>
      <w:r>
        <w:rPr>
          <w:rFonts w:ascii="Times New Roman" w:hAnsi="Times New Roman"/>
          <w:b/>
          <w:color w:val="000000"/>
          <w:sz w:val="28"/>
        </w:rPr>
        <w:t>3.1 Functional Requirements</w:t>
      </w:r>
      <w:bookmarkEnd w:id="20"/>
    </w:p>
    <w:p>
      <w:bookmarkStart w:id="21" w:name="t31"/>
      <w:pPr>
        <w:pStyle w:val="Caption"/>
        <w:keepNext/>
        <w:spacing w:after="100"/>
        <w:jc w:val="center"/>
      </w:pPr>
      <w:r>
        <w:rPr>
          <w:rFonts w:ascii="Times New Roman" w:hAnsi="Times New Roman"/>
          <w:b w:val="0"/>
          <w:color w:val="000000"/>
          <w:sz w:val="22"/>
        </w:rPr>
        <w:t>Table 3.1 Functional requirements</w:t>
      </w:r>
      <w:bookmarkEnd w:id="21"/>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792"/>
        <w:gridCol w:w="2664"/>
        <w:gridCol w:w="5904"/>
      </w:tblGrid>
      <w:tr>
        <w:trPr>
          <w:cantSplit/>
          <w:tblHeader/>
        </w:trPr>
        <w:tc>
          <w:tcPr>
            <w:tcW w:type="dxa" w:w="792"/>
            <w:vAlign w:val="center"/>
          </w:tcPr>
          <w:p>
            <w:pPr>
              <w:spacing w:after="0" w:before="0" w:line="240" w:lineRule="auto"/>
            </w:pPr>
            <w:r>
              <w:rPr>
                <w:rFonts w:ascii="Times New Roman" w:hAnsi="Times New Roman"/>
                <w:b/>
                <w:color w:val="000000"/>
                <w:sz w:val="22"/>
              </w:rPr>
              <w:t>ID</w:t>
            </w:r>
          </w:p>
        </w:tc>
        <w:tc>
          <w:tcPr>
            <w:tcW w:type="dxa" w:w="2664"/>
            <w:vAlign w:val="center"/>
          </w:tcPr>
          <w:p>
            <w:pPr>
              <w:spacing w:after="0" w:before="0" w:line="240" w:lineRule="auto"/>
            </w:pPr>
            <w:r>
              <w:rPr>
                <w:rFonts w:ascii="Times New Roman" w:hAnsi="Times New Roman"/>
                <w:b/>
                <w:color w:val="000000"/>
                <w:sz w:val="22"/>
              </w:rPr>
              <w:t>Requirement</w:t>
            </w:r>
          </w:p>
        </w:tc>
        <w:tc>
          <w:tcPr>
            <w:tcW w:type="dxa" w:w="5904"/>
            <w:vAlign w:val="center"/>
          </w:tcPr>
          <w:p>
            <w:pPr>
              <w:spacing w:after="0" w:before="0" w:line="240" w:lineRule="auto"/>
            </w:pPr>
            <w:r>
              <w:rPr>
                <w:rFonts w:ascii="Times New Roman" w:hAnsi="Times New Roman"/>
                <w:b/>
                <w:color w:val="000000"/>
                <w:sz w:val="22"/>
              </w:rPr>
              <w:t>Acceptance condition</w:t>
            </w:r>
          </w:p>
        </w:tc>
      </w:tr>
      <w:tr>
        <w:trPr>
          <w:cantSplit/>
        </w:trPr>
        <w:tc>
          <w:tcPr>
            <w:tcW w:type="dxa" w:w="792"/>
            <w:vAlign w:val="center"/>
          </w:tcPr>
          <w:p>
            <w:pPr>
              <w:spacing w:after="0" w:before="0" w:line="240" w:lineRule="auto"/>
            </w:pPr>
            <w:r>
              <w:rPr>
                <w:rFonts w:ascii="Times New Roman" w:hAnsi="Times New Roman"/>
                <w:b w:val="0"/>
                <w:color w:val="000000"/>
                <w:sz w:val="22"/>
              </w:rPr>
              <w:t>FR1</w:t>
            </w:r>
          </w:p>
        </w:tc>
        <w:tc>
          <w:tcPr>
            <w:tcW w:type="dxa" w:w="2664"/>
            <w:vAlign w:val="center"/>
          </w:tcPr>
          <w:p>
            <w:pPr>
              <w:spacing w:after="0" w:before="0" w:line="240" w:lineRule="auto"/>
            </w:pPr>
            <w:r>
              <w:rPr>
                <w:rFonts w:ascii="Times New Roman" w:hAnsi="Times New Roman"/>
                <w:b w:val="0"/>
                <w:color w:val="000000"/>
                <w:sz w:val="22"/>
              </w:rPr>
              <w:t>Validate URL input</w:t>
            </w:r>
          </w:p>
        </w:tc>
        <w:tc>
          <w:tcPr>
            <w:tcW w:type="dxa" w:w="5904"/>
            <w:vAlign w:val="center"/>
          </w:tcPr>
          <w:p>
            <w:pPr>
              <w:spacing w:after="0" w:before="0" w:line="240" w:lineRule="auto"/>
            </w:pPr>
            <w:r>
              <w:rPr>
                <w:rFonts w:ascii="Times New Roman" w:hAnsi="Times New Roman"/>
                <w:b w:val="0"/>
                <w:color w:val="000000"/>
                <w:sz w:val="22"/>
              </w:rPr>
              <w:t>Reject missing schemes, malformed hosts, unsupported ports and invalid text.</w:t>
            </w:r>
          </w:p>
        </w:tc>
      </w:tr>
      <w:tr>
        <w:trPr>
          <w:cantSplit/>
        </w:trPr>
        <w:tc>
          <w:tcPr>
            <w:tcW w:type="dxa" w:w="792"/>
            <w:vAlign w:val="center"/>
          </w:tcPr>
          <w:p>
            <w:pPr>
              <w:spacing w:after="0" w:before="0" w:line="240" w:lineRule="auto"/>
            </w:pPr>
            <w:r>
              <w:rPr>
                <w:rFonts w:ascii="Times New Roman" w:hAnsi="Times New Roman"/>
                <w:b w:val="0"/>
                <w:color w:val="000000"/>
                <w:sz w:val="22"/>
              </w:rPr>
              <w:t>FR2</w:t>
            </w:r>
          </w:p>
        </w:tc>
        <w:tc>
          <w:tcPr>
            <w:tcW w:type="dxa" w:w="2664"/>
            <w:vAlign w:val="center"/>
          </w:tcPr>
          <w:p>
            <w:pPr>
              <w:spacing w:after="0" w:before="0" w:line="240" w:lineRule="auto"/>
            </w:pPr>
            <w:r>
              <w:rPr>
                <w:rFonts w:ascii="Times New Roman" w:hAnsi="Times New Roman"/>
                <w:b w:val="0"/>
                <w:color w:val="000000"/>
                <w:sz w:val="22"/>
              </w:rPr>
              <w:t>Extract consistent features</w:t>
            </w:r>
          </w:p>
        </w:tc>
        <w:tc>
          <w:tcPr>
            <w:tcW w:type="dxa" w:w="5904"/>
            <w:vAlign w:val="center"/>
          </w:tcPr>
          <w:p>
            <w:pPr>
              <w:spacing w:after="0" w:before="0" w:line="240" w:lineRule="auto"/>
            </w:pPr>
            <w:r>
              <w:rPr>
                <w:rFonts w:ascii="Times New Roman" w:hAnsi="Times New Roman"/>
                <w:b w:val="0"/>
                <w:color w:val="000000"/>
                <w:sz w:val="22"/>
              </w:rPr>
              <w:t>Use the same ordered 30-feature schema in training and inference.</w:t>
            </w:r>
          </w:p>
        </w:tc>
      </w:tr>
      <w:tr>
        <w:trPr>
          <w:cantSplit/>
        </w:trPr>
        <w:tc>
          <w:tcPr>
            <w:tcW w:type="dxa" w:w="792"/>
            <w:vAlign w:val="center"/>
          </w:tcPr>
          <w:p>
            <w:pPr>
              <w:spacing w:after="0" w:before="0" w:line="240" w:lineRule="auto"/>
            </w:pPr>
            <w:r>
              <w:rPr>
                <w:rFonts w:ascii="Times New Roman" w:hAnsi="Times New Roman"/>
                <w:b w:val="0"/>
                <w:color w:val="000000"/>
                <w:sz w:val="22"/>
              </w:rPr>
              <w:t>FR3</w:t>
            </w:r>
          </w:p>
        </w:tc>
        <w:tc>
          <w:tcPr>
            <w:tcW w:type="dxa" w:w="2664"/>
            <w:vAlign w:val="center"/>
          </w:tcPr>
          <w:p>
            <w:pPr>
              <w:spacing w:after="0" w:before="0" w:line="240" w:lineRule="auto"/>
            </w:pPr>
            <w:r>
              <w:rPr>
                <w:rFonts w:ascii="Times New Roman" w:hAnsi="Times New Roman"/>
                <w:b w:val="0"/>
                <w:color w:val="000000"/>
                <w:sz w:val="22"/>
              </w:rPr>
              <w:t>Estimate phishing risk</w:t>
            </w:r>
          </w:p>
        </w:tc>
        <w:tc>
          <w:tcPr>
            <w:tcW w:type="dxa" w:w="5904"/>
            <w:vAlign w:val="center"/>
          </w:tcPr>
          <w:p>
            <w:pPr>
              <w:spacing w:after="0" w:before="0" w:line="240" w:lineRule="auto"/>
            </w:pPr>
            <w:r>
              <w:rPr>
                <w:rFonts w:ascii="Times New Roman" w:hAnsi="Times New Roman"/>
                <w:b w:val="0"/>
                <w:color w:val="000000"/>
                <w:sz w:val="22"/>
              </w:rPr>
              <w:t>Return calibrated probability, model class and a risk band.</w:t>
            </w:r>
          </w:p>
        </w:tc>
      </w:tr>
      <w:tr>
        <w:trPr>
          <w:cantSplit/>
        </w:trPr>
        <w:tc>
          <w:tcPr>
            <w:tcW w:type="dxa" w:w="792"/>
            <w:vAlign w:val="center"/>
          </w:tcPr>
          <w:p>
            <w:pPr>
              <w:spacing w:after="0" w:before="0" w:line="240" w:lineRule="auto"/>
            </w:pPr>
            <w:r>
              <w:rPr>
                <w:rFonts w:ascii="Times New Roman" w:hAnsi="Times New Roman"/>
                <w:b w:val="0"/>
                <w:color w:val="000000"/>
                <w:sz w:val="22"/>
              </w:rPr>
              <w:t>FR4</w:t>
            </w:r>
          </w:p>
        </w:tc>
        <w:tc>
          <w:tcPr>
            <w:tcW w:type="dxa" w:w="2664"/>
            <w:vAlign w:val="center"/>
          </w:tcPr>
          <w:p>
            <w:pPr>
              <w:spacing w:after="0" w:before="0" w:line="240" w:lineRule="auto"/>
            </w:pPr>
            <w:r>
              <w:rPr>
                <w:rFonts w:ascii="Times New Roman" w:hAnsi="Times New Roman"/>
                <w:b w:val="0"/>
                <w:color w:val="000000"/>
                <w:sz w:val="22"/>
              </w:rPr>
              <w:t>Show contextual warnings</w:t>
            </w:r>
          </w:p>
        </w:tc>
        <w:tc>
          <w:tcPr>
            <w:tcW w:type="dxa" w:w="5904"/>
            <w:vAlign w:val="center"/>
          </w:tcPr>
          <w:p>
            <w:pPr>
              <w:spacing w:after="0" w:before="0" w:line="240" w:lineRule="auto"/>
            </w:pPr>
            <w:r>
              <w:rPr>
                <w:rFonts w:ascii="Times New Roman" w:hAnsi="Times New Roman"/>
                <w:b w:val="0"/>
                <w:color w:val="000000"/>
                <w:sz w:val="22"/>
              </w:rPr>
              <w:t>Display structural indicators and separate domain-lookalike warnings.</w:t>
            </w:r>
          </w:p>
        </w:tc>
      </w:tr>
      <w:tr>
        <w:trPr>
          <w:cantSplit/>
        </w:trPr>
        <w:tc>
          <w:tcPr>
            <w:tcW w:type="dxa" w:w="792"/>
            <w:vAlign w:val="center"/>
          </w:tcPr>
          <w:p>
            <w:pPr>
              <w:spacing w:after="0" w:before="0" w:line="240" w:lineRule="auto"/>
            </w:pPr>
            <w:r>
              <w:rPr>
                <w:rFonts w:ascii="Times New Roman" w:hAnsi="Times New Roman"/>
                <w:b w:val="0"/>
                <w:color w:val="000000"/>
                <w:sz w:val="22"/>
              </w:rPr>
              <w:t>FR5</w:t>
            </w:r>
          </w:p>
        </w:tc>
        <w:tc>
          <w:tcPr>
            <w:tcW w:type="dxa" w:w="2664"/>
            <w:vAlign w:val="center"/>
          </w:tcPr>
          <w:p>
            <w:pPr>
              <w:spacing w:after="0" w:before="0" w:line="240" w:lineRule="auto"/>
            </w:pPr>
            <w:r>
              <w:rPr>
                <w:rFonts w:ascii="Times New Roman" w:hAnsi="Times New Roman"/>
                <w:b w:val="0"/>
                <w:color w:val="000000"/>
                <w:sz w:val="22"/>
              </w:rPr>
              <w:t>Present model evidence</w:t>
            </w:r>
          </w:p>
        </w:tc>
        <w:tc>
          <w:tcPr>
            <w:tcW w:type="dxa" w:w="5904"/>
            <w:vAlign w:val="center"/>
          </w:tcPr>
          <w:p>
            <w:pPr>
              <w:spacing w:after="0" w:before="0" w:line="240" w:lineRule="auto"/>
            </w:pPr>
            <w:r>
              <w:rPr>
                <w:rFonts w:ascii="Times New Roman" w:hAnsi="Times New Roman"/>
                <w:b w:val="0"/>
                <w:color w:val="000000"/>
                <w:sz w:val="22"/>
              </w:rPr>
              <w:t>Expose held-out metrics and evaluation plots.</w:t>
            </w:r>
          </w:p>
        </w:tc>
      </w:tr>
      <w:tr>
        <w:trPr>
          <w:cantSplit/>
        </w:trPr>
        <w:tc>
          <w:tcPr>
            <w:tcW w:type="dxa" w:w="792"/>
            <w:vAlign w:val="center"/>
          </w:tcPr>
          <w:p>
            <w:pPr>
              <w:spacing w:after="0" w:before="0" w:line="240" w:lineRule="auto"/>
            </w:pPr>
            <w:r>
              <w:rPr>
                <w:rFonts w:ascii="Times New Roman" w:hAnsi="Times New Roman"/>
                <w:b w:val="0"/>
                <w:color w:val="000000"/>
                <w:sz w:val="22"/>
              </w:rPr>
              <w:t>FR6</w:t>
            </w:r>
          </w:p>
        </w:tc>
        <w:tc>
          <w:tcPr>
            <w:tcW w:type="dxa" w:w="2664"/>
            <w:vAlign w:val="center"/>
          </w:tcPr>
          <w:p>
            <w:pPr>
              <w:spacing w:after="0" w:before="0" w:line="240" w:lineRule="auto"/>
            </w:pPr>
            <w:r>
              <w:rPr>
                <w:rFonts w:ascii="Times New Roman" w:hAnsi="Times New Roman"/>
                <w:b w:val="0"/>
                <w:color w:val="000000"/>
                <w:sz w:val="22"/>
              </w:rPr>
              <w:t>Track model development</w:t>
            </w:r>
          </w:p>
        </w:tc>
        <w:tc>
          <w:tcPr>
            <w:tcW w:type="dxa" w:w="5904"/>
            <w:vAlign w:val="center"/>
          </w:tcPr>
          <w:p>
            <w:pPr>
              <w:spacing w:after="0" w:before="0" w:line="240" w:lineRule="auto"/>
            </w:pPr>
            <w:r>
              <w:rPr>
                <w:rFonts w:ascii="Times New Roman" w:hAnsi="Times New Roman"/>
                <w:b w:val="0"/>
                <w:color w:val="000000"/>
                <w:sz w:val="22"/>
              </w:rPr>
              <w:t>Record dataset provenance, candidate comparisons and release identity.</w:t>
            </w:r>
          </w:p>
        </w:tc>
      </w:tr>
      <w:tr>
        <w:trPr>
          <w:cantSplit/>
        </w:trPr>
        <w:tc>
          <w:tcPr>
            <w:tcW w:type="dxa" w:w="792"/>
            <w:vAlign w:val="center"/>
          </w:tcPr>
          <w:p>
            <w:pPr>
              <w:spacing w:after="0" w:before="0" w:line="240" w:lineRule="auto"/>
            </w:pPr>
            <w:r>
              <w:rPr>
                <w:rFonts w:ascii="Times New Roman" w:hAnsi="Times New Roman"/>
                <w:b w:val="0"/>
                <w:color w:val="000000"/>
                <w:sz w:val="22"/>
              </w:rPr>
              <w:t>FR7</w:t>
            </w:r>
          </w:p>
        </w:tc>
        <w:tc>
          <w:tcPr>
            <w:tcW w:type="dxa" w:w="2664"/>
            <w:vAlign w:val="center"/>
          </w:tcPr>
          <w:p>
            <w:pPr>
              <w:spacing w:after="0" w:before="0" w:line="240" w:lineRule="auto"/>
            </w:pPr>
            <w:r>
              <w:rPr>
                <w:rFonts w:ascii="Times New Roman" w:hAnsi="Times New Roman"/>
                <w:b w:val="0"/>
                <w:color w:val="000000"/>
                <w:sz w:val="22"/>
              </w:rPr>
              <w:t>Verify and package releases</w:t>
            </w:r>
          </w:p>
        </w:tc>
        <w:tc>
          <w:tcPr>
            <w:tcW w:type="dxa" w:w="5904"/>
            <w:vAlign w:val="center"/>
          </w:tcPr>
          <w:p>
            <w:pPr>
              <w:spacing w:after="0" w:before="0" w:line="240" w:lineRule="auto"/>
            </w:pPr>
            <w:r>
              <w:rPr>
                <w:rFonts w:ascii="Times New Roman" w:hAnsi="Times New Roman"/>
                <w:b w:val="0"/>
                <w:color w:val="000000"/>
                <w:sz w:val="22"/>
              </w:rPr>
              <w:t>Tests, model integrity and parity checks must pass before packaging.</w:t>
            </w:r>
          </w:p>
        </w:tc>
      </w:tr>
      <w:tr>
        <w:trPr>
          <w:cantSplit/>
        </w:trPr>
        <w:tc>
          <w:tcPr>
            <w:tcW w:type="dxa" w:w="792"/>
            <w:vAlign w:val="center"/>
          </w:tcPr>
          <w:p>
            <w:pPr>
              <w:spacing w:after="0" w:before="0" w:line="240" w:lineRule="auto"/>
            </w:pPr>
            <w:r>
              <w:rPr>
                <w:rFonts w:ascii="Times New Roman" w:hAnsi="Times New Roman"/>
                <w:b w:val="0"/>
                <w:color w:val="000000"/>
                <w:sz w:val="22"/>
              </w:rPr>
              <w:t>FR8</w:t>
            </w:r>
          </w:p>
        </w:tc>
        <w:tc>
          <w:tcPr>
            <w:tcW w:type="dxa" w:w="2664"/>
            <w:vAlign w:val="center"/>
          </w:tcPr>
          <w:p>
            <w:pPr>
              <w:spacing w:after="0" w:before="0" w:line="240" w:lineRule="auto"/>
            </w:pPr>
            <w:r>
              <w:rPr>
                <w:rFonts w:ascii="Times New Roman" w:hAnsi="Times New Roman"/>
                <w:b w:val="0"/>
                <w:color w:val="000000"/>
                <w:sz w:val="22"/>
              </w:rPr>
              <w:t>Provide a public demo</w:t>
            </w:r>
          </w:p>
        </w:tc>
        <w:tc>
          <w:tcPr>
            <w:tcW w:type="dxa" w:w="5904"/>
            <w:vAlign w:val="center"/>
          </w:tcPr>
          <w:p>
            <w:pPr>
              <w:spacing w:after="0" w:before="0" w:line="240" w:lineRule="auto"/>
            </w:pPr>
            <w:r>
              <w:rPr>
                <w:rFonts w:ascii="Times New Roman" w:hAnsi="Times New Roman"/>
                <w:b w:val="0"/>
                <w:color w:val="000000"/>
                <w:sz w:val="22"/>
              </w:rPr>
              <w:t>Load the Static Space and analyze URLs in the browser.</w:t>
            </w:r>
          </w:p>
        </w:tc>
      </w:tr>
    </w:tbl>
    <w:p>
      <w:pPr>
        <w:pStyle w:val="BodyText"/>
        <w:keepNext w:val="0"/>
        <w:spacing w:after="80"/>
        <w:jc w:val="left"/>
      </w:pPr>
      <w:r>
        <w:rPr>
          <w:rFonts w:ascii="Times New Roman" w:hAnsi="Times New Roman"/>
          <w:b w:val="0"/>
          <w:color w:val="000000"/>
          <w:sz w:val="4"/>
        </w:rPr>
      </w:r>
    </w:p>
    <w:p>
      <w:bookmarkStart w:id="22" w:name="s32"/>
      <w:pPr>
        <w:pStyle w:val="Heading2"/>
        <w:keepNext/>
        <w:spacing w:after="200"/>
        <w:jc w:val="left"/>
      </w:pPr>
      <w:r>
        <w:rPr>
          <w:rFonts w:ascii="Times New Roman" w:hAnsi="Times New Roman"/>
          <w:b/>
          <w:color w:val="000000"/>
          <w:sz w:val="28"/>
        </w:rPr>
        <w:t>3.2 Non Functional Requirements</w:t>
      </w:r>
      <w:bookmarkEnd w:id="22"/>
    </w:p>
    <w:p>
      <w:pPr>
        <w:pStyle w:val="BodyText"/>
        <w:keepNext w:val="0"/>
        <w:spacing w:after="120"/>
        <w:jc w:val="left"/>
      </w:pPr>
      <w:r>
        <w:rPr>
          <w:rFonts w:ascii="Times New Roman" w:hAnsi="Times New Roman"/>
          <w:b w:val="0"/>
          <w:color w:val="000000"/>
          <w:sz w:val="28"/>
        </w:rPr>
        <w:t>Privacy requires that analysis does not visit a submitted website or send the submitted URL to a prediction service. Reliability requires deterministic feature order, pinned dependencies, verified artifacts and understandable input errors. Maintainability requires separate modules for parsing, training, inference and presentation. The interface must remain responsive while the browser runtime is loading or evaluating a URL.</w:t>
      </w:r>
    </w:p>
    <w:p>
      <w:pPr>
        <w:spacing w:after="0" w:before="0" w:line="20" w:lineRule="exact"/>
      </w:pPr>
      <w:r>
        <w:br w:type="page"/>
      </w:r>
    </w:p>
    <w:p>
      <w:bookmarkStart w:id="23" w:name="s33"/>
      <w:pPr>
        <w:pStyle w:val="Heading2"/>
        <w:keepNext/>
        <w:spacing w:after="200"/>
        <w:jc w:val="left"/>
      </w:pPr>
      <w:r>
        <w:rPr>
          <w:rFonts w:ascii="Times New Roman" w:hAnsi="Times New Roman"/>
          <w:b/>
          <w:color w:val="000000"/>
          <w:sz w:val="28"/>
        </w:rPr>
        <w:t>3.3 Hardware Requirements</w:t>
      </w:r>
      <w:bookmarkEnd w:id="23"/>
    </w:p>
    <w:p>
      <w:pPr>
        <w:pStyle w:val="BodyText"/>
        <w:keepNext w:val="0"/>
        <w:spacing w:after="120"/>
        <w:jc w:val="left"/>
      </w:pPr>
      <w:r>
        <w:rPr>
          <w:rFonts w:ascii="Times New Roman" w:hAnsi="Times New Roman"/>
          <w:b w:val="0"/>
          <w:color w:val="000000"/>
          <w:sz w:val="28"/>
        </w:rPr>
        <w:t>Development and the recorded tests use a local macOS workstation. Training is CPU-based; the project does not require a GPU. A supported Java installation runs Jenkins, and a modern browser runs the Static Space. Internet access is needed to download dependencies and the browser runtime on first use. Once loaded, URL evaluation occurs on the client device.</w:t>
      </w:r>
    </w:p>
    <w:p>
      <w:pPr>
        <w:pStyle w:val="BodyText"/>
        <w:keepNext w:val="0"/>
        <w:spacing w:after="120"/>
        <w:jc w:val="left"/>
      </w:pPr>
      <w:r>
        <w:rPr>
          <w:rFonts w:ascii="Times New Roman" w:hAnsi="Times New Roman"/>
          <w:b w:val="0"/>
          <w:color w:val="000000"/>
          <w:sz w:val="28"/>
        </w:rPr>
        <w:t>Memory, cold-start latency and maximum concurrent-user capacity were not benchmarked. A practical development machine needs enough disk space for the Python environment, training data, model artifacts and Jenkins workspace. These are operational requirements rather than measured minimum hardware specifications.</w:t>
      </w:r>
    </w:p>
    <w:p>
      <w:bookmarkStart w:id="24" w:name="s34"/>
      <w:pPr>
        <w:pStyle w:val="Heading2"/>
        <w:keepNext/>
        <w:spacing w:after="200"/>
        <w:jc w:val="left"/>
      </w:pPr>
      <w:r>
        <w:rPr>
          <w:rFonts w:ascii="Times New Roman" w:hAnsi="Times New Roman"/>
          <w:b/>
          <w:color w:val="000000"/>
          <w:sz w:val="28"/>
        </w:rPr>
        <w:t>3.4 Software Requirements</w:t>
      </w:r>
      <w:bookmarkEnd w:id="24"/>
    </w:p>
    <w:p>
      <w:bookmarkStart w:id="25" w:name="t32"/>
      <w:pPr>
        <w:pStyle w:val="Caption"/>
        <w:keepNext/>
        <w:spacing w:after="100"/>
        <w:jc w:val="center"/>
      </w:pPr>
      <w:r>
        <w:rPr>
          <w:rFonts w:ascii="Times New Roman" w:hAnsi="Times New Roman"/>
          <w:b w:val="0"/>
          <w:color w:val="000000"/>
          <w:sz w:val="22"/>
        </w:rPr>
        <w:t>Table 3.2 Software environment</w:t>
      </w:r>
      <w:bookmarkEnd w:id="25"/>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2304"/>
        <w:gridCol w:w="7056"/>
      </w:tblGrid>
      <w:tr>
        <w:trPr>
          <w:cantSplit/>
          <w:tblHeader/>
        </w:trPr>
        <w:tc>
          <w:tcPr>
            <w:tcW w:type="dxa" w:w="2304"/>
            <w:vAlign w:val="center"/>
          </w:tcPr>
          <w:p>
            <w:pPr>
              <w:spacing w:after="0" w:before="0" w:line="240" w:lineRule="auto"/>
            </w:pPr>
            <w:r>
              <w:rPr>
                <w:rFonts w:ascii="Times New Roman" w:hAnsi="Times New Roman"/>
                <w:b/>
                <w:color w:val="000000"/>
                <w:sz w:val="24"/>
              </w:rPr>
              <w:t>Component</w:t>
            </w:r>
          </w:p>
        </w:tc>
        <w:tc>
          <w:tcPr>
            <w:tcW w:type="dxa" w:w="7056"/>
            <w:vAlign w:val="center"/>
          </w:tcPr>
          <w:p>
            <w:pPr>
              <w:spacing w:after="0" w:before="0" w:line="240" w:lineRule="auto"/>
            </w:pPr>
            <w:r>
              <w:rPr>
                <w:rFonts w:ascii="Times New Roman" w:hAnsi="Times New Roman"/>
                <w:b/>
                <w:color w:val="000000"/>
                <w:sz w:val="24"/>
              </w:rPr>
              <w:t>Recorded configuration</w:t>
            </w:r>
          </w:p>
        </w:tc>
      </w:tr>
      <w:tr>
        <w:trPr>
          <w:cantSplit/>
        </w:trPr>
        <w:tc>
          <w:tcPr>
            <w:tcW w:type="dxa" w:w="2304"/>
            <w:vAlign w:val="center"/>
          </w:tcPr>
          <w:p>
            <w:pPr>
              <w:spacing w:after="0" w:before="0" w:line="240" w:lineRule="auto"/>
            </w:pPr>
            <w:r>
              <w:rPr>
                <w:rFonts w:ascii="Times New Roman" w:hAnsi="Times New Roman"/>
                <w:b w:val="0"/>
                <w:color w:val="000000"/>
                <w:sz w:val="24"/>
              </w:rPr>
              <w:t>Python runtime</w:t>
            </w:r>
          </w:p>
        </w:tc>
        <w:tc>
          <w:tcPr>
            <w:tcW w:type="dxa" w:w="7056"/>
            <w:vAlign w:val="center"/>
          </w:tcPr>
          <w:p>
            <w:pPr>
              <w:spacing w:after="0" w:before="0" w:line="240" w:lineRule="auto"/>
            </w:pPr>
            <w:r>
              <w:rPr>
                <w:rFonts w:ascii="Times New Roman" w:hAnsi="Times New Roman"/>
                <w:b w:val="0"/>
                <w:color w:val="000000"/>
                <w:sz w:val="24"/>
              </w:rPr>
              <w:t>3.13.2 for model training and inference; source supports 3.12 and 3.13.</w:t>
            </w:r>
          </w:p>
        </w:tc>
      </w:tr>
      <w:tr>
        <w:trPr>
          <w:cantSplit/>
        </w:trPr>
        <w:tc>
          <w:tcPr>
            <w:tcW w:type="dxa" w:w="2304"/>
            <w:vAlign w:val="center"/>
          </w:tcPr>
          <w:p>
            <w:pPr>
              <w:spacing w:after="0" w:before="0" w:line="240" w:lineRule="auto"/>
            </w:pPr>
            <w:r>
              <w:rPr>
                <w:rFonts w:ascii="Times New Roman" w:hAnsi="Times New Roman"/>
                <w:b w:val="0"/>
                <w:color w:val="000000"/>
                <w:sz w:val="24"/>
              </w:rPr>
              <w:t>Machine learning</w:t>
            </w:r>
          </w:p>
        </w:tc>
        <w:tc>
          <w:tcPr>
            <w:tcW w:type="dxa" w:w="7056"/>
            <w:vAlign w:val="center"/>
          </w:tcPr>
          <w:p>
            <w:pPr>
              <w:spacing w:after="0" w:before="0" w:line="240" w:lineRule="auto"/>
            </w:pPr>
            <w:r>
              <w:rPr>
                <w:rFonts w:ascii="Times New Roman" w:hAnsi="Times New Roman"/>
                <w:b w:val="0"/>
                <w:color w:val="000000"/>
                <w:sz w:val="24"/>
              </w:rPr>
              <w:t>scikit-learn 1.9.1, NumPy 2.5.4, pandas 2.3.3, joblib 1.6.0.</w:t>
            </w:r>
          </w:p>
        </w:tc>
      </w:tr>
      <w:tr>
        <w:trPr>
          <w:cantSplit/>
        </w:trPr>
        <w:tc>
          <w:tcPr>
            <w:tcW w:type="dxa" w:w="2304"/>
            <w:vAlign w:val="center"/>
          </w:tcPr>
          <w:p>
            <w:pPr>
              <w:spacing w:after="0" w:before="0" w:line="240" w:lineRule="auto"/>
            </w:pPr>
            <w:r>
              <w:rPr>
                <w:rFonts w:ascii="Times New Roman" w:hAnsi="Times New Roman"/>
                <w:b w:val="0"/>
                <w:color w:val="000000"/>
                <w:sz w:val="24"/>
              </w:rPr>
              <w:t>Experiment tracking</w:t>
            </w:r>
          </w:p>
        </w:tc>
        <w:tc>
          <w:tcPr>
            <w:tcW w:type="dxa" w:w="7056"/>
            <w:vAlign w:val="center"/>
          </w:tcPr>
          <w:p>
            <w:pPr>
              <w:spacing w:after="0" w:before="0" w:line="240" w:lineRule="auto"/>
            </w:pPr>
            <w:r>
              <w:rPr>
                <w:rFonts w:ascii="Times New Roman" w:hAnsi="Times New Roman"/>
                <w:b w:val="0"/>
                <w:color w:val="000000"/>
                <w:sz w:val="24"/>
              </w:rPr>
              <w:t>MLflow 3.17.1 with local tracking database and artifact storage.</w:t>
            </w:r>
          </w:p>
        </w:tc>
      </w:tr>
      <w:tr>
        <w:trPr>
          <w:cantSplit/>
        </w:trPr>
        <w:tc>
          <w:tcPr>
            <w:tcW w:type="dxa" w:w="2304"/>
            <w:vAlign w:val="center"/>
          </w:tcPr>
          <w:p>
            <w:pPr>
              <w:spacing w:after="0" w:before="0" w:line="240" w:lineRule="auto"/>
            </w:pPr>
            <w:r>
              <w:rPr>
                <w:rFonts w:ascii="Times New Roman" w:hAnsi="Times New Roman"/>
                <w:b w:val="0"/>
                <w:color w:val="000000"/>
                <w:sz w:val="24"/>
              </w:rPr>
              <w:t>URL processing</w:t>
            </w:r>
          </w:p>
        </w:tc>
        <w:tc>
          <w:tcPr>
            <w:tcW w:type="dxa" w:w="7056"/>
            <w:vAlign w:val="center"/>
          </w:tcPr>
          <w:p>
            <w:pPr>
              <w:spacing w:after="0" w:before="0" w:line="240" w:lineRule="auto"/>
            </w:pPr>
            <w:r>
              <w:rPr>
                <w:rFonts w:ascii="Times New Roman" w:hAnsi="Times New Roman"/>
                <w:b w:val="0"/>
                <w:color w:val="000000"/>
                <w:sz w:val="24"/>
              </w:rPr>
              <w:t>tldextract 5.4.0 with a fixed suffix snapshot; IDNA handling.</w:t>
            </w:r>
          </w:p>
        </w:tc>
      </w:tr>
      <w:tr>
        <w:trPr>
          <w:cantSplit/>
        </w:trPr>
        <w:tc>
          <w:tcPr>
            <w:tcW w:type="dxa" w:w="2304"/>
            <w:vAlign w:val="center"/>
          </w:tcPr>
          <w:p>
            <w:pPr>
              <w:spacing w:after="0" w:before="0" w:line="240" w:lineRule="auto"/>
            </w:pPr>
            <w:r>
              <w:rPr>
                <w:rFonts w:ascii="Times New Roman" w:hAnsi="Times New Roman"/>
                <w:b w:val="0"/>
                <w:color w:val="000000"/>
                <w:sz w:val="24"/>
              </w:rPr>
              <w:t>Local app</w:t>
            </w:r>
          </w:p>
        </w:tc>
        <w:tc>
          <w:tcPr>
            <w:tcW w:type="dxa" w:w="7056"/>
            <w:vAlign w:val="center"/>
          </w:tcPr>
          <w:p>
            <w:pPr>
              <w:spacing w:after="0" w:before="0" w:line="240" w:lineRule="auto"/>
            </w:pPr>
            <w:r>
              <w:rPr>
                <w:rFonts w:ascii="Times New Roman" w:hAnsi="Times New Roman"/>
                <w:b w:val="0"/>
                <w:color w:val="000000"/>
                <w:sz w:val="24"/>
              </w:rPr>
              <w:t>Streamlit with Plotly and matplotlib visualizations.</w:t>
            </w:r>
          </w:p>
        </w:tc>
      </w:tr>
      <w:tr>
        <w:trPr>
          <w:cantSplit/>
        </w:trPr>
        <w:tc>
          <w:tcPr>
            <w:tcW w:type="dxa" w:w="2304"/>
            <w:vAlign w:val="center"/>
          </w:tcPr>
          <w:p>
            <w:pPr>
              <w:spacing w:after="0" w:before="0" w:line="240" w:lineRule="auto"/>
            </w:pPr>
            <w:r>
              <w:rPr>
                <w:rFonts w:ascii="Times New Roman" w:hAnsi="Times New Roman"/>
                <w:b w:val="0"/>
                <w:color w:val="000000"/>
                <w:sz w:val="24"/>
              </w:rPr>
              <w:t>Browser inference</w:t>
            </w:r>
          </w:p>
        </w:tc>
        <w:tc>
          <w:tcPr>
            <w:tcW w:type="dxa" w:w="7056"/>
            <w:vAlign w:val="center"/>
          </w:tcPr>
          <w:p>
            <w:pPr>
              <w:spacing w:after="0" w:before="0" w:line="240" w:lineRule="auto"/>
            </w:pPr>
            <w:r>
              <w:rPr>
                <w:rFonts w:ascii="Times New Roman" w:hAnsi="Times New Roman"/>
                <w:b w:val="0"/>
                <w:color w:val="000000"/>
                <w:sz w:val="24"/>
              </w:rPr>
              <w:t>Pyodide 0.29.3, CPython 3.13.2, HTML, CSS and JavaScript.</w:t>
            </w:r>
          </w:p>
        </w:tc>
      </w:tr>
      <w:tr>
        <w:trPr>
          <w:cantSplit/>
        </w:trPr>
        <w:tc>
          <w:tcPr>
            <w:tcW w:type="dxa" w:w="2304"/>
            <w:vAlign w:val="center"/>
          </w:tcPr>
          <w:p>
            <w:pPr>
              <w:spacing w:after="0" w:before="0" w:line="240" w:lineRule="auto"/>
            </w:pPr>
            <w:r>
              <w:rPr>
                <w:rFonts w:ascii="Times New Roman" w:hAnsi="Times New Roman"/>
                <w:b w:val="0"/>
                <w:color w:val="000000"/>
                <w:sz w:val="24"/>
              </w:rPr>
              <w:t>CI runtime</w:t>
            </w:r>
          </w:p>
        </w:tc>
        <w:tc>
          <w:tcPr>
            <w:tcW w:type="dxa" w:w="7056"/>
            <w:vAlign w:val="center"/>
          </w:tcPr>
          <w:p>
            <w:pPr>
              <w:spacing w:after="0" w:before="0" w:line="240" w:lineRule="auto"/>
            </w:pPr>
            <w:r>
              <w:rPr>
                <w:rFonts w:ascii="Times New Roman" w:hAnsi="Times New Roman"/>
                <w:b w:val="0"/>
                <w:color w:val="000000"/>
                <w:sz w:val="24"/>
              </w:rPr>
              <w:t>Jenkins 2.580.1 with OpenJDK 25.0.1.</w:t>
            </w:r>
          </w:p>
        </w:tc>
      </w:tr>
      <w:tr>
        <w:trPr>
          <w:cantSplit/>
        </w:trPr>
        <w:tc>
          <w:tcPr>
            <w:tcW w:type="dxa" w:w="2304"/>
            <w:vAlign w:val="center"/>
          </w:tcPr>
          <w:p>
            <w:pPr>
              <w:spacing w:after="0" w:before="0" w:line="240" w:lineRule="auto"/>
            </w:pPr>
            <w:r>
              <w:rPr>
                <w:rFonts w:ascii="Times New Roman" w:hAnsi="Times New Roman"/>
                <w:b w:val="0"/>
                <w:color w:val="000000"/>
                <w:sz w:val="24"/>
              </w:rPr>
              <w:t>Quality assurance</w:t>
            </w:r>
          </w:p>
        </w:tc>
        <w:tc>
          <w:tcPr>
            <w:tcW w:type="dxa" w:w="7056"/>
            <w:vAlign w:val="center"/>
          </w:tcPr>
          <w:p>
            <w:pPr>
              <w:spacing w:after="0" w:before="0" w:line="240" w:lineRule="auto"/>
            </w:pPr>
            <w:r>
              <w:rPr>
                <w:rFonts w:ascii="Times New Roman" w:hAnsi="Times New Roman"/>
                <w:b w:val="0"/>
                <w:color w:val="000000"/>
                <w:sz w:val="24"/>
              </w:rPr>
              <w:t>pytest, dependency consistency checks and exported prediction fixtures.</w:t>
            </w:r>
          </w:p>
        </w:tc>
      </w:tr>
    </w:tbl>
    <w:p>
      <w:pPr>
        <w:pStyle w:val="BodyText"/>
        <w:keepNext w:val="0"/>
        <w:spacing w:after="80"/>
        <w:jc w:val="left"/>
      </w:pPr>
      <w:r>
        <w:rPr>
          <w:rFonts w:ascii="Times New Roman" w:hAnsi="Times New Roman"/>
          <w:b w:val="0"/>
          <w:color w:val="000000"/>
          <w:sz w:val="4"/>
        </w:rPr>
      </w:r>
    </w:p>
    <w:p>
      <w:pPr>
        <w:spacing w:after="0" w:before="0" w:line="20" w:lineRule="exact"/>
      </w:pPr>
      <w:r>
        <w:br w:type="page"/>
      </w:r>
    </w:p>
    <w:p>
      <w:pPr>
        <w:pStyle w:val="BodyText"/>
        <w:keepNext/>
        <w:spacing w:after="240"/>
        <w:jc w:val="center"/>
      </w:pPr>
      <w:r>
        <w:rPr>
          <w:rFonts w:ascii="Times New Roman" w:hAnsi="Times New Roman"/>
          <w:b/>
          <w:color w:val="000000"/>
          <w:sz w:val="32"/>
        </w:rPr>
        <w:t>CHAPTER 4</w:t>
      </w:r>
    </w:p>
    <w:p>
      <w:bookmarkStart w:id="26" w:name="ch4"/>
      <w:pPr>
        <w:pStyle w:val="Heading1"/>
        <w:keepNext/>
        <w:spacing w:after="200"/>
        <w:jc w:val="center"/>
      </w:pPr>
      <w:r>
        <w:rPr>
          <w:rFonts w:ascii="Times New Roman" w:hAnsi="Times New Roman"/>
          <w:b/>
          <w:color w:val="000000"/>
          <w:sz w:val="32"/>
        </w:rPr>
        <w:t>SYSTEM DESIGN</w:t>
      </w:r>
      <w:bookmarkEnd w:id="26"/>
    </w:p>
    <w:p>
      <w:bookmarkStart w:id="27" w:name="s41"/>
      <w:pPr>
        <w:pStyle w:val="Heading2"/>
        <w:keepNext/>
        <w:spacing w:after="200"/>
        <w:jc w:val="left"/>
      </w:pPr>
      <w:r>
        <w:rPr>
          <w:rFonts w:ascii="Times New Roman" w:hAnsi="Times New Roman"/>
          <w:b/>
          <w:color w:val="000000"/>
          <w:sz w:val="28"/>
        </w:rPr>
        <w:t>4.1 Overall Architecture</w:t>
      </w:r>
      <w:bookmarkEnd w:id="27"/>
    </w:p>
    <w:p>
      <w:pPr>
        <w:pStyle w:val="BodyText"/>
        <w:keepNext w:val="0"/>
        <w:spacing w:after="120"/>
        <w:jc w:val="left"/>
      </w:pPr>
      <w:r>
        <w:rPr>
          <w:rFonts w:ascii="Times New Roman" w:hAnsi="Times New Roman"/>
          <w:b w:val="0"/>
          <w:color w:val="000000"/>
          <w:sz w:val="28"/>
        </w:rPr>
        <w:t>The system has two paths. The development path prepares data, trains and selects a model, calibrates it, records the experiment and exports a release. The inference path accepts a URL, validates it, extracts features, evaluates the fitted forest and presents the calibrated probability with contextual indicators. Both paths use feature schema 1.1.0.</w:t>
      </w:r>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5943600" cy="3447288"/>
            <wp:docPr id="2" name="Picture 2" descr="Figure 4.1 Training and deployment architectur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447288"/>
                    </a:xfrm>
                    <a:prstGeom prst="rect"/>
                  </pic:spPr>
                </pic:pic>
              </a:graphicData>
            </a:graphic>
          </wp:inline>
        </w:drawing>
      </w:r>
    </w:p>
    <w:p>
      <w:bookmarkStart w:id="28" w:name="f41"/>
      <w:pPr>
        <w:pStyle w:val="Caption"/>
        <w:keepNext w:val="0"/>
        <w:spacing w:after="180"/>
        <w:jc w:val="center"/>
      </w:pPr>
      <w:r>
        <w:rPr>
          <w:rFonts w:ascii="Times New Roman" w:hAnsi="Times New Roman"/>
          <w:b w:val="0"/>
          <w:color w:val="000000"/>
          <w:sz w:val="22"/>
        </w:rPr>
        <w:t>Figure 4.1 Training and deployment architecture</w:t>
      </w:r>
      <w:bookmarkEnd w:id="28"/>
    </w:p>
    <w:p>
      <w:pPr>
        <w:pStyle w:val="BodyText"/>
        <w:keepNext w:val="0"/>
        <w:spacing w:after="120"/>
        <w:jc w:val="left"/>
      </w:pPr>
      <w:r>
        <w:rPr>
          <w:rFonts w:ascii="Times New Roman" w:hAnsi="Times New Roman"/>
          <w:b w:val="0"/>
          <w:color w:val="000000"/>
          <w:sz w:val="28"/>
        </w:rPr>
        <w:t>The local Streamlit app loads the serialized Python release. The public Static Space loads an exported tree representation and runs a compatible evaluator in a Pyodide worker. The browser bundle includes domain parsing resources and calibration parameters. MLflow is needed for development and review, but the public application does not depend on a running MLflow server.</w:t>
      </w:r>
    </w:p>
    <w:p>
      <w:pPr>
        <w:spacing w:after="0" w:before="0" w:line="20" w:lineRule="exact"/>
      </w:pPr>
      <w:r>
        <w:br w:type="page"/>
      </w:r>
    </w:p>
    <w:p>
      <w:bookmarkStart w:id="29" w:name="s42"/>
      <w:pPr>
        <w:pStyle w:val="Heading2"/>
        <w:keepNext/>
        <w:spacing w:after="200"/>
        <w:jc w:val="left"/>
      </w:pPr>
      <w:r>
        <w:rPr>
          <w:rFonts w:ascii="Times New Roman" w:hAnsi="Times New Roman"/>
          <w:b/>
          <w:color w:val="000000"/>
          <w:sz w:val="28"/>
        </w:rPr>
        <w:t>4.2 Workflow Diagram</w:t>
      </w:r>
      <w:bookmarkEnd w:id="29"/>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5943600" cy="2051731"/>
            <wp:docPr id="3" name="Picture 3" descr="Figure 4.2 Verification workflow and release gate"/>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943600" cy="2051731"/>
                    </a:xfrm>
                    <a:prstGeom prst="rect"/>
                  </pic:spPr>
                </pic:pic>
              </a:graphicData>
            </a:graphic>
          </wp:inline>
        </w:drawing>
      </w:r>
    </w:p>
    <w:p>
      <w:bookmarkStart w:id="30" w:name="f42"/>
      <w:pPr>
        <w:pStyle w:val="Caption"/>
        <w:keepNext w:val="0"/>
        <w:spacing w:after="180"/>
        <w:jc w:val="center"/>
      </w:pPr>
      <w:r>
        <w:rPr>
          <w:rFonts w:ascii="Times New Roman" w:hAnsi="Times New Roman"/>
          <w:b w:val="0"/>
          <w:color w:val="000000"/>
          <w:sz w:val="22"/>
        </w:rPr>
        <w:t>Figure 4.2 Verification workflow and release gate</w:t>
      </w:r>
      <w:bookmarkEnd w:id="30"/>
    </w:p>
    <w:p>
      <w:pPr>
        <w:pStyle w:val="BodyText"/>
        <w:keepNext w:val="0"/>
        <w:spacing w:after="120"/>
        <w:jc w:val="left"/>
      </w:pPr>
      <w:r>
        <w:rPr>
          <w:rFonts w:ascii="Times New Roman" w:hAnsi="Times New Roman"/>
          <w:b w:val="0"/>
          <w:color w:val="000000"/>
          <w:sz w:val="28"/>
        </w:rPr>
        <w:t>Jira work items identify changes to review. The source snapshot then passes through Jenkins environment checks, tests, release verification and export parity checks. Packaging is reached only if earlier stages pass. The deployed release was published through the authorized Hugging Face account and tested on the live Space. A push-triggered production deployment has not been configured.</w:t>
      </w:r>
    </w:p>
    <w:p>
      <w:bookmarkStart w:id="31" w:name="s43"/>
      <w:pPr>
        <w:pStyle w:val="Heading2"/>
        <w:keepNext/>
        <w:spacing w:after="200"/>
        <w:jc w:val="left"/>
      </w:pPr>
      <w:r>
        <w:rPr>
          <w:rFonts w:ascii="Times New Roman" w:hAnsi="Times New Roman"/>
          <w:b/>
          <w:color w:val="000000"/>
          <w:sz w:val="28"/>
        </w:rPr>
        <w:t>4.3 Database Design</w:t>
      </w:r>
      <w:bookmarkEnd w:id="31"/>
    </w:p>
    <w:p>
      <w:pPr>
        <w:pStyle w:val="BodyText"/>
        <w:keepNext w:val="0"/>
        <w:spacing w:after="120"/>
        <w:jc w:val="left"/>
      </w:pPr>
      <w:r>
        <w:rPr>
          <w:rFonts w:ascii="Times New Roman" w:hAnsi="Times New Roman"/>
          <w:b w:val="0"/>
          <w:color w:val="000000"/>
          <w:sz w:val="28"/>
        </w:rPr>
        <w:t>The application does not require a database of submitted URLs or user accounts. During development, MLflow stores run and registry metadata locally in mlflow.db and keeps artifacts in mlartifacts. CSV and JSON files preserve dataset summaries, split assignments, comparisons and release metadata. The browser uses downloaded static resources and transient input state.</w:t>
      </w:r>
    </w:p>
    <w:p>
      <w:bookmarkStart w:id="32" w:name="s44"/>
      <w:pPr>
        <w:pStyle w:val="Heading2"/>
        <w:keepNext/>
        <w:spacing w:after="200"/>
        <w:jc w:val="left"/>
      </w:pPr>
      <w:r>
        <w:rPr>
          <w:rFonts w:ascii="Times New Roman" w:hAnsi="Times New Roman"/>
          <w:b/>
          <w:color w:val="000000"/>
          <w:sz w:val="28"/>
        </w:rPr>
        <w:t>4.4 CI and CD Pipeline Design</w:t>
      </w:r>
      <w:bookmarkEnd w:id="32"/>
    </w:p>
    <w:p>
      <w:pPr>
        <w:pStyle w:val="BodyText"/>
        <w:keepNext w:val="0"/>
        <w:spacing w:after="120"/>
        <w:jc w:val="left"/>
      </w:pPr>
      <w:r>
        <w:rPr>
          <w:rFonts w:ascii="Times New Roman" w:hAnsi="Times New Roman"/>
          <w:b w:val="0"/>
          <w:color w:val="000000"/>
          <w:sz w:val="28"/>
        </w:rPr>
        <w:t>The Jenkins job accepts explicit paths for the source, locked Python environment and static release. It works on a copied source snapshot and publishes a JUnit report, verification JSON, parity JSON and a release ZIP. A controlled failure parameter demonstrates that a failed stage blocks downstream packaging. The pipeline is a local CI and release-verification workflow; external webhooks and unattended cloud deployment remain extensions.</w:t>
      </w:r>
    </w:p>
    <w:p>
      <w:pPr>
        <w:spacing w:after="0" w:before="0" w:line="20" w:lineRule="exact"/>
      </w:pPr>
      <w:r>
        <w:br w:type="page"/>
      </w:r>
    </w:p>
    <w:p>
      <w:pPr>
        <w:pStyle w:val="BodyText"/>
        <w:keepNext/>
        <w:spacing w:after="240"/>
        <w:jc w:val="center"/>
      </w:pPr>
      <w:r>
        <w:rPr>
          <w:rFonts w:ascii="Times New Roman" w:hAnsi="Times New Roman"/>
          <w:b/>
          <w:color w:val="000000"/>
          <w:sz w:val="32"/>
        </w:rPr>
        <w:t>CHAPTER 5</w:t>
      </w:r>
    </w:p>
    <w:p>
      <w:bookmarkStart w:id="33" w:name="ch5"/>
      <w:pPr>
        <w:pStyle w:val="Heading1"/>
        <w:keepNext/>
        <w:spacing w:after="200"/>
        <w:jc w:val="center"/>
      </w:pPr>
      <w:r>
        <w:rPr>
          <w:rFonts w:ascii="Times New Roman" w:hAnsi="Times New Roman"/>
          <w:b/>
          <w:color w:val="000000"/>
          <w:sz w:val="32"/>
        </w:rPr>
        <w:t>PROJECT SETUP AND CONFIGURATION</w:t>
      </w:r>
      <w:bookmarkEnd w:id="33"/>
    </w:p>
    <w:p>
      <w:bookmarkStart w:id="34" w:name="s51"/>
      <w:pPr>
        <w:pStyle w:val="Heading2"/>
        <w:keepNext/>
        <w:spacing w:after="200"/>
        <w:jc w:val="left"/>
      </w:pPr>
      <w:r>
        <w:rPr>
          <w:rFonts w:ascii="Times New Roman" w:hAnsi="Times New Roman"/>
          <w:b/>
          <w:color w:val="000000"/>
          <w:sz w:val="28"/>
        </w:rPr>
        <w:t>5.1 Jira Setup</w:t>
      </w:r>
      <w:bookmarkEnd w:id="34"/>
    </w:p>
    <w:p>
      <w:pPr>
        <w:pStyle w:val="BodyText"/>
        <w:keepNext w:val="0"/>
        <w:spacing w:after="120"/>
        <w:jc w:val="left"/>
      </w:pPr>
      <w:r>
        <w:rPr>
          <w:rFonts w:ascii="Times New Roman" w:hAnsi="Times New Roman"/>
          <w:b w:val="0"/>
          <w:color w:val="000000"/>
          <w:sz w:val="28"/>
        </w:rPr>
        <w:t>The team uses the Jira space named Wipro Project. Its board organizes PhishShield work under To Do, In Progress, In Review and Done. Visible tasks include repository verification, pipeline review, prediction testing, and demonstration documentation. The board associates work with the PhishShield epic and uses phishshield and wipro labels.</w:t>
      </w:r>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5943600" cy="3223381"/>
            <wp:docPr id="4" name="Picture 4" descr="Figure 5.1 Jira board with assigned PhishShield work"/>
            <wp:cNvGraphicFramePr>
              <a:graphicFrameLocks noChangeAspect="1"/>
            </wp:cNvGraphicFramePr>
            <a:graphic>
              <a:graphicData uri="http://schemas.openxmlformats.org/drawingml/2006/picture">
                <pic:pic>
                  <pic:nvPicPr>
                    <pic:cNvPr id="0" name="Screenshot 2026-10-15 at 1.17.46 AM.png"/>
                    <pic:cNvPicPr/>
                  </pic:nvPicPr>
                  <pic:blipFill>
                    <a:blip r:embed="rId12"/>
                    <a:stretch>
                      <a:fillRect/>
                    </a:stretch>
                  </pic:blipFill>
                  <pic:spPr>
                    <a:xfrm>
                      <a:off x="0" y="0"/>
                      <a:ext cx="5943600" cy="3223381"/>
                    </a:xfrm>
                    <a:prstGeom prst="rect"/>
                  </pic:spPr>
                </pic:pic>
              </a:graphicData>
            </a:graphic>
          </wp:inline>
        </w:drawing>
      </w:r>
    </w:p>
    <w:p>
      <w:bookmarkStart w:id="35" w:name="f51"/>
      <w:pPr>
        <w:pStyle w:val="Caption"/>
        <w:keepNext w:val="0"/>
        <w:spacing w:after="180"/>
        <w:jc w:val="center"/>
      </w:pPr>
      <w:r>
        <w:rPr>
          <w:rFonts w:ascii="Times New Roman" w:hAnsi="Times New Roman"/>
          <w:b w:val="0"/>
          <w:color w:val="000000"/>
          <w:sz w:val="22"/>
        </w:rPr>
        <w:t>Figure 5.1 Jira board with assigned PhishShield work</w:t>
      </w:r>
      <w:bookmarkEnd w:id="35"/>
    </w:p>
    <w:p>
      <w:pPr>
        <w:pStyle w:val="BodyText"/>
        <w:keepNext w:val="0"/>
        <w:spacing w:after="120"/>
        <w:jc w:val="left"/>
      </w:pPr>
      <w:r>
        <w:rPr>
          <w:rFonts w:ascii="Times New Roman" w:hAnsi="Times New Roman"/>
          <w:b w:val="0"/>
          <w:color w:val="000000"/>
          <w:sz w:val="24"/>
        </w:rPr>
        <w:t>The captured board shows work at different stages and no completed cards. It records the actual state at capture time and should not be read as a completed sprint. Repository verification is assigned to Adarsh Vijay, pipeline review to Vaishnavi and prediction testing to Manisha Kumari. The screenshots do not establish an exclusive contribution split for every team member.</w:t>
      </w:r>
    </w:p>
    <w:p>
      <w:pPr>
        <w:spacing w:after="0" w:before="0" w:line="20" w:lineRule="exact"/>
      </w:pPr>
      <w:r>
        <w:br w:type="page"/>
      </w:r>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5943600" cy="3227312"/>
            <wp:docPr id="5" name="Picture 5" descr="Figure 5.2 Jira summary showing nine tracked work items"/>
            <wp:cNvGraphicFramePr>
              <a:graphicFrameLocks noChangeAspect="1"/>
            </wp:cNvGraphicFramePr>
            <a:graphic>
              <a:graphicData uri="http://schemas.openxmlformats.org/drawingml/2006/picture">
                <pic:pic>
                  <pic:nvPicPr>
                    <pic:cNvPr id="0" name="Screenshot 2026-10-15 at 1.17.35 AM.png"/>
                    <pic:cNvPicPr/>
                  </pic:nvPicPr>
                  <pic:blipFill>
                    <a:blip r:embed="rId13"/>
                    <a:stretch>
                      <a:fillRect/>
                    </a:stretch>
                  </pic:blipFill>
                  <pic:spPr>
                    <a:xfrm>
                      <a:off x="0" y="0"/>
                      <a:ext cx="5943600" cy="3227312"/>
                    </a:xfrm>
                    <a:prstGeom prst="rect"/>
                  </pic:spPr>
                </pic:pic>
              </a:graphicData>
            </a:graphic>
          </wp:inline>
        </w:drawing>
      </w:r>
    </w:p>
    <w:p>
      <w:bookmarkStart w:id="36" w:name="f52"/>
      <w:pPr>
        <w:pStyle w:val="Caption"/>
        <w:keepNext w:val="0"/>
        <w:spacing w:after="180"/>
        <w:jc w:val="center"/>
      </w:pPr>
      <w:r>
        <w:rPr>
          <w:rFonts w:ascii="Times New Roman" w:hAnsi="Times New Roman"/>
          <w:b w:val="0"/>
          <w:color w:val="000000"/>
          <w:sz w:val="22"/>
        </w:rPr>
        <w:t>Figure 5.2 Jira summary showing nine tracked work items</w:t>
      </w:r>
      <w:bookmarkEnd w:id="36"/>
    </w:p>
    <w:p>
      <w:pPr>
        <w:pStyle w:val="BodyText"/>
        <w:keepNext w:val="0"/>
        <w:spacing w:after="120"/>
        <w:jc w:val="left"/>
      </w:pPr>
      <w:r>
        <w:rPr>
          <w:rFonts w:ascii="Times New Roman" w:hAnsi="Times New Roman"/>
          <w:b w:val="0"/>
          <w:color w:val="000000"/>
          <w:sz w:val="28"/>
        </w:rPr>
        <w:t>The summary view contains nine work items: six To Do, two In Progress and one In Review, with zero completed. It also shows nine items created and updated in the preceding seven days. The summary covers a different view of work than the six visible top-level board cards, so their counts should not be substituted for each other.</w:t>
      </w:r>
    </w:p>
    <w:p>
      <w:bookmarkStart w:id="37" w:name="s52"/>
      <w:pPr>
        <w:pStyle w:val="Heading2"/>
        <w:keepNext/>
        <w:spacing w:after="200"/>
        <w:jc w:val="left"/>
      </w:pPr>
      <w:r>
        <w:rPr>
          <w:rFonts w:ascii="Times New Roman" w:hAnsi="Times New Roman"/>
          <w:b/>
          <w:color w:val="000000"/>
          <w:sz w:val="28"/>
        </w:rPr>
        <w:t>5.2 GitHub Setup</w:t>
      </w:r>
      <w:bookmarkEnd w:id="37"/>
    </w:p>
    <w:p>
      <w:pPr>
        <w:pStyle w:val="BodyText"/>
        <w:keepNext w:val="0"/>
        <w:spacing w:after="120"/>
        <w:jc w:val="left"/>
      </w:pPr>
      <w:r>
        <w:rPr>
          <w:rFonts w:ascii="Times New Roman" w:hAnsi="Times New Roman"/>
          <w:b w:val="0"/>
          <w:color w:val="000000"/>
          <w:sz w:val="28"/>
        </w:rPr>
        <w:t>The source repository is Adarshvijaycx/PhishShield on GitHub [1]. It contains the application, Python package, tests, dependency locks and supporting documentation. The deployment work started from revision 7662eb555af538a40a7aa0202f689f0f1752699b. Generated data, local tracking state and training outputs are handled separately from ordinary source files.</w:t>
      </w:r>
    </w:p>
    <w:p>
      <w:pPr>
        <w:pStyle w:val="BodyText"/>
        <w:keepNext w:val="0"/>
        <w:spacing w:after="120"/>
        <w:jc w:val="left"/>
      </w:pPr>
      <w:r>
        <w:rPr>
          <w:rFonts w:ascii="Times New Roman" w:hAnsi="Times New Roman"/>
          <w:b w:val="0"/>
          <w:color w:val="000000"/>
          <w:sz w:val="24"/>
        </w:rPr>
        <w:t>The local Jenkinsfile and CI helper scripts provide the pipeline implementation documented here. A release review should record both the repository revision and any local changes used for the build. The live Space revision is a separate identifier and is recorded in Appendix F.</w:t>
      </w:r>
    </w:p>
    <w:p>
      <w:pPr>
        <w:spacing w:after="0" w:before="0" w:line="20" w:lineRule="exact"/>
      </w:pPr>
      <w:r>
        <w:br w:type="page"/>
      </w:r>
    </w:p>
    <w:p>
      <w:bookmarkStart w:id="38" w:name="s53"/>
      <w:pPr>
        <w:pStyle w:val="Heading2"/>
        <w:keepNext/>
        <w:spacing w:after="200"/>
        <w:jc w:val="left"/>
      </w:pPr>
      <w:r>
        <w:rPr>
          <w:rFonts w:ascii="Times New Roman" w:hAnsi="Times New Roman"/>
          <w:b/>
          <w:color w:val="000000"/>
          <w:sz w:val="28"/>
        </w:rPr>
        <w:t>5.3 Jenkins Setup</w:t>
      </w:r>
      <w:bookmarkEnd w:id="38"/>
    </w:p>
    <w:p>
      <w:pPr>
        <w:pStyle w:val="BodyText"/>
        <w:keepNext w:val="0"/>
        <w:spacing w:after="120"/>
        <w:jc w:val="left"/>
      </w:pPr>
      <w:r>
        <w:rPr>
          <w:rFonts w:ascii="Times New Roman" w:hAnsi="Times New Roman"/>
          <w:b w:val="0"/>
          <w:color w:val="000000"/>
          <w:sz w:val="28"/>
        </w:rPr>
        <w:t>Jenkins 2.580.1 is installed from the official WAR distribution and its SHA-256 digest is checked. OpenJDK 25.0.1 runs the controller. The controller binds to 127.0.0.1 on port 8088, stores its state within the project workspace and uses an administrator account. Read access to the local demonstration is available without exposing administrative permissions.</w:t>
      </w:r>
    </w:p>
    <w:p>
      <w:pPr>
        <w:pStyle w:val="BodyText"/>
        <w:keepNext w:val="0"/>
        <w:spacing w:after="120"/>
        <w:jc w:val="left"/>
      </w:pPr>
      <w:r>
        <w:rPr>
          <w:rFonts w:ascii="Times New Roman" w:hAnsi="Times New Roman"/>
          <w:b w:val="0"/>
          <w:color w:val="000000"/>
          <w:sz w:val="28"/>
        </w:rPr>
        <w:t>The PhishShield-CI job uses a Declarative Pipeline with one executor. Pipeline, JUnit and stage-view plugins support execution, test reporting and visual inspection. The job takes SOURCE_DIR, PYTHON_BIN and STATIC_DIR parameters. INJECT_FAILURE is reserved for a controlled negative test. Local paths are supplied when starting a build; they are not cloud credentials.</w:t>
      </w:r>
    </w:p>
    <w:p>
      <w:bookmarkStart w:id="39" w:name="s54"/>
      <w:pPr>
        <w:pStyle w:val="Heading2"/>
        <w:keepNext/>
        <w:spacing w:after="200"/>
        <w:jc w:val="left"/>
      </w:pPr>
      <w:r>
        <w:rPr>
          <w:rFonts w:ascii="Times New Roman" w:hAnsi="Times New Roman"/>
          <w:b/>
          <w:color w:val="000000"/>
          <w:sz w:val="28"/>
        </w:rPr>
        <w:t>5.4 MLflow Setup</w:t>
      </w:r>
      <w:bookmarkEnd w:id="39"/>
    </w:p>
    <w:p>
      <w:pPr>
        <w:pStyle w:val="BodyText"/>
        <w:keepNext w:val="0"/>
        <w:spacing w:after="120"/>
        <w:jc w:val="left"/>
      </w:pPr>
      <w:r>
        <w:rPr>
          <w:rFonts w:ascii="Times New Roman" w:hAnsi="Times New Roman"/>
          <w:b w:val="0"/>
          <w:color w:val="000000"/>
          <w:sz w:val="24"/>
        </w:rPr>
        <w:t>The PhishShield experiment records candidate and calibrated-winner runs. The local tracking service uses port 5001. Metrics, charts, dataset lineage and registry information are saved for review. The source project’s screenshot shows registry version 3; a fresh training database used for deployment starts at version 1. Registry numbers are local identities, so the deployment is identified by its run and artifact checksum as well as its metrics.</w:t>
      </w:r>
    </w:p>
    <w:p>
      <w:pPr>
        <w:pStyle w:val="BodyText"/>
        <w:keepNext w:val="0"/>
        <w:spacing w:after="120"/>
        <w:jc w:val="left"/>
      </w:pPr>
      <w:r>
        <w:rPr>
          <w:rFonts w:ascii="Times New Roman" w:hAnsi="Times New Roman"/>
          <w:b w:val="0"/>
          <w:color w:val="000000"/>
          <w:sz w:val="24"/>
        </w:rPr>
        <w:t>Jenkins build #2 completed the full workflow in 30.137 seconds. All 217 tests passed in 18.76 seconds, twenty saved release examples verified, and the 11,980-case parity comparison had no failures. Build #1 was the deliberate negative control. Its failed environment stage prevented packaging, as intended.</w:t>
      </w:r>
    </w:p>
    <w:p>
      <w:pPr>
        <w:spacing w:after="0" w:before="0" w:line="20" w:lineRule="exact"/>
      </w:pPr>
      <w:r>
        <w:br w:type="page"/>
      </w:r>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4297680" cy="6570095"/>
            <wp:docPr id="6" name="Picture 6" descr="Figure 5.3 Successful Jenkins build and archived verification reports"/>
            <wp:cNvGraphicFramePr>
              <a:graphicFrameLocks noChangeAspect="1"/>
            </wp:cNvGraphicFramePr>
            <a:graphic>
              <a:graphicData uri="http://schemas.openxmlformats.org/drawingml/2006/picture">
                <pic:pic>
                  <pic:nvPicPr>
                    <pic:cNvPr id="0" name="jenkins.png"/>
                    <pic:cNvPicPr/>
                  </pic:nvPicPr>
                  <pic:blipFill>
                    <a:blip r:embed="rId14"/>
                    <a:stretch>
                      <a:fillRect/>
                    </a:stretch>
                  </pic:blipFill>
                  <pic:spPr>
                    <a:xfrm>
                      <a:off x="0" y="0"/>
                      <a:ext cx="4297680" cy="6570095"/>
                    </a:xfrm>
                    <a:prstGeom prst="rect"/>
                  </pic:spPr>
                </pic:pic>
              </a:graphicData>
            </a:graphic>
          </wp:inline>
        </w:drawing>
      </w:r>
    </w:p>
    <w:p>
      <w:bookmarkStart w:id="40" w:name="f53"/>
      <w:pPr>
        <w:pStyle w:val="Caption"/>
        <w:keepNext w:val="0"/>
        <w:spacing w:after="180"/>
        <w:jc w:val="center"/>
      </w:pPr>
      <w:r>
        <w:rPr>
          <w:rFonts w:ascii="Times New Roman" w:hAnsi="Times New Roman"/>
          <w:b w:val="0"/>
          <w:color w:val="000000"/>
          <w:sz w:val="22"/>
        </w:rPr>
        <w:t>Figure 5.3 Successful Jenkins build and archived verification reports</w:t>
      </w:r>
      <w:bookmarkEnd w:id="40"/>
    </w:p>
    <w:p>
      <w:pPr>
        <w:spacing w:after="0" w:before="0" w:line="20" w:lineRule="exact"/>
      </w:pPr>
      <w:r>
        <w:br w:type="page"/>
      </w:r>
    </w:p>
    <w:p>
      <w:pPr>
        <w:pStyle w:val="BodyText"/>
        <w:keepNext/>
        <w:spacing w:after="240"/>
        <w:jc w:val="center"/>
      </w:pPr>
      <w:r>
        <w:rPr>
          <w:rFonts w:ascii="Times New Roman" w:hAnsi="Times New Roman"/>
          <w:b/>
          <w:color w:val="000000"/>
          <w:sz w:val="32"/>
        </w:rPr>
        <w:t>CHAPTER 6</w:t>
      </w:r>
    </w:p>
    <w:p>
      <w:bookmarkStart w:id="41" w:name="ch6"/>
      <w:pPr>
        <w:pStyle w:val="Heading1"/>
        <w:keepNext/>
        <w:spacing w:after="200"/>
        <w:jc w:val="center"/>
      </w:pPr>
      <w:r>
        <w:rPr>
          <w:rFonts w:ascii="Times New Roman" w:hAnsi="Times New Roman"/>
          <w:b/>
          <w:color w:val="000000"/>
          <w:sz w:val="32"/>
        </w:rPr>
        <w:t>IMPLEMENTATION</w:t>
      </w:r>
      <w:bookmarkEnd w:id="41"/>
    </w:p>
    <w:p>
      <w:bookmarkStart w:id="42" w:name="s61"/>
      <w:pPr>
        <w:pStyle w:val="Heading2"/>
        <w:keepNext/>
        <w:spacing w:after="200"/>
        <w:jc w:val="left"/>
      </w:pPr>
      <w:r>
        <w:rPr>
          <w:rFonts w:ascii="Times New Roman" w:hAnsi="Times New Roman"/>
          <w:b/>
          <w:color w:val="000000"/>
          <w:sz w:val="28"/>
        </w:rPr>
        <w:t>6.1 Module Development</w:t>
      </w:r>
      <w:bookmarkEnd w:id="42"/>
    </w:p>
    <w:p>
      <w:bookmarkStart w:id="43" w:name="t61"/>
      <w:pPr>
        <w:pStyle w:val="Caption"/>
        <w:keepNext/>
        <w:spacing w:after="100"/>
        <w:jc w:val="center"/>
      </w:pPr>
      <w:r>
        <w:rPr>
          <w:rFonts w:ascii="Times New Roman" w:hAnsi="Times New Roman"/>
          <w:b w:val="0"/>
          <w:color w:val="000000"/>
          <w:sz w:val="22"/>
        </w:rPr>
        <w:t>Table 6.1 Implementation modules</w:t>
      </w:r>
      <w:bookmarkEnd w:id="43"/>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2520"/>
        <w:gridCol w:w="6840"/>
      </w:tblGrid>
      <w:tr>
        <w:trPr>
          <w:cantSplit/>
          <w:tblHeader/>
        </w:trPr>
        <w:tc>
          <w:tcPr>
            <w:tcW w:type="dxa" w:w="2520"/>
            <w:vAlign w:val="center"/>
          </w:tcPr>
          <w:p>
            <w:pPr>
              <w:spacing w:after="0" w:before="0" w:line="240" w:lineRule="auto"/>
            </w:pPr>
            <w:r>
              <w:rPr>
                <w:rFonts w:ascii="Times New Roman" w:hAnsi="Times New Roman"/>
                <w:b/>
                <w:color w:val="000000"/>
                <w:sz w:val="24"/>
              </w:rPr>
              <w:t>Module</w:t>
            </w:r>
          </w:p>
        </w:tc>
        <w:tc>
          <w:tcPr>
            <w:tcW w:type="dxa" w:w="6840"/>
            <w:vAlign w:val="center"/>
          </w:tcPr>
          <w:p>
            <w:pPr>
              <w:spacing w:after="0" w:before="0" w:line="240" w:lineRule="auto"/>
            </w:pPr>
            <w:r>
              <w:rPr>
                <w:rFonts w:ascii="Times New Roman" w:hAnsi="Times New Roman"/>
                <w:b/>
                <w:color w:val="000000"/>
                <w:sz w:val="24"/>
              </w:rPr>
              <w:t>Responsibility</w:t>
            </w:r>
          </w:p>
        </w:tc>
      </w:tr>
      <w:tr>
        <w:trPr>
          <w:cantSplit/>
        </w:trPr>
        <w:tc>
          <w:tcPr>
            <w:tcW w:type="dxa" w:w="2520"/>
            <w:vAlign w:val="center"/>
          </w:tcPr>
          <w:p>
            <w:pPr>
              <w:spacing w:after="0" w:before="0" w:line="240" w:lineRule="auto"/>
            </w:pPr>
            <w:r>
              <w:rPr>
                <w:rFonts w:ascii="Times New Roman" w:hAnsi="Times New Roman"/>
                <w:b w:val="0"/>
                <w:color w:val="000000"/>
                <w:sz w:val="24"/>
              </w:rPr>
              <w:t>features.py</w:t>
            </w:r>
          </w:p>
        </w:tc>
        <w:tc>
          <w:tcPr>
            <w:tcW w:type="dxa" w:w="6840"/>
            <w:vAlign w:val="center"/>
          </w:tcPr>
          <w:p>
            <w:pPr>
              <w:spacing w:after="0" w:before="0" w:line="240" w:lineRule="auto"/>
            </w:pPr>
            <w:r>
              <w:rPr>
                <w:rFonts w:ascii="Times New Roman" w:hAnsi="Times New Roman"/>
                <w:b w:val="0"/>
                <w:color w:val="000000"/>
                <w:sz w:val="24"/>
              </w:rPr>
              <w:t>Offline validation, normalization, registered-domain extraction and 30 numeric features.</w:t>
            </w:r>
          </w:p>
        </w:tc>
      </w:tr>
      <w:tr>
        <w:trPr>
          <w:cantSplit/>
        </w:trPr>
        <w:tc>
          <w:tcPr>
            <w:tcW w:type="dxa" w:w="2520"/>
            <w:vAlign w:val="center"/>
          </w:tcPr>
          <w:p>
            <w:pPr>
              <w:spacing w:after="0" w:before="0" w:line="240" w:lineRule="auto"/>
            </w:pPr>
            <w:r>
              <w:rPr>
                <w:rFonts w:ascii="Times New Roman" w:hAnsi="Times New Roman"/>
                <w:b w:val="0"/>
                <w:color w:val="000000"/>
                <w:sz w:val="24"/>
              </w:rPr>
              <w:t>domain_signals.py</w:t>
            </w:r>
          </w:p>
        </w:tc>
        <w:tc>
          <w:tcPr>
            <w:tcW w:type="dxa" w:w="6840"/>
            <w:vAlign w:val="center"/>
          </w:tcPr>
          <w:p>
            <w:pPr>
              <w:spacing w:after="0" w:before="0" w:line="240" w:lineRule="auto"/>
            </w:pPr>
            <w:r>
              <w:rPr>
                <w:rFonts w:ascii="Times New Roman" w:hAnsi="Times New Roman"/>
                <w:b w:val="0"/>
                <w:color w:val="000000"/>
                <w:sz w:val="24"/>
              </w:rPr>
              <w:t>Independent lookalike-domain and misleading-hostname warnings.</w:t>
            </w:r>
          </w:p>
        </w:tc>
      </w:tr>
      <w:tr>
        <w:trPr>
          <w:cantSplit/>
        </w:trPr>
        <w:tc>
          <w:tcPr>
            <w:tcW w:type="dxa" w:w="2520"/>
            <w:vAlign w:val="center"/>
          </w:tcPr>
          <w:p>
            <w:pPr>
              <w:spacing w:after="0" w:before="0" w:line="240" w:lineRule="auto"/>
            </w:pPr>
            <w:r>
              <w:rPr>
                <w:rFonts w:ascii="Times New Roman" w:hAnsi="Times New Roman"/>
                <w:b w:val="0"/>
                <w:color w:val="000000"/>
                <w:sz w:val="24"/>
              </w:rPr>
              <w:t>data.py</w:t>
            </w:r>
          </w:p>
        </w:tc>
        <w:tc>
          <w:tcPr>
            <w:tcW w:type="dxa" w:w="6840"/>
            <w:vAlign w:val="center"/>
          </w:tcPr>
          <w:p>
            <w:pPr>
              <w:spacing w:after="0" w:before="0" w:line="240" w:lineRule="auto"/>
            </w:pPr>
            <w:r>
              <w:rPr>
                <w:rFonts w:ascii="Times New Roman" w:hAnsi="Times New Roman"/>
                <w:b w:val="0"/>
                <w:color w:val="000000"/>
                <w:sz w:val="24"/>
              </w:rPr>
              <w:t>Dataset acquisition, provenance, cleaning and grouped partitions.</w:t>
            </w:r>
          </w:p>
        </w:tc>
      </w:tr>
      <w:tr>
        <w:trPr>
          <w:cantSplit/>
        </w:trPr>
        <w:tc>
          <w:tcPr>
            <w:tcW w:type="dxa" w:w="2520"/>
            <w:vAlign w:val="center"/>
          </w:tcPr>
          <w:p>
            <w:pPr>
              <w:spacing w:after="0" w:before="0" w:line="240" w:lineRule="auto"/>
            </w:pPr>
            <w:r>
              <w:rPr>
                <w:rFonts w:ascii="Times New Roman" w:hAnsi="Times New Roman"/>
                <w:b w:val="0"/>
                <w:color w:val="000000"/>
                <w:sz w:val="24"/>
              </w:rPr>
              <w:t>training.py</w:t>
            </w:r>
          </w:p>
        </w:tc>
        <w:tc>
          <w:tcPr>
            <w:tcW w:type="dxa" w:w="6840"/>
            <w:vAlign w:val="center"/>
          </w:tcPr>
          <w:p>
            <w:pPr>
              <w:spacing w:after="0" w:before="0" w:line="240" w:lineRule="auto"/>
            </w:pPr>
            <w:r>
              <w:rPr>
                <w:rFonts w:ascii="Times New Roman" w:hAnsi="Times New Roman"/>
                <w:b w:val="0"/>
                <w:color w:val="000000"/>
                <w:sz w:val="24"/>
              </w:rPr>
              <w:t>Candidate training, selection, calibration, evaluation and export.</w:t>
            </w:r>
          </w:p>
        </w:tc>
      </w:tr>
      <w:tr>
        <w:trPr>
          <w:cantSplit/>
        </w:trPr>
        <w:tc>
          <w:tcPr>
            <w:tcW w:type="dxa" w:w="2520"/>
            <w:vAlign w:val="center"/>
          </w:tcPr>
          <w:p>
            <w:pPr>
              <w:spacing w:after="0" w:before="0" w:line="240" w:lineRule="auto"/>
            </w:pPr>
            <w:r>
              <w:rPr>
                <w:rFonts w:ascii="Times New Roman" w:hAnsi="Times New Roman"/>
                <w:b w:val="0"/>
                <w:color w:val="000000"/>
                <w:sz w:val="24"/>
              </w:rPr>
              <w:t>inference.py</w:t>
            </w:r>
          </w:p>
        </w:tc>
        <w:tc>
          <w:tcPr>
            <w:tcW w:type="dxa" w:w="6840"/>
            <w:vAlign w:val="center"/>
          </w:tcPr>
          <w:p>
            <w:pPr>
              <w:spacing w:after="0" w:before="0" w:line="240" w:lineRule="auto"/>
            </w:pPr>
            <w:r>
              <w:rPr>
                <w:rFonts w:ascii="Times New Roman" w:hAnsi="Times New Roman"/>
                <w:b w:val="0"/>
                <w:color w:val="000000"/>
                <w:sz w:val="24"/>
              </w:rPr>
              <w:t>Load and verify a release, evaluate URLs and format results.</w:t>
            </w:r>
          </w:p>
        </w:tc>
      </w:tr>
      <w:tr>
        <w:trPr>
          <w:cantSplit/>
        </w:trPr>
        <w:tc>
          <w:tcPr>
            <w:tcW w:type="dxa" w:w="2520"/>
            <w:vAlign w:val="center"/>
          </w:tcPr>
          <w:p>
            <w:pPr>
              <w:spacing w:after="0" w:before="0" w:line="240" w:lineRule="auto"/>
            </w:pPr>
            <w:r>
              <w:rPr>
                <w:rFonts w:ascii="Times New Roman" w:hAnsi="Times New Roman"/>
                <w:b w:val="0"/>
                <w:color w:val="000000"/>
                <w:sz w:val="24"/>
              </w:rPr>
              <w:t>cli.py</w:t>
            </w:r>
          </w:p>
        </w:tc>
        <w:tc>
          <w:tcPr>
            <w:tcW w:type="dxa" w:w="6840"/>
            <w:vAlign w:val="center"/>
          </w:tcPr>
          <w:p>
            <w:pPr>
              <w:spacing w:after="0" w:before="0" w:line="240" w:lineRule="auto"/>
            </w:pPr>
            <w:r>
              <w:rPr>
                <w:rFonts w:ascii="Times New Roman" w:hAnsi="Times New Roman"/>
                <w:b w:val="0"/>
                <w:color w:val="000000"/>
                <w:sz w:val="24"/>
              </w:rPr>
              <w:t>Download, train, verify, analyze, serve and review commands.</w:t>
            </w:r>
          </w:p>
        </w:tc>
      </w:tr>
      <w:tr>
        <w:trPr>
          <w:cantSplit/>
        </w:trPr>
        <w:tc>
          <w:tcPr>
            <w:tcW w:type="dxa" w:w="2520"/>
            <w:vAlign w:val="center"/>
          </w:tcPr>
          <w:p>
            <w:pPr>
              <w:spacing w:after="0" w:before="0" w:line="240" w:lineRule="auto"/>
            </w:pPr>
            <w:r>
              <w:rPr>
                <w:rFonts w:ascii="Times New Roman" w:hAnsi="Times New Roman"/>
                <w:b w:val="0"/>
                <w:color w:val="000000"/>
                <w:sz w:val="24"/>
              </w:rPr>
              <w:t>app.py</w:t>
            </w:r>
          </w:p>
        </w:tc>
        <w:tc>
          <w:tcPr>
            <w:tcW w:type="dxa" w:w="6840"/>
            <w:vAlign w:val="center"/>
          </w:tcPr>
          <w:p>
            <w:pPr>
              <w:spacing w:after="0" w:before="0" w:line="240" w:lineRule="auto"/>
            </w:pPr>
            <w:r>
              <w:rPr>
                <w:rFonts w:ascii="Times New Roman" w:hAnsi="Times New Roman"/>
                <w:b w:val="0"/>
                <w:color w:val="000000"/>
                <w:sz w:val="24"/>
              </w:rPr>
              <w:t>Local Streamlit input, predictions and model evidence.</w:t>
            </w:r>
          </w:p>
        </w:tc>
      </w:tr>
      <w:tr>
        <w:trPr>
          <w:cantSplit/>
        </w:trPr>
        <w:tc>
          <w:tcPr>
            <w:tcW w:type="dxa" w:w="2520"/>
            <w:vAlign w:val="center"/>
          </w:tcPr>
          <w:p>
            <w:pPr>
              <w:spacing w:after="0" w:before="0" w:line="240" w:lineRule="auto"/>
            </w:pPr>
            <w:r>
              <w:rPr>
                <w:rFonts w:ascii="Times New Roman" w:hAnsi="Times New Roman"/>
                <w:b w:val="0"/>
                <w:color w:val="000000"/>
                <w:sz w:val="24"/>
              </w:rPr>
              <w:t>worker.js and browser bundle</w:t>
            </w:r>
          </w:p>
        </w:tc>
        <w:tc>
          <w:tcPr>
            <w:tcW w:type="dxa" w:w="6840"/>
            <w:vAlign w:val="center"/>
          </w:tcPr>
          <w:p>
            <w:pPr>
              <w:spacing w:after="0" w:before="0" w:line="240" w:lineRule="auto"/>
            </w:pPr>
            <w:r>
              <w:rPr>
                <w:rFonts w:ascii="Times New Roman" w:hAnsi="Times New Roman"/>
                <w:b w:val="0"/>
                <w:color w:val="000000"/>
                <w:sz w:val="24"/>
              </w:rPr>
              <w:t>Background Python inference for the public Static Space.</w:t>
            </w:r>
          </w:p>
        </w:tc>
      </w:tr>
    </w:tbl>
    <w:p>
      <w:pPr>
        <w:pStyle w:val="BodyText"/>
        <w:keepNext w:val="0"/>
        <w:spacing w:after="80"/>
        <w:jc w:val="left"/>
      </w:pPr>
      <w:r>
        <w:rPr>
          <w:rFonts w:ascii="Times New Roman" w:hAnsi="Times New Roman"/>
          <w:b w:val="0"/>
          <w:color w:val="000000"/>
          <w:sz w:val="4"/>
        </w:rPr>
      </w:r>
    </w:p>
    <w:p>
      <w:pPr>
        <w:pStyle w:val="BodyText"/>
        <w:keepNext w:val="0"/>
        <w:spacing w:after="120"/>
        <w:jc w:val="left"/>
      </w:pPr>
      <w:r>
        <w:rPr>
          <w:rFonts w:ascii="Times New Roman" w:hAnsi="Times New Roman"/>
          <w:b w:val="0"/>
          <w:color w:val="000000"/>
          <w:sz w:val="28"/>
        </w:rPr>
        <w:t>Validation checks that an input is text, contains an HTTP or HTTPS scheme and has a valid hostname and port. URLs longer than 8,192 characters, control characters, unencoded whitespace and backslashes are rejected. The parser normalizes the scheme and hostname, handles international domain names and canonicalizes an empty root path and a single root slash consistently.</w:t>
      </w:r>
    </w:p>
    <w:p>
      <w:pPr>
        <w:pStyle w:val="BodyText"/>
        <w:keepNext w:val="0"/>
        <w:spacing w:after="120"/>
        <w:jc w:val="left"/>
      </w:pPr>
      <w:r>
        <w:rPr>
          <w:rFonts w:ascii="Times New Roman" w:hAnsi="Times New Roman"/>
          <w:b w:val="0"/>
          <w:color w:val="000000"/>
          <w:sz w:val="28"/>
        </w:rPr>
        <w:t>The fixed Public Suffix List includes private suffixes and avoids network updates during inference. Lexical features describe lengths, counts, ratios, paths, query parameters, keywords, HTTPS, IP hosts, user information, ports, punycode and hostname entropy.</w:t>
      </w:r>
    </w:p>
    <w:p>
      <w:pPr>
        <w:spacing w:after="0" w:before="0" w:line="20" w:lineRule="exact"/>
      </w:pPr>
      <w:r>
        <w:br w:type="page"/>
      </w:r>
    </w:p>
    <w:p>
      <w:bookmarkStart w:id="44" w:name="s62"/>
      <w:pPr>
        <w:pStyle w:val="Heading2"/>
        <w:keepNext/>
        <w:spacing w:after="200"/>
        <w:jc w:val="left"/>
      </w:pPr>
      <w:r>
        <w:rPr>
          <w:rFonts w:ascii="Times New Roman" w:hAnsi="Times New Roman"/>
          <w:b/>
          <w:color w:val="000000"/>
          <w:sz w:val="28"/>
        </w:rPr>
        <w:t>6.2 Source Code Management</w:t>
      </w:r>
      <w:bookmarkEnd w:id="44"/>
    </w:p>
    <w:p>
      <w:pPr>
        <w:pStyle w:val="BodyText"/>
        <w:keepNext w:val="0"/>
        <w:spacing w:after="120"/>
        <w:jc w:val="left"/>
      </w:pPr>
      <w:r>
        <w:rPr>
          <w:rFonts w:ascii="Times New Roman" w:hAnsi="Times New Roman"/>
          <w:b w:val="0"/>
          <w:color w:val="000000"/>
          <w:sz w:val="28"/>
        </w:rPr>
        <w:t>The repository separates reusable model logic from presentation. Dependency lock files define the environment, and tests exercise the same code paths used for prediction. The static exporter retains the original parser and domain-warning behavior while replacing dependencies needed only for training. The export keeps the feature order and the fitted calibration parameters.</w:t>
      </w:r>
    </w:p>
    <w:p>
      <w:bookmarkStart w:id="45" w:name="s63"/>
      <w:pPr>
        <w:pStyle w:val="Heading2"/>
        <w:keepNext/>
        <w:spacing w:after="200"/>
        <w:jc w:val="left"/>
      </w:pPr>
      <w:r>
        <w:rPr>
          <w:rFonts w:ascii="Times New Roman" w:hAnsi="Times New Roman"/>
          <w:b/>
          <w:color w:val="000000"/>
          <w:sz w:val="28"/>
        </w:rPr>
        <w:t>6.3 Jenkins Pipeline Implementation</w:t>
      </w:r>
      <w:bookmarkEnd w:id="45"/>
    </w:p>
    <w:p>
      <w:pPr>
        <w:pStyle w:val="BodyText"/>
        <w:keepNext w:val="0"/>
        <w:spacing w:after="120"/>
        <w:jc w:val="left"/>
      </w:pPr>
      <w:r>
        <w:rPr>
          <w:rFonts w:ascii="Times New Roman" w:hAnsi="Times New Roman"/>
          <w:b w:val="0"/>
          <w:color w:val="000000"/>
          <w:sz w:val="28"/>
        </w:rPr>
        <w:t>The pipeline copies the source into its own workspace, checks dependencies and compiles Python files, runs pytest with JUnit output, verifies the trained release, compares static inference against reference fixtures, and packages the verified static files. Reports and the ZIP are archived after execution. An intentional failure stops later stages; a successful verification is required to reach packaging. Appendix C lists the implemented stages and key commands.</w:t>
      </w:r>
    </w:p>
    <w:p>
      <w:bookmarkStart w:id="46" w:name="s64"/>
      <w:pPr>
        <w:pStyle w:val="Heading2"/>
        <w:keepNext/>
        <w:spacing w:after="200"/>
        <w:jc w:val="left"/>
      </w:pPr>
      <w:r>
        <w:rPr>
          <w:rFonts w:ascii="Times New Roman" w:hAnsi="Times New Roman"/>
          <w:b/>
          <w:color w:val="000000"/>
          <w:sz w:val="28"/>
        </w:rPr>
        <w:t>6.4 ML Model Training and Logging</w:t>
      </w:r>
      <w:bookmarkEnd w:id="46"/>
    </w:p>
    <w:p>
      <w:pPr>
        <w:pStyle w:val="BodyText"/>
        <w:keepNext w:val="0"/>
        <w:spacing w:after="120"/>
        <w:jc w:val="left"/>
      </w:pPr>
      <w:r>
        <w:rPr>
          <w:rFonts w:ascii="Times New Roman" w:hAnsi="Times New Roman"/>
          <w:b w:val="0"/>
          <w:color w:val="000000"/>
          <w:sz w:val="28"/>
        </w:rPr>
        <w:t>The pipeline recombines the pinned dataset mirror partitions and retains only URL text and labels. Eight invalid rows and eleven duplicates are removed, leaving 11,411 rows across 7,259 domain groups. Domain-disjoint partitions use seed 43. Group sizes cause actual row proportions to differ from the requested 60/15/10/15 split.</w:t>
      </w:r>
    </w:p>
    <w:p>
      <w:bookmarkStart w:id="47" w:name="t62"/>
      <w:pPr>
        <w:pStyle w:val="Caption"/>
        <w:keepNext/>
        <w:spacing w:after="100"/>
        <w:jc w:val="center"/>
      </w:pPr>
      <w:r>
        <w:rPr>
          <w:rFonts w:ascii="Times New Roman" w:hAnsi="Times New Roman"/>
          <w:b w:val="0"/>
          <w:color w:val="000000"/>
          <w:sz w:val="22"/>
        </w:rPr>
        <w:t>Table 6.2 Actual domain-disjoint data partitions</w:t>
      </w:r>
      <w:bookmarkEnd w:id="47"/>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1944"/>
        <w:gridCol w:w="1440"/>
        <w:gridCol w:w="1800"/>
        <w:gridCol w:w="1656"/>
        <w:gridCol w:w="2520"/>
      </w:tblGrid>
      <w:tr>
        <w:trPr>
          <w:cantSplit/>
          <w:tblHeader/>
        </w:trPr>
        <w:tc>
          <w:tcPr>
            <w:tcW w:type="dxa" w:w="1944"/>
            <w:vAlign w:val="center"/>
          </w:tcPr>
          <w:p>
            <w:pPr>
              <w:spacing w:after="0" w:before="0" w:line="240" w:lineRule="auto"/>
            </w:pPr>
            <w:r>
              <w:rPr>
                <w:rFonts w:ascii="Times New Roman" w:hAnsi="Times New Roman"/>
                <w:b/>
                <w:color w:val="000000"/>
                <w:sz w:val="24"/>
              </w:rPr>
              <w:t>Partition</w:t>
            </w:r>
          </w:p>
        </w:tc>
        <w:tc>
          <w:tcPr>
            <w:tcW w:type="dxa" w:w="1440"/>
            <w:vAlign w:val="center"/>
          </w:tcPr>
          <w:p>
            <w:pPr>
              <w:spacing w:after="0" w:before="0" w:line="240" w:lineRule="auto"/>
            </w:pPr>
            <w:r>
              <w:rPr>
                <w:rFonts w:ascii="Times New Roman" w:hAnsi="Times New Roman"/>
                <w:b/>
                <w:color w:val="000000"/>
                <w:sz w:val="24"/>
              </w:rPr>
              <w:t>URLs</w:t>
            </w:r>
          </w:p>
        </w:tc>
        <w:tc>
          <w:tcPr>
            <w:tcW w:type="dxa" w:w="1800"/>
            <w:vAlign w:val="center"/>
          </w:tcPr>
          <w:p>
            <w:pPr>
              <w:spacing w:after="0" w:before="0" w:line="240" w:lineRule="auto"/>
            </w:pPr>
            <w:r>
              <w:rPr>
                <w:rFonts w:ascii="Times New Roman" w:hAnsi="Times New Roman"/>
                <w:b/>
                <w:color w:val="000000"/>
                <w:sz w:val="24"/>
              </w:rPr>
              <w:t>Legitimate</w:t>
            </w:r>
          </w:p>
        </w:tc>
        <w:tc>
          <w:tcPr>
            <w:tcW w:type="dxa" w:w="1656"/>
            <w:vAlign w:val="center"/>
          </w:tcPr>
          <w:p>
            <w:pPr>
              <w:spacing w:after="0" w:before="0" w:line="240" w:lineRule="auto"/>
            </w:pPr>
            <w:r>
              <w:rPr>
                <w:rFonts w:ascii="Times New Roman" w:hAnsi="Times New Roman"/>
                <w:b/>
                <w:color w:val="000000"/>
                <w:sz w:val="24"/>
              </w:rPr>
              <w:t>Phishing</w:t>
            </w:r>
          </w:p>
        </w:tc>
        <w:tc>
          <w:tcPr>
            <w:tcW w:type="dxa" w:w="2520"/>
            <w:vAlign w:val="center"/>
          </w:tcPr>
          <w:p>
            <w:pPr>
              <w:spacing w:after="0" w:before="0" w:line="240" w:lineRule="auto"/>
            </w:pPr>
            <w:r>
              <w:rPr>
                <w:rFonts w:ascii="Times New Roman" w:hAnsi="Times New Roman"/>
                <w:b/>
                <w:color w:val="000000"/>
                <w:sz w:val="24"/>
              </w:rPr>
              <w:t>Domain groups</w:t>
            </w:r>
          </w:p>
        </w:tc>
      </w:tr>
      <w:tr>
        <w:trPr>
          <w:cantSplit/>
        </w:trPr>
        <w:tc>
          <w:tcPr>
            <w:tcW w:type="dxa" w:w="1944"/>
            <w:vAlign w:val="center"/>
          </w:tcPr>
          <w:p>
            <w:pPr>
              <w:spacing w:after="0" w:before="0" w:line="240" w:lineRule="auto"/>
            </w:pPr>
            <w:r>
              <w:rPr>
                <w:rFonts w:ascii="Times New Roman" w:hAnsi="Times New Roman"/>
                <w:b w:val="0"/>
                <w:color w:val="000000"/>
                <w:sz w:val="24"/>
              </w:rPr>
              <w:t>Training</w:t>
            </w:r>
          </w:p>
        </w:tc>
        <w:tc>
          <w:tcPr>
            <w:tcW w:type="dxa" w:w="1440"/>
            <w:vAlign w:val="center"/>
          </w:tcPr>
          <w:p>
            <w:pPr>
              <w:spacing w:after="0" w:before="0" w:line="240" w:lineRule="auto"/>
            </w:pPr>
            <w:r>
              <w:rPr>
                <w:rFonts w:ascii="Times New Roman" w:hAnsi="Times New Roman"/>
                <w:b w:val="0"/>
                <w:color w:val="000000"/>
                <w:sz w:val="24"/>
              </w:rPr>
              <w:t>6,158</w:t>
            </w:r>
          </w:p>
        </w:tc>
        <w:tc>
          <w:tcPr>
            <w:tcW w:type="dxa" w:w="1800"/>
            <w:vAlign w:val="center"/>
          </w:tcPr>
          <w:p>
            <w:pPr>
              <w:spacing w:after="0" w:before="0" w:line="240" w:lineRule="auto"/>
            </w:pPr>
            <w:r>
              <w:rPr>
                <w:rFonts w:ascii="Times New Roman" w:hAnsi="Times New Roman"/>
                <w:b w:val="0"/>
                <w:color w:val="000000"/>
                <w:sz w:val="24"/>
              </w:rPr>
              <w:t>3,304</w:t>
            </w:r>
          </w:p>
        </w:tc>
        <w:tc>
          <w:tcPr>
            <w:tcW w:type="dxa" w:w="1656"/>
            <w:vAlign w:val="center"/>
          </w:tcPr>
          <w:p>
            <w:pPr>
              <w:spacing w:after="0" w:before="0" w:line="240" w:lineRule="auto"/>
            </w:pPr>
            <w:r>
              <w:rPr>
                <w:rFonts w:ascii="Times New Roman" w:hAnsi="Times New Roman"/>
                <w:b w:val="0"/>
                <w:color w:val="000000"/>
                <w:sz w:val="24"/>
              </w:rPr>
              <w:t>2,854</w:t>
            </w:r>
          </w:p>
        </w:tc>
        <w:tc>
          <w:tcPr>
            <w:tcW w:type="dxa" w:w="2520"/>
            <w:vAlign w:val="center"/>
          </w:tcPr>
          <w:p>
            <w:pPr>
              <w:spacing w:after="0" w:before="0" w:line="240" w:lineRule="auto"/>
            </w:pPr>
            <w:r>
              <w:rPr>
                <w:rFonts w:ascii="Times New Roman" w:hAnsi="Times New Roman"/>
                <w:b w:val="0"/>
                <w:color w:val="000000"/>
                <w:sz w:val="24"/>
              </w:rPr>
              <w:t>4,355</w:t>
            </w:r>
          </w:p>
        </w:tc>
      </w:tr>
      <w:tr>
        <w:trPr>
          <w:cantSplit/>
        </w:trPr>
        <w:tc>
          <w:tcPr>
            <w:tcW w:type="dxa" w:w="1944"/>
            <w:vAlign w:val="center"/>
          </w:tcPr>
          <w:p>
            <w:pPr>
              <w:spacing w:after="0" w:before="0" w:line="240" w:lineRule="auto"/>
            </w:pPr>
            <w:r>
              <w:rPr>
                <w:rFonts w:ascii="Times New Roman" w:hAnsi="Times New Roman"/>
                <w:b w:val="0"/>
                <w:color w:val="000000"/>
                <w:sz w:val="24"/>
              </w:rPr>
              <w:t>Validation</w:t>
            </w:r>
          </w:p>
        </w:tc>
        <w:tc>
          <w:tcPr>
            <w:tcW w:type="dxa" w:w="1440"/>
            <w:vAlign w:val="center"/>
          </w:tcPr>
          <w:p>
            <w:pPr>
              <w:spacing w:after="0" w:before="0" w:line="240" w:lineRule="auto"/>
            </w:pPr>
            <w:r>
              <w:rPr>
                <w:rFonts w:ascii="Times New Roman" w:hAnsi="Times New Roman"/>
                <w:b w:val="0"/>
                <w:color w:val="000000"/>
                <w:sz w:val="24"/>
              </w:rPr>
              <w:t>2,011</w:t>
            </w:r>
          </w:p>
        </w:tc>
        <w:tc>
          <w:tcPr>
            <w:tcW w:type="dxa" w:w="1800"/>
            <w:vAlign w:val="center"/>
          </w:tcPr>
          <w:p>
            <w:pPr>
              <w:spacing w:after="0" w:before="0" w:line="240" w:lineRule="auto"/>
            </w:pPr>
            <w:r>
              <w:rPr>
                <w:rFonts w:ascii="Times New Roman" w:hAnsi="Times New Roman"/>
                <w:b w:val="0"/>
                <w:color w:val="000000"/>
                <w:sz w:val="24"/>
              </w:rPr>
              <w:t>802</w:t>
            </w:r>
          </w:p>
        </w:tc>
        <w:tc>
          <w:tcPr>
            <w:tcW w:type="dxa" w:w="1656"/>
            <w:vAlign w:val="center"/>
          </w:tcPr>
          <w:p>
            <w:pPr>
              <w:spacing w:after="0" w:before="0" w:line="240" w:lineRule="auto"/>
            </w:pPr>
            <w:r>
              <w:rPr>
                <w:rFonts w:ascii="Times New Roman" w:hAnsi="Times New Roman"/>
                <w:b w:val="0"/>
                <w:color w:val="000000"/>
                <w:sz w:val="24"/>
              </w:rPr>
              <w:t>1,209</w:t>
            </w:r>
          </w:p>
        </w:tc>
        <w:tc>
          <w:tcPr>
            <w:tcW w:type="dxa" w:w="2520"/>
            <w:vAlign w:val="center"/>
          </w:tcPr>
          <w:p>
            <w:pPr>
              <w:spacing w:after="0" w:before="0" w:line="240" w:lineRule="auto"/>
            </w:pPr>
            <w:r>
              <w:rPr>
                <w:rFonts w:ascii="Times New Roman" w:hAnsi="Times New Roman"/>
                <w:b w:val="0"/>
                <w:color w:val="000000"/>
                <w:sz w:val="24"/>
              </w:rPr>
              <w:t>1,089</w:t>
            </w:r>
          </w:p>
        </w:tc>
      </w:tr>
      <w:tr>
        <w:trPr>
          <w:cantSplit/>
        </w:trPr>
        <w:tc>
          <w:tcPr>
            <w:tcW w:type="dxa" w:w="1944"/>
            <w:vAlign w:val="center"/>
          </w:tcPr>
          <w:p>
            <w:pPr>
              <w:spacing w:after="0" w:before="0" w:line="240" w:lineRule="auto"/>
            </w:pPr>
            <w:r>
              <w:rPr>
                <w:rFonts w:ascii="Times New Roman" w:hAnsi="Times New Roman"/>
                <w:b w:val="0"/>
                <w:color w:val="000000"/>
                <w:sz w:val="24"/>
              </w:rPr>
              <w:t>Calibration</w:t>
            </w:r>
          </w:p>
        </w:tc>
        <w:tc>
          <w:tcPr>
            <w:tcW w:type="dxa" w:w="1440"/>
            <w:vAlign w:val="center"/>
          </w:tcPr>
          <w:p>
            <w:pPr>
              <w:spacing w:after="0" w:before="0" w:line="240" w:lineRule="auto"/>
            </w:pPr>
            <w:r>
              <w:rPr>
                <w:rFonts w:ascii="Times New Roman" w:hAnsi="Times New Roman"/>
                <w:b w:val="0"/>
                <w:color w:val="000000"/>
                <w:sz w:val="24"/>
              </w:rPr>
              <w:t>1,298</w:t>
            </w:r>
          </w:p>
        </w:tc>
        <w:tc>
          <w:tcPr>
            <w:tcW w:type="dxa" w:w="1800"/>
            <w:vAlign w:val="center"/>
          </w:tcPr>
          <w:p>
            <w:pPr>
              <w:spacing w:after="0" w:before="0" w:line="240" w:lineRule="auto"/>
            </w:pPr>
            <w:r>
              <w:rPr>
                <w:rFonts w:ascii="Times New Roman" w:hAnsi="Times New Roman"/>
                <w:b w:val="0"/>
                <w:color w:val="000000"/>
                <w:sz w:val="24"/>
              </w:rPr>
              <w:t>631</w:t>
            </w:r>
          </w:p>
        </w:tc>
        <w:tc>
          <w:tcPr>
            <w:tcW w:type="dxa" w:w="1656"/>
            <w:vAlign w:val="center"/>
          </w:tcPr>
          <w:p>
            <w:pPr>
              <w:spacing w:after="0" w:before="0" w:line="240" w:lineRule="auto"/>
            </w:pPr>
            <w:r>
              <w:rPr>
                <w:rFonts w:ascii="Times New Roman" w:hAnsi="Times New Roman"/>
                <w:b w:val="0"/>
                <w:color w:val="000000"/>
                <w:sz w:val="24"/>
              </w:rPr>
              <w:t>667</w:t>
            </w:r>
          </w:p>
        </w:tc>
        <w:tc>
          <w:tcPr>
            <w:tcW w:type="dxa" w:w="2520"/>
            <w:vAlign w:val="center"/>
          </w:tcPr>
          <w:p>
            <w:pPr>
              <w:spacing w:after="0" w:before="0" w:line="240" w:lineRule="auto"/>
            </w:pPr>
            <w:r>
              <w:rPr>
                <w:rFonts w:ascii="Times New Roman" w:hAnsi="Times New Roman"/>
                <w:b w:val="0"/>
                <w:color w:val="000000"/>
                <w:sz w:val="24"/>
              </w:rPr>
              <w:t>726</w:t>
            </w:r>
          </w:p>
        </w:tc>
      </w:tr>
      <w:tr>
        <w:trPr>
          <w:cantSplit/>
        </w:trPr>
        <w:tc>
          <w:tcPr>
            <w:tcW w:type="dxa" w:w="1944"/>
            <w:vAlign w:val="center"/>
          </w:tcPr>
          <w:p>
            <w:pPr>
              <w:spacing w:after="0" w:before="0" w:line="240" w:lineRule="auto"/>
            </w:pPr>
            <w:r>
              <w:rPr>
                <w:rFonts w:ascii="Times New Roman" w:hAnsi="Times New Roman"/>
                <w:b w:val="0"/>
                <w:color w:val="000000"/>
                <w:sz w:val="24"/>
              </w:rPr>
              <w:t>Test</w:t>
            </w:r>
          </w:p>
        </w:tc>
        <w:tc>
          <w:tcPr>
            <w:tcW w:type="dxa" w:w="1440"/>
            <w:vAlign w:val="center"/>
          </w:tcPr>
          <w:p>
            <w:pPr>
              <w:spacing w:after="0" w:before="0" w:line="240" w:lineRule="auto"/>
            </w:pPr>
            <w:r>
              <w:rPr>
                <w:rFonts w:ascii="Times New Roman" w:hAnsi="Times New Roman"/>
                <w:b w:val="0"/>
                <w:color w:val="000000"/>
                <w:sz w:val="24"/>
              </w:rPr>
              <w:t>1,944</w:t>
            </w:r>
          </w:p>
        </w:tc>
        <w:tc>
          <w:tcPr>
            <w:tcW w:type="dxa" w:w="1800"/>
            <w:vAlign w:val="center"/>
          </w:tcPr>
          <w:p>
            <w:pPr>
              <w:spacing w:after="0" w:before="0" w:line="240" w:lineRule="auto"/>
            </w:pPr>
            <w:r>
              <w:rPr>
                <w:rFonts w:ascii="Times New Roman" w:hAnsi="Times New Roman"/>
                <w:b w:val="0"/>
                <w:color w:val="000000"/>
                <w:sz w:val="24"/>
              </w:rPr>
              <w:t>973</w:t>
            </w:r>
          </w:p>
        </w:tc>
        <w:tc>
          <w:tcPr>
            <w:tcW w:type="dxa" w:w="1656"/>
            <w:vAlign w:val="center"/>
          </w:tcPr>
          <w:p>
            <w:pPr>
              <w:spacing w:after="0" w:before="0" w:line="240" w:lineRule="auto"/>
            </w:pPr>
            <w:r>
              <w:rPr>
                <w:rFonts w:ascii="Times New Roman" w:hAnsi="Times New Roman"/>
                <w:b w:val="0"/>
                <w:color w:val="000000"/>
                <w:sz w:val="24"/>
              </w:rPr>
              <w:t>971</w:t>
            </w:r>
          </w:p>
        </w:tc>
        <w:tc>
          <w:tcPr>
            <w:tcW w:type="dxa" w:w="2520"/>
            <w:vAlign w:val="center"/>
          </w:tcPr>
          <w:p>
            <w:pPr>
              <w:spacing w:after="0" w:before="0" w:line="240" w:lineRule="auto"/>
            </w:pPr>
            <w:r>
              <w:rPr>
                <w:rFonts w:ascii="Times New Roman" w:hAnsi="Times New Roman"/>
                <w:b w:val="0"/>
                <w:color w:val="000000"/>
                <w:sz w:val="24"/>
              </w:rPr>
              <w:t>1,089</w:t>
            </w:r>
          </w:p>
        </w:tc>
      </w:tr>
      <w:tr>
        <w:trPr>
          <w:cantSplit/>
        </w:trPr>
        <w:tc>
          <w:tcPr>
            <w:tcW w:type="dxa" w:w="1944"/>
            <w:vAlign w:val="center"/>
          </w:tcPr>
          <w:p>
            <w:pPr>
              <w:spacing w:after="0" w:before="0" w:line="240" w:lineRule="auto"/>
            </w:pPr>
            <w:r>
              <w:rPr>
                <w:rFonts w:ascii="Times New Roman" w:hAnsi="Times New Roman"/>
                <w:b w:val="0"/>
                <w:color w:val="000000"/>
                <w:sz w:val="24"/>
              </w:rPr>
              <w:t>Total</w:t>
            </w:r>
          </w:p>
        </w:tc>
        <w:tc>
          <w:tcPr>
            <w:tcW w:type="dxa" w:w="1440"/>
            <w:vAlign w:val="center"/>
          </w:tcPr>
          <w:p>
            <w:pPr>
              <w:spacing w:after="0" w:before="0" w:line="240" w:lineRule="auto"/>
            </w:pPr>
            <w:r>
              <w:rPr>
                <w:rFonts w:ascii="Times New Roman" w:hAnsi="Times New Roman"/>
                <w:b w:val="0"/>
                <w:color w:val="000000"/>
                <w:sz w:val="24"/>
              </w:rPr>
              <w:t>11,411</w:t>
            </w:r>
          </w:p>
        </w:tc>
        <w:tc>
          <w:tcPr>
            <w:tcW w:type="dxa" w:w="1800"/>
            <w:vAlign w:val="center"/>
          </w:tcPr>
          <w:p>
            <w:pPr>
              <w:spacing w:after="0" w:before="0" w:line="240" w:lineRule="auto"/>
            </w:pPr>
            <w:r>
              <w:rPr>
                <w:rFonts w:ascii="Times New Roman" w:hAnsi="Times New Roman"/>
                <w:b w:val="0"/>
                <w:color w:val="000000"/>
                <w:sz w:val="24"/>
              </w:rPr>
              <w:t>5,710</w:t>
            </w:r>
          </w:p>
        </w:tc>
        <w:tc>
          <w:tcPr>
            <w:tcW w:type="dxa" w:w="1656"/>
            <w:vAlign w:val="center"/>
          </w:tcPr>
          <w:p>
            <w:pPr>
              <w:spacing w:after="0" w:before="0" w:line="240" w:lineRule="auto"/>
            </w:pPr>
            <w:r>
              <w:rPr>
                <w:rFonts w:ascii="Times New Roman" w:hAnsi="Times New Roman"/>
                <w:b w:val="0"/>
                <w:color w:val="000000"/>
                <w:sz w:val="24"/>
              </w:rPr>
              <w:t>5,701</w:t>
            </w:r>
          </w:p>
        </w:tc>
        <w:tc>
          <w:tcPr>
            <w:tcW w:type="dxa" w:w="2520"/>
            <w:vAlign w:val="center"/>
          </w:tcPr>
          <w:p>
            <w:pPr>
              <w:spacing w:after="0" w:before="0" w:line="240" w:lineRule="auto"/>
            </w:pPr>
            <w:r>
              <w:rPr>
                <w:rFonts w:ascii="Times New Roman" w:hAnsi="Times New Roman"/>
                <w:b w:val="0"/>
                <w:color w:val="000000"/>
                <w:sz w:val="24"/>
              </w:rPr>
              <w:t>7,259</w:t>
            </w:r>
          </w:p>
        </w:tc>
      </w:tr>
    </w:tbl>
    <w:p>
      <w:pPr>
        <w:pStyle w:val="BodyText"/>
        <w:keepNext w:val="0"/>
        <w:spacing w:after="80"/>
        <w:jc w:val="left"/>
      </w:pPr>
      <w:r>
        <w:rPr>
          <w:rFonts w:ascii="Times New Roman" w:hAnsi="Times New Roman"/>
          <w:b w:val="0"/>
          <w:color w:val="000000"/>
          <w:sz w:val="4"/>
        </w:rPr>
      </w:r>
    </w:p>
    <w:p>
      <w:pPr>
        <w:spacing w:after="0" w:before="0" w:line="20" w:lineRule="exact"/>
      </w:pPr>
      <w:r>
        <w:br w:type="page"/>
      </w:r>
    </w:p>
    <w:p>
      <w:pPr>
        <w:pStyle w:val="BodyText"/>
        <w:keepNext w:val="0"/>
        <w:spacing w:after="120"/>
        <w:jc w:val="left"/>
      </w:pPr>
      <w:r>
        <w:rPr>
          <w:rFonts w:ascii="Times New Roman" w:hAnsi="Times New Roman"/>
          <w:b w:val="0"/>
          <w:color w:val="000000"/>
          <w:sz w:val="28"/>
        </w:rPr>
        <w:t>Candidate models use balanced class weights. Logistic Regression provides a linear reference. Random Forest captures nonlinear feature interactions through an ensemble of trees. Histogram Gradient Boosting offers a second nonlinear candidate. Validation average precision selects the winner, with phishing recall as the tie-breaker. Test metrics are reserved for the final calibrated model.</w:t>
      </w:r>
    </w:p>
    <w:p>
      <w:pPr>
        <w:pStyle w:val="BodyText"/>
        <w:keepNext w:val="0"/>
        <w:spacing w:after="120"/>
        <w:jc w:val="left"/>
      </w:pPr>
      <w:r>
        <w:rPr>
          <w:rFonts w:ascii="Times New Roman" w:hAnsi="Times New Roman"/>
          <w:b w:val="0"/>
          <w:color w:val="000000"/>
          <w:sz w:val="28"/>
        </w:rPr>
        <w:t>The chosen forest contains 200 trees, has a maximum depth of 20 and uses a minimum leaf size of 2. After fitting on training data, the estimator is frozen and sigmoid calibration is fitted using the separate calibration set. The final threshold is 0.5. A score below 30 is Low, from 30 to below 70 is Medium, and at least 70 is High. These display bands are distinct from the binary classification threshold.</w:t>
      </w:r>
    </w:p>
    <w:p>
      <w:bookmarkStart w:id="48" w:name="s65"/>
      <w:pPr>
        <w:pStyle w:val="Heading2"/>
        <w:keepNext/>
        <w:spacing w:after="200"/>
        <w:jc w:val="left"/>
      </w:pPr>
      <w:r>
        <w:rPr>
          <w:rFonts w:ascii="Times New Roman" w:hAnsi="Times New Roman"/>
          <w:b/>
          <w:color w:val="000000"/>
          <w:sz w:val="28"/>
        </w:rPr>
        <w:t>6.5 Deployment Process</w:t>
      </w:r>
      <w:bookmarkEnd w:id="48"/>
    </w:p>
    <w:p>
      <w:pPr>
        <w:pStyle w:val="BodyText"/>
        <w:keepNext w:val="0"/>
        <w:spacing w:after="120"/>
        <w:jc w:val="left"/>
      </w:pPr>
      <w:r>
        <w:rPr>
          <w:rFonts w:ascii="Times New Roman" w:hAnsi="Times New Roman"/>
          <w:b w:val="0"/>
          <w:color w:val="000000"/>
          <w:sz w:val="28"/>
        </w:rPr>
        <w:t>A Docker and Streamlit package was prepared first. The final deployment uses a free Static Space at Adarsh-Vijay/PhishShield. Hugging Face serves the HTML, JavaScript, styling, model bundle and evidence images. A Web Worker loads Pyodide and the exported predictor, so model evaluation occurs in the browser [5], [8].</w:t>
      </w:r>
    </w:p>
    <w:p>
      <w:pPr>
        <w:pStyle w:val="BodyText"/>
        <w:keepNext w:val="0"/>
        <w:spacing w:after="120"/>
        <w:jc w:val="left"/>
      </w:pPr>
      <w:r>
        <w:rPr>
          <w:rFonts w:ascii="Times New Roman" w:hAnsi="Times New Roman"/>
          <w:b w:val="0"/>
          <w:color w:val="000000"/>
          <w:sz w:val="28"/>
        </w:rPr>
        <w:t>The export stores the forest structure, leaf probabilities and original sigmoid calibration. Feature values follow the reference float32 conversion, while tree thresholds and probabilities retain their numeric precision. The browser uses the same Python parsing behavior to avoid differences caused by a separate JavaScript URL parser. Each result returns the model score, class, effective hostname, indicators and independent caution assessment.</w:t>
      </w:r>
    </w:p>
    <w:p>
      <w:pPr>
        <w:pStyle w:val="BodyText"/>
        <w:keepNext w:val="0"/>
        <w:spacing w:after="120"/>
        <w:jc w:val="left"/>
      </w:pPr>
      <w:r>
        <w:rPr>
          <w:rFonts w:ascii="Times New Roman" w:hAnsi="Times New Roman"/>
          <w:b w:val="0"/>
          <w:color w:val="000000"/>
          <w:sz w:val="28"/>
        </w:rPr>
        <w:t>The published files were verified against local asset digests, and prediction parity was tested on the live Space. The app does not upload the entered URL or follow it. The first visit still requires downloading the runtime and model assets. Browser inference is independent of the local Streamlit and MLflow processes.</w:t>
      </w:r>
    </w:p>
    <w:p>
      <w:pPr>
        <w:spacing w:after="0" w:before="0" w:line="20" w:lineRule="exact"/>
      </w:pPr>
      <w:r>
        <w:br w:type="page"/>
      </w:r>
    </w:p>
    <w:p>
      <w:bookmarkStart w:id="49" w:name="s66"/>
      <w:pPr>
        <w:pStyle w:val="Heading2"/>
        <w:keepNext/>
        <w:spacing w:after="200"/>
        <w:jc w:val="left"/>
      </w:pPr>
      <w:r>
        <w:rPr>
          <w:rFonts w:ascii="Times New Roman" w:hAnsi="Times New Roman"/>
          <w:b/>
          <w:color w:val="000000"/>
          <w:sz w:val="28"/>
        </w:rPr>
        <w:t>6.6 Screenshots of the Application</w:t>
      </w:r>
      <w:bookmarkEnd w:id="49"/>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5943600" cy="3412067"/>
            <wp:docPr id="7" name="Picture 7" descr="Figure 6.1 Public Hugging Face Static Space URL input"/>
            <wp:cNvGraphicFramePr>
              <a:graphicFrameLocks noChangeAspect="1"/>
            </wp:cNvGraphicFramePr>
            <a:graphic>
              <a:graphicData uri="http://schemas.openxmlformats.org/drawingml/2006/picture">
                <pic:pic>
                  <pic:nvPicPr>
                    <pic:cNvPr id="0" name="Screenshot 2026-10-15 at 1.16.27 AM.png"/>
                    <pic:cNvPicPr/>
                  </pic:nvPicPr>
                  <pic:blipFill>
                    <a:blip r:embed="rId15"/>
                    <a:stretch>
                      <a:fillRect/>
                    </a:stretch>
                  </pic:blipFill>
                  <pic:spPr>
                    <a:xfrm>
                      <a:off x="0" y="0"/>
                      <a:ext cx="5943600" cy="3412067"/>
                    </a:xfrm>
                    <a:prstGeom prst="rect"/>
                  </pic:spPr>
                </pic:pic>
              </a:graphicData>
            </a:graphic>
          </wp:inline>
        </w:drawing>
      </w:r>
    </w:p>
    <w:p>
      <w:bookmarkStart w:id="50" w:name="f61"/>
      <w:pPr>
        <w:pStyle w:val="Caption"/>
        <w:keepNext w:val="0"/>
        <w:spacing w:after="180"/>
        <w:jc w:val="center"/>
      </w:pPr>
      <w:r>
        <w:rPr>
          <w:rFonts w:ascii="Times New Roman" w:hAnsi="Times New Roman"/>
          <w:b w:val="0"/>
          <w:color w:val="000000"/>
          <w:sz w:val="22"/>
        </w:rPr>
        <w:t>Figure 6.1 Public Hugging Face Static Space URL input</w:t>
      </w:r>
      <w:bookmarkEnd w:id="50"/>
    </w:p>
    <w:p>
      <w:pPr>
        <w:pStyle w:val="BodyText"/>
        <w:keepNext w:val="0"/>
        <w:spacing w:after="120"/>
        <w:jc w:val="left"/>
      </w:pPr>
      <w:r>
        <w:rPr>
          <w:rFonts w:ascii="Times New Roman" w:hAnsi="Times New Roman"/>
          <w:b w:val="0"/>
          <w:color w:val="000000"/>
          <w:sz w:val="28"/>
        </w:rPr>
        <w:t>The deployed interface provides an Analyze URL tab, a Model Insights tab and example inputs. Its sidebar identifies the active model as a calibrated 200-tree Random Forest and describes the local browser execution. The Hugging Face header shows the Space in the Running state at capture time.</w:t>
      </w:r>
    </w:p>
    <w:p>
      <w:pPr>
        <w:pStyle w:val="BodyText"/>
        <w:keepNext w:val="0"/>
        <w:spacing w:after="120"/>
        <w:jc w:val="left"/>
      </w:pPr>
      <w:r>
        <w:rPr>
          <w:rFonts w:ascii="Times New Roman" w:hAnsi="Times New Roman"/>
          <w:b w:val="0"/>
          <w:color w:val="000000"/>
          <w:sz w:val="28"/>
        </w:rPr>
        <w:t>Example buttons illustrate URL patterns; they do not certify that a live website is safe. The input message explains that the URL remains in the browser session. While the runtime loads, the interface reports model status before enabling analysis. This makes the initialization phase visible to the user.</w:t>
      </w:r>
    </w:p>
    <w:p>
      <w:pPr>
        <w:spacing w:after="0" w:before="0" w:line="20" w:lineRule="exact"/>
      </w:pPr>
      <w:r>
        <w:br w:type="page"/>
      </w:r>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5943600" cy="3412067"/>
            <wp:docPr id="8" name="Picture 8" descr="Figure 6.2 Local Streamlit result for a misleading address"/>
            <wp:cNvGraphicFramePr>
              <a:graphicFrameLocks noChangeAspect="1"/>
            </wp:cNvGraphicFramePr>
            <a:graphic>
              <a:graphicData uri="http://schemas.openxmlformats.org/drawingml/2006/picture">
                <pic:pic>
                  <pic:nvPicPr>
                    <pic:cNvPr id="0" name="Screenshot 2026-10-15 at 1.18.12 AM.png"/>
                    <pic:cNvPicPr/>
                  </pic:nvPicPr>
                  <pic:blipFill>
                    <a:blip r:embed="rId16"/>
                    <a:stretch>
                      <a:fillRect/>
                    </a:stretch>
                  </pic:blipFill>
                  <pic:spPr>
                    <a:xfrm>
                      <a:off x="0" y="0"/>
                      <a:ext cx="5943600" cy="3412067"/>
                    </a:xfrm>
                    <a:prstGeom prst="rect"/>
                  </pic:spPr>
                </pic:pic>
              </a:graphicData>
            </a:graphic>
          </wp:inline>
        </w:drawing>
      </w:r>
    </w:p>
    <w:p>
      <w:bookmarkStart w:id="51" w:name="f62"/>
      <w:pPr>
        <w:pStyle w:val="Caption"/>
        <w:keepNext w:val="0"/>
        <w:spacing w:after="180"/>
        <w:jc w:val="center"/>
      </w:pPr>
      <w:r>
        <w:rPr>
          <w:rFonts w:ascii="Times New Roman" w:hAnsi="Times New Roman"/>
          <w:b w:val="0"/>
          <w:color w:val="000000"/>
          <w:sz w:val="22"/>
        </w:rPr>
        <w:t>Figure 6.2 Local Streamlit result for a misleading address</w:t>
      </w:r>
      <w:bookmarkEnd w:id="51"/>
    </w:p>
    <w:p>
      <w:pPr>
        <w:pStyle w:val="BodyText"/>
        <w:keepNext w:val="0"/>
        <w:spacing w:after="120"/>
        <w:jc w:val="left"/>
      </w:pPr>
      <w:r>
        <w:rPr>
          <w:rFonts w:ascii="Times New Roman" w:hAnsi="Times New Roman"/>
          <w:b w:val="0"/>
          <w:color w:val="000000"/>
          <w:sz w:val="28"/>
        </w:rPr>
        <w:t>The local Streamlit screenshot analyzes a URL whose visible user-information portion contains example.com but whose effective host is 192.0.2.10. The result is Potential phishing with a score of 92.1 and High model risk. The address uses a documentation IP for demonstration, and the application does not visit it.</w:t>
      </w:r>
    </w:p>
    <w:p>
      <w:pPr>
        <w:pStyle w:val="BodyText"/>
        <w:keepNext w:val="0"/>
        <w:spacing w:after="120"/>
        <w:jc w:val="left"/>
      </w:pPr>
      <w:r>
        <w:rPr>
          <w:rFonts w:ascii="Times New Roman" w:hAnsi="Times New Roman"/>
          <w:b w:val="0"/>
          <w:color w:val="000000"/>
          <w:sz w:val="28"/>
        </w:rPr>
        <w:t>A model probability and a domain warning serve different purposes. The probability comes from the fitted classifier and calibrator. A warning highlights a recognizable spelling or address pattern. PhishShield keeps that warning separate instead of modifying the numeric estimate, which makes the displayed result easier to audit.</w:t>
      </w:r>
    </w:p>
    <w:p>
      <w:pPr>
        <w:spacing w:after="0" w:before="0" w:line="20" w:lineRule="exact"/>
      </w:pPr>
      <w:r>
        <w:br w:type="page"/>
      </w:r>
    </w:p>
    <w:p>
      <w:pPr>
        <w:pStyle w:val="BodyText"/>
        <w:keepNext/>
        <w:spacing w:after="240"/>
        <w:jc w:val="center"/>
      </w:pPr>
      <w:r>
        <w:rPr>
          <w:rFonts w:ascii="Times New Roman" w:hAnsi="Times New Roman"/>
          <w:b/>
          <w:color w:val="000000"/>
          <w:sz w:val="32"/>
        </w:rPr>
        <w:t>CHAPTER 7</w:t>
      </w:r>
    </w:p>
    <w:p>
      <w:bookmarkStart w:id="52" w:name="ch7"/>
      <w:pPr>
        <w:pStyle w:val="Heading1"/>
        <w:keepNext/>
        <w:spacing w:after="200"/>
        <w:jc w:val="center"/>
      </w:pPr>
      <w:r>
        <w:rPr>
          <w:rFonts w:ascii="Times New Roman" w:hAnsi="Times New Roman"/>
          <w:b/>
          <w:color w:val="000000"/>
          <w:sz w:val="32"/>
        </w:rPr>
        <w:t>TESTING</w:t>
      </w:r>
      <w:bookmarkEnd w:id="52"/>
    </w:p>
    <w:p>
      <w:bookmarkStart w:id="53" w:name="s71"/>
      <w:pPr>
        <w:pStyle w:val="Heading2"/>
        <w:keepNext/>
        <w:spacing w:after="200"/>
        <w:jc w:val="left"/>
      </w:pPr>
      <w:r>
        <w:rPr>
          <w:rFonts w:ascii="Times New Roman" w:hAnsi="Times New Roman"/>
          <w:b/>
          <w:color w:val="000000"/>
          <w:sz w:val="28"/>
        </w:rPr>
        <w:t>7.1 Testing Strategy</w:t>
      </w:r>
      <w:bookmarkEnd w:id="53"/>
    </w:p>
    <w:p>
      <w:pPr>
        <w:pStyle w:val="BodyText"/>
        <w:keepNext w:val="0"/>
        <w:spacing w:after="120"/>
        <w:jc w:val="left"/>
      </w:pPr>
      <w:r>
        <w:rPr>
          <w:rFonts w:ascii="Times New Roman" w:hAnsi="Times New Roman"/>
          <w:b w:val="0"/>
          <w:color w:val="000000"/>
          <w:sz w:val="28"/>
        </w:rPr>
        <w:t>Testing covers data preparation, URL parsing, feature stability, inference, interface behavior, model tracking and release integrity. The export adds a second layer: the browser-compatible evaluator must agree with Python on both valid inputs and rejected inputs. Test evidence is separated from statistical model accuracy.</w:t>
      </w:r>
    </w:p>
    <w:p>
      <w:bookmarkStart w:id="54" w:name="s72"/>
      <w:pPr>
        <w:pStyle w:val="Heading2"/>
        <w:keepNext/>
        <w:spacing w:after="200"/>
        <w:jc w:val="left"/>
      </w:pPr>
      <w:r>
        <w:rPr>
          <w:rFonts w:ascii="Times New Roman" w:hAnsi="Times New Roman"/>
          <w:b/>
          <w:color w:val="000000"/>
          <w:sz w:val="28"/>
        </w:rPr>
        <w:t>7.2 Unit Testing</w:t>
      </w:r>
      <w:bookmarkEnd w:id="54"/>
    </w:p>
    <w:p>
      <w:pPr>
        <w:pStyle w:val="BodyText"/>
        <w:keepNext w:val="0"/>
        <w:spacing w:after="120"/>
        <w:jc w:val="left"/>
      </w:pPr>
      <w:r>
        <w:rPr>
          <w:rFonts w:ascii="Times New Roman" w:hAnsi="Times New Roman"/>
          <w:b w:val="0"/>
          <w:color w:val="000000"/>
          <w:sz w:val="28"/>
        </w:rPr>
        <w:t>Unit tests exercise malformed addresses, Unicode and IDNA handling, IP hosts, trailing dots, ports, query strings, features and domain signals. They check deterministic normalization and ensure warning rules do not silently alter the model probability. The earlier local suite contains 217 passing tests. Jenkins build #2 repeats all 217 tests successfully in 18.76 seconds and publishes its JUnit report.</w:t>
      </w:r>
    </w:p>
    <w:p>
      <w:bookmarkStart w:id="55" w:name="s73"/>
      <w:pPr>
        <w:pStyle w:val="Heading2"/>
        <w:keepNext/>
        <w:spacing w:after="200"/>
        <w:jc w:val="left"/>
      </w:pPr>
      <w:r>
        <w:rPr>
          <w:rFonts w:ascii="Times New Roman" w:hAnsi="Times New Roman"/>
          <w:b/>
          <w:color w:val="000000"/>
          <w:sz w:val="28"/>
        </w:rPr>
        <w:t>7.3 Integration Testing</w:t>
      </w:r>
      <w:bookmarkEnd w:id="55"/>
    </w:p>
    <w:p>
      <w:pPr>
        <w:pStyle w:val="BodyText"/>
        <w:keepNext w:val="0"/>
        <w:spacing w:after="120"/>
        <w:jc w:val="left"/>
      </w:pPr>
      <w:r>
        <w:rPr>
          <w:rFonts w:ascii="Times New Roman" w:hAnsi="Times New Roman"/>
          <w:b w:val="0"/>
          <w:color w:val="000000"/>
          <w:sz w:val="28"/>
        </w:rPr>
        <w:t>Integration tests cover grouped data splits, candidate training, calibration, release loading and MLflow tracking or registry behavior with small fixtures. The full release verifier checks model integrity and twenty saved reference examples. Streamlit tests verify visible results and error handling, including the separation between low model risk and high caution caused by a lookalike domain.</w:t>
      </w:r>
    </w:p>
    <w:p>
      <w:bookmarkStart w:id="56" w:name="s74"/>
      <w:pPr>
        <w:pStyle w:val="Heading2"/>
        <w:keepNext/>
        <w:spacing w:after="200"/>
        <w:jc w:val="left"/>
      </w:pPr>
      <w:r>
        <w:rPr>
          <w:rFonts w:ascii="Times New Roman" w:hAnsi="Times New Roman"/>
          <w:b/>
          <w:color w:val="000000"/>
          <w:sz w:val="28"/>
        </w:rPr>
        <w:t>7.4 System Testing</w:t>
      </w:r>
      <w:bookmarkEnd w:id="56"/>
    </w:p>
    <w:p>
      <w:pPr>
        <w:pStyle w:val="BodyText"/>
        <w:keepNext w:val="0"/>
        <w:spacing w:after="120"/>
        <w:jc w:val="left"/>
      </w:pPr>
      <w:r>
        <w:rPr>
          <w:rFonts w:ascii="Times New Roman" w:hAnsi="Times New Roman"/>
          <w:b w:val="0"/>
          <w:color w:val="000000"/>
          <w:sz w:val="28"/>
        </w:rPr>
        <w:t>System checks use the actual trained release in the local app and the published Static Space. The live comparison includes 11,980 inputs: 11,893 accepted URLs and 87 invalid inputs. It compares all 30 features, normalized URLs, host/domain values, probabilities, categories, bands, indicator codes, domain-warning codes and validation errors. All cases pass with probability tolerance 10⁻¹².</w:t>
      </w:r>
    </w:p>
    <w:p>
      <w:pPr>
        <w:spacing w:after="0" w:before="0" w:line="20" w:lineRule="exact"/>
      </w:pPr>
      <w:r>
        <w:br w:type="page"/>
      </w:r>
    </w:p>
    <w:p>
      <w:bookmarkStart w:id="57" w:name="s75"/>
      <w:pPr>
        <w:pStyle w:val="Heading2"/>
        <w:keepNext/>
        <w:spacing w:after="200"/>
        <w:jc w:val="left"/>
      </w:pPr>
      <w:r>
        <w:rPr>
          <w:rFonts w:ascii="Times New Roman" w:hAnsi="Times New Roman"/>
          <w:b/>
          <w:color w:val="000000"/>
          <w:sz w:val="28"/>
        </w:rPr>
        <w:t>7.5 CI Pipeline Testing</w:t>
      </w:r>
      <w:bookmarkEnd w:id="57"/>
    </w:p>
    <w:p>
      <w:pPr>
        <w:pStyle w:val="BodyText"/>
        <w:keepNext w:val="0"/>
        <w:spacing w:after="120"/>
        <w:jc w:val="left"/>
      </w:pPr>
      <w:r>
        <w:rPr>
          <w:rFonts w:ascii="Times New Roman" w:hAnsi="Times New Roman"/>
          <w:b w:val="0"/>
          <w:color w:val="000000"/>
          <w:sz w:val="28"/>
        </w:rPr>
        <w:t>The Jenkins negative-control run intentionally raises an error after environment verification. Its downstream testing, release verification, parity and packaging stages must be skipped. Build #1 fails intentionally and skips those stages. Build #2 completes the normal workflow successfully in 30.137 seconds and archives its evidence. This demonstrates that the configured quality gate is active; it is not a measurement of long-term build reliability.</w:t>
      </w:r>
    </w:p>
    <w:p>
      <w:bookmarkStart w:id="58" w:name="s76"/>
      <w:pPr>
        <w:pStyle w:val="Heading2"/>
        <w:keepNext/>
        <w:spacing w:after="200"/>
        <w:jc w:val="left"/>
      </w:pPr>
      <w:r>
        <w:rPr>
          <w:rFonts w:ascii="Times New Roman" w:hAnsi="Times New Roman"/>
          <w:b/>
          <w:color w:val="000000"/>
          <w:sz w:val="28"/>
        </w:rPr>
        <w:t>7.6 Performance Testing</w:t>
      </w:r>
      <w:bookmarkEnd w:id="58"/>
    </w:p>
    <w:p>
      <w:pPr>
        <w:pStyle w:val="BodyText"/>
        <w:keepNext w:val="0"/>
        <w:spacing w:after="120"/>
        <w:jc w:val="left"/>
      </w:pPr>
      <w:r>
        <w:rPr>
          <w:rFonts w:ascii="Times New Roman" w:hAnsi="Times New Roman"/>
          <w:b w:val="0"/>
          <w:color w:val="000000"/>
          <w:sz w:val="28"/>
        </w:rPr>
        <w:t>The earlier full local test suite completed in 51.43 seconds, and the static export completed the parity dataset without mismatch. These are validation observations, not browser latency or load benchmarks. Cold-start download time, per-URL latency across devices and concurrent hosting performance require a separate controlled experiment.</w:t>
      </w:r>
    </w:p>
    <w:p>
      <w:bookmarkStart w:id="59" w:name="s77"/>
      <w:pPr>
        <w:pStyle w:val="Heading2"/>
        <w:keepNext/>
        <w:spacing w:after="200"/>
        <w:jc w:val="left"/>
      </w:pPr>
      <w:r>
        <w:rPr>
          <w:rFonts w:ascii="Times New Roman" w:hAnsi="Times New Roman"/>
          <w:b/>
          <w:color w:val="000000"/>
          <w:sz w:val="28"/>
        </w:rPr>
        <w:t>7.7 Defect Tracking Using Jira</w:t>
      </w:r>
      <w:bookmarkEnd w:id="59"/>
    </w:p>
    <w:p>
      <w:pPr>
        <w:pStyle w:val="BodyText"/>
        <w:keepNext w:val="0"/>
        <w:spacing w:after="120"/>
        <w:jc w:val="left"/>
      </w:pPr>
      <w:r>
        <w:rPr>
          <w:rFonts w:ascii="Times New Roman" w:hAnsi="Times New Roman"/>
          <w:b w:val="0"/>
          <w:color w:val="000000"/>
          <w:sz w:val="28"/>
        </w:rPr>
        <w:t>Jira includes work items for pipeline review and prediction/error testing. A reproducible defect record should identify the input, expected behavior, observed output, affected release and verification result. The captured board shows these work items pending or under review; it does not establish that every defect has been closed.</w:t>
      </w:r>
    </w:p>
    <w:p>
      <w:bookmarkStart w:id="60" w:name="s78"/>
      <w:pPr>
        <w:pStyle w:val="Heading2"/>
        <w:keepNext/>
        <w:spacing w:after="200"/>
        <w:jc w:val="left"/>
      </w:pPr>
      <w:r>
        <w:rPr>
          <w:rFonts w:ascii="Times New Roman" w:hAnsi="Times New Roman"/>
          <w:b/>
          <w:color w:val="000000"/>
          <w:sz w:val="28"/>
        </w:rPr>
        <w:t>7.8 Test Cases</w:t>
      </w:r>
      <w:bookmarkEnd w:id="60"/>
    </w:p>
    <w:p>
      <w:bookmarkStart w:id="61" w:name="t71"/>
      <w:pPr>
        <w:pStyle w:val="Caption"/>
        <w:keepNext/>
        <w:spacing w:after="100"/>
        <w:jc w:val="center"/>
      </w:pPr>
      <w:r>
        <w:rPr>
          <w:rFonts w:ascii="Times New Roman" w:hAnsi="Times New Roman"/>
          <w:b w:val="0"/>
          <w:color w:val="000000"/>
          <w:sz w:val="22"/>
        </w:rPr>
        <w:t>Table 7.1 Representative functional and pipeline tests</w:t>
      </w:r>
      <w:bookmarkEnd w:id="61"/>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792"/>
        <w:gridCol w:w="1224"/>
        <w:gridCol w:w="2520"/>
        <w:gridCol w:w="3888"/>
        <w:gridCol w:w="936"/>
      </w:tblGrid>
      <w:tr>
        <w:trPr>
          <w:cantSplit/>
          <w:tblHeader/>
        </w:trPr>
        <w:tc>
          <w:tcPr>
            <w:tcW w:type="dxa" w:w="792"/>
            <w:vAlign w:val="center"/>
          </w:tcPr>
          <w:p>
            <w:pPr>
              <w:spacing w:after="0" w:before="0" w:line="240" w:lineRule="auto"/>
            </w:pPr>
            <w:r>
              <w:rPr>
                <w:rFonts w:ascii="Times New Roman" w:hAnsi="Times New Roman"/>
                <w:b/>
                <w:color w:val="000000"/>
                <w:sz w:val="21"/>
              </w:rPr>
              <w:t>ID</w:t>
            </w:r>
          </w:p>
        </w:tc>
        <w:tc>
          <w:tcPr>
            <w:tcW w:type="dxa" w:w="1224"/>
            <w:vAlign w:val="center"/>
          </w:tcPr>
          <w:p>
            <w:pPr>
              <w:spacing w:after="0" w:before="0" w:line="240" w:lineRule="auto"/>
            </w:pPr>
            <w:r>
              <w:rPr>
                <w:rFonts w:ascii="Times New Roman" w:hAnsi="Times New Roman"/>
                <w:b/>
                <w:color w:val="000000"/>
                <w:sz w:val="21"/>
              </w:rPr>
              <w:t>Module</w:t>
            </w:r>
          </w:p>
        </w:tc>
        <w:tc>
          <w:tcPr>
            <w:tcW w:type="dxa" w:w="2520"/>
            <w:vAlign w:val="center"/>
          </w:tcPr>
          <w:p>
            <w:pPr>
              <w:spacing w:after="0" w:before="0" w:line="240" w:lineRule="auto"/>
            </w:pPr>
            <w:r>
              <w:rPr>
                <w:rFonts w:ascii="Times New Roman" w:hAnsi="Times New Roman"/>
                <w:b/>
                <w:color w:val="000000"/>
                <w:sz w:val="21"/>
              </w:rPr>
              <w:t>Input or check</w:t>
            </w:r>
          </w:p>
        </w:tc>
        <w:tc>
          <w:tcPr>
            <w:tcW w:type="dxa" w:w="3888"/>
            <w:vAlign w:val="center"/>
          </w:tcPr>
          <w:p>
            <w:pPr>
              <w:spacing w:after="0" w:before="0" w:line="240" w:lineRule="auto"/>
            </w:pPr>
            <w:r>
              <w:rPr>
                <w:rFonts w:ascii="Times New Roman" w:hAnsi="Times New Roman"/>
                <w:b/>
                <w:color w:val="000000"/>
                <w:sz w:val="21"/>
              </w:rPr>
              <w:t>Expected output</w:t>
            </w:r>
          </w:p>
        </w:tc>
        <w:tc>
          <w:tcPr>
            <w:tcW w:type="dxa" w:w="936"/>
            <w:vAlign w:val="center"/>
          </w:tcPr>
          <w:p>
            <w:pPr>
              <w:spacing w:after="0" w:before="0" w:line="240" w:lineRule="auto"/>
            </w:pPr>
            <w:r>
              <w:rPr>
                <w:rFonts w:ascii="Times New Roman" w:hAnsi="Times New Roman"/>
                <w:b/>
                <w:color w:val="000000"/>
                <w:sz w:val="21"/>
              </w:rPr>
              <w:t>Result</w:t>
            </w:r>
          </w:p>
        </w:tc>
      </w:tr>
      <w:tr>
        <w:trPr>
          <w:cantSplit/>
        </w:trPr>
        <w:tc>
          <w:tcPr>
            <w:tcW w:type="dxa" w:w="792"/>
            <w:vAlign w:val="center"/>
          </w:tcPr>
          <w:p>
            <w:pPr>
              <w:spacing w:after="0" w:before="0" w:line="240" w:lineRule="auto"/>
            </w:pPr>
            <w:r>
              <w:rPr>
                <w:rFonts w:ascii="Times New Roman" w:hAnsi="Times New Roman"/>
                <w:b w:val="0"/>
                <w:color w:val="000000"/>
                <w:sz w:val="21"/>
              </w:rPr>
              <w:t>TC01</w:t>
            </w:r>
          </w:p>
        </w:tc>
        <w:tc>
          <w:tcPr>
            <w:tcW w:type="dxa" w:w="1224"/>
            <w:vAlign w:val="center"/>
          </w:tcPr>
          <w:p>
            <w:pPr>
              <w:spacing w:after="0" w:before="0" w:line="240" w:lineRule="auto"/>
            </w:pPr>
            <w:r>
              <w:rPr>
                <w:rFonts w:ascii="Times New Roman" w:hAnsi="Times New Roman"/>
                <w:b w:val="0"/>
                <w:color w:val="000000"/>
                <w:sz w:val="21"/>
              </w:rPr>
              <w:t>Parser</w:t>
            </w:r>
          </w:p>
        </w:tc>
        <w:tc>
          <w:tcPr>
            <w:tcW w:type="dxa" w:w="2520"/>
            <w:vAlign w:val="center"/>
          </w:tcPr>
          <w:p>
            <w:pPr>
              <w:spacing w:after="0" w:before="0" w:line="240" w:lineRule="auto"/>
            </w:pPr>
            <w:r>
              <w:rPr>
                <w:rFonts w:ascii="Times New Roman" w:hAnsi="Times New Roman"/>
                <w:b w:val="0"/>
                <w:color w:val="000000"/>
                <w:sz w:val="21"/>
              </w:rPr>
              <w:t>Missing HTTP(S) scheme</w:t>
            </w:r>
          </w:p>
        </w:tc>
        <w:tc>
          <w:tcPr>
            <w:tcW w:type="dxa" w:w="3888"/>
            <w:vAlign w:val="center"/>
          </w:tcPr>
          <w:p>
            <w:pPr>
              <w:spacing w:after="0" w:before="0" w:line="240" w:lineRule="auto"/>
            </w:pPr>
            <w:r>
              <w:rPr>
                <w:rFonts w:ascii="Times New Roman" w:hAnsi="Times New Roman"/>
                <w:b w:val="0"/>
                <w:color w:val="000000"/>
                <w:sz w:val="21"/>
              </w:rPr>
              <w:t>Clear validation error</w:t>
            </w:r>
          </w:p>
        </w:tc>
        <w:tc>
          <w:tcPr>
            <w:tcW w:type="dxa" w:w="936"/>
            <w:vAlign w:val="center"/>
          </w:tcPr>
          <w:p>
            <w:pPr>
              <w:spacing w:after="0" w:before="0" w:line="240" w:lineRule="auto"/>
            </w:pPr>
            <w:r>
              <w:rPr>
                <w:rFonts w:ascii="Times New Roman" w:hAnsi="Times New Roman"/>
                <w:b w:val="0"/>
                <w:color w:val="000000"/>
                <w:sz w:val="21"/>
              </w:rPr>
              <w:t>Pass</w:t>
            </w:r>
          </w:p>
        </w:tc>
      </w:tr>
      <w:tr>
        <w:trPr>
          <w:cantSplit/>
        </w:trPr>
        <w:tc>
          <w:tcPr>
            <w:tcW w:type="dxa" w:w="792"/>
            <w:vAlign w:val="center"/>
          </w:tcPr>
          <w:p>
            <w:pPr>
              <w:spacing w:after="0" w:before="0" w:line="240" w:lineRule="auto"/>
            </w:pPr>
            <w:r>
              <w:rPr>
                <w:rFonts w:ascii="Times New Roman" w:hAnsi="Times New Roman"/>
                <w:b w:val="0"/>
                <w:color w:val="000000"/>
                <w:sz w:val="21"/>
              </w:rPr>
              <w:t>TC02</w:t>
            </w:r>
          </w:p>
        </w:tc>
        <w:tc>
          <w:tcPr>
            <w:tcW w:type="dxa" w:w="1224"/>
            <w:vAlign w:val="center"/>
          </w:tcPr>
          <w:p>
            <w:pPr>
              <w:spacing w:after="0" w:before="0" w:line="240" w:lineRule="auto"/>
            </w:pPr>
            <w:r>
              <w:rPr>
                <w:rFonts w:ascii="Times New Roman" w:hAnsi="Times New Roman"/>
                <w:b w:val="0"/>
                <w:color w:val="000000"/>
                <w:sz w:val="21"/>
              </w:rPr>
              <w:t>Parser</w:t>
            </w:r>
          </w:p>
        </w:tc>
        <w:tc>
          <w:tcPr>
            <w:tcW w:type="dxa" w:w="2520"/>
            <w:vAlign w:val="center"/>
          </w:tcPr>
          <w:p>
            <w:pPr>
              <w:spacing w:after="0" w:before="0" w:line="240" w:lineRule="auto"/>
            </w:pPr>
            <w:r>
              <w:rPr>
                <w:rFonts w:ascii="Times New Roman" w:hAnsi="Times New Roman"/>
                <w:b w:val="0"/>
                <w:color w:val="000000"/>
                <w:sz w:val="21"/>
              </w:rPr>
              <w:t>Invalid host, port or whitespace</w:t>
            </w:r>
          </w:p>
        </w:tc>
        <w:tc>
          <w:tcPr>
            <w:tcW w:type="dxa" w:w="3888"/>
            <w:vAlign w:val="center"/>
          </w:tcPr>
          <w:p>
            <w:pPr>
              <w:spacing w:after="0" w:before="0" w:line="240" w:lineRule="auto"/>
            </w:pPr>
            <w:r>
              <w:rPr>
                <w:rFonts w:ascii="Times New Roman" w:hAnsi="Times New Roman"/>
                <w:b w:val="0"/>
                <w:color w:val="000000"/>
                <w:sz w:val="21"/>
              </w:rPr>
              <w:t>Reject consistently</w:t>
            </w:r>
          </w:p>
        </w:tc>
        <w:tc>
          <w:tcPr>
            <w:tcW w:type="dxa" w:w="936"/>
            <w:vAlign w:val="center"/>
          </w:tcPr>
          <w:p>
            <w:pPr>
              <w:spacing w:after="0" w:before="0" w:line="240" w:lineRule="auto"/>
            </w:pPr>
            <w:r>
              <w:rPr>
                <w:rFonts w:ascii="Times New Roman" w:hAnsi="Times New Roman"/>
                <w:b w:val="0"/>
                <w:color w:val="000000"/>
                <w:sz w:val="21"/>
              </w:rPr>
              <w:t>Pass</w:t>
            </w:r>
          </w:p>
        </w:tc>
      </w:tr>
      <w:tr>
        <w:trPr>
          <w:cantSplit/>
        </w:trPr>
        <w:tc>
          <w:tcPr>
            <w:tcW w:type="dxa" w:w="792"/>
            <w:vAlign w:val="center"/>
          </w:tcPr>
          <w:p>
            <w:pPr>
              <w:spacing w:after="0" w:before="0" w:line="240" w:lineRule="auto"/>
            </w:pPr>
            <w:r>
              <w:rPr>
                <w:rFonts w:ascii="Times New Roman" w:hAnsi="Times New Roman"/>
                <w:b w:val="0"/>
                <w:color w:val="000000"/>
                <w:sz w:val="21"/>
              </w:rPr>
              <w:t>TC03</w:t>
            </w:r>
          </w:p>
        </w:tc>
        <w:tc>
          <w:tcPr>
            <w:tcW w:type="dxa" w:w="1224"/>
            <w:vAlign w:val="center"/>
          </w:tcPr>
          <w:p>
            <w:pPr>
              <w:spacing w:after="0" w:before="0" w:line="240" w:lineRule="auto"/>
            </w:pPr>
            <w:r>
              <w:rPr>
                <w:rFonts w:ascii="Times New Roman" w:hAnsi="Times New Roman"/>
                <w:b w:val="0"/>
                <w:color w:val="000000"/>
                <w:sz w:val="21"/>
              </w:rPr>
              <w:t>Features</w:t>
            </w:r>
          </w:p>
        </w:tc>
        <w:tc>
          <w:tcPr>
            <w:tcW w:type="dxa" w:w="2520"/>
            <w:vAlign w:val="center"/>
          </w:tcPr>
          <w:p>
            <w:pPr>
              <w:spacing w:after="0" w:before="0" w:line="240" w:lineRule="auto"/>
            </w:pPr>
            <w:r>
              <w:rPr>
                <w:rFonts w:ascii="Times New Roman" w:hAnsi="Times New Roman"/>
                <w:b w:val="0"/>
                <w:color w:val="000000"/>
                <w:sz w:val="21"/>
              </w:rPr>
              <w:t>Equivalent root slash forms</w:t>
            </w:r>
          </w:p>
        </w:tc>
        <w:tc>
          <w:tcPr>
            <w:tcW w:type="dxa" w:w="3888"/>
            <w:vAlign w:val="center"/>
          </w:tcPr>
          <w:p>
            <w:pPr>
              <w:spacing w:after="0" w:before="0" w:line="240" w:lineRule="auto"/>
            </w:pPr>
            <w:r>
              <w:rPr>
                <w:rFonts w:ascii="Times New Roman" w:hAnsi="Times New Roman"/>
                <w:b w:val="0"/>
                <w:color w:val="000000"/>
                <w:sz w:val="21"/>
              </w:rPr>
              <w:t>Identical feature values</w:t>
            </w:r>
          </w:p>
        </w:tc>
        <w:tc>
          <w:tcPr>
            <w:tcW w:type="dxa" w:w="936"/>
            <w:vAlign w:val="center"/>
          </w:tcPr>
          <w:p>
            <w:pPr>
              <w:spacing w:after="0" w:before="0" w:line="240" w:lineRule="auto"/>
            </w:pPr>
            <w:r>
              <w:rPr>
                <w:rFonts w:ascii="Times New Roman" w:hAnsi="Times New Roman"/>
                <w:b w:val="0"/>
                <w:color w:val="000000"/>
                <w:sz w:val="21"/>
              </w:rPr>
              <w:t>Pass</w:t>
            </w:r>
          </w:p>
        </w:tc>
      </w:tr>
      <w:tr>
        <w:trPr>
          <w:cantSplit/>
        </w:trPr>
        <w:tc>
          <w:tcPr>
            <w:tcW w:type="dxa" w:w="792"/>
            <w:vAlign w:val="center"/>
          </w:tcPr>
          <w:p>
            <w:pPr>
              <w:spacing w:after="0" w:before="0" w:line="240" w:lineRule="auto"/>
            </w:pPr>
            <w:r>
              <w:rPr>
                <w:rFonts w:ascii="Times New Roman" w:hAnsi="Times New Roman"/>
                <w:b w:val="0"/>
                <w:color w:val="000000"/>
                <w:sz w:val="21"/>
              </w:rPr>
              <w:t>TC04</w:t>
            </w:r>
          </w:p>
        </w:tc>
        <w:tc>
          <w:tcPr>
            <w:tcW w:type="dxa" w:w="1224"/>
            <w:vAlign w:val="center"/>
          </w:tcPr>
          <w:p>
            <w:pPr>
              <w:spacing w:after="0" w:before="0" w:line="240" w:lineRule="auto"/>
            </w:pPr>
            <w:r>
              <w:rPr>
                <w:rFonts w:ascii="Times New Roman" w:hAnsi="Times New Roman"/>
                <w:b w:val="0"/>
                <w:color w:val="000000"/>
                <w:sz w:val="21"/>
              </w:rPr>
              <w:t>Inference</w:t>
            </w:r>
          </w:p>
        </w:tc>
        <w:tc>
          <w:tcPr>
            <w:tcW w:type="dxa" w:w="2520"/>
            <w:vAlign w:val="center"/>
          </w:tcPr>
          <w:p>
            <w:pPr>
              <w:spacing w:after="0" w:before="0" w:line="240" w:lineRule="auto"/>
            </w:pPr>
            <w:r>
              <w:rPr>
                <w:rFonts w:ascii="Times New Roman" w:hAnsi="Times New Roman"/>
                <w:b w:val="0"/>
                <w:color w:val="000000"/>
                <w:sz w:val="21"/>
              </w:rPr>
              <w:t>Misleading @ and IP address</w:t>
            </w:r>
          </w:p>
        </w:tc>
        <w:tc>
          <w:tcPr>
            <w:tcW w:type="dxa" w:w="3888"/>
            <w:vAlign w:val="center"/>
          </w:tcPr>
          <w:p>
            <w:pPr>
              <w:spacing w:after="0" w:before="0" w:line="240" w:lineRule="auto"/>
            </w:pPr>
            <w:r>
              <w:rPr>
                <w:rFonts w:ascii="Times New Roman" w:hAnsi="Times New Roman"/>
                <w:b w:val="0"/>
                <w:color w:val="000000"/>
                <w:sz w:val="21"/>
              </w:rPr>
              <w:t>Effective IP host; high model risk</w:t>
            </w:r>
          </w:p>
        </w:tc>
        <w:tc>
          <w:tcPr>
            <w:tcW w:type="dxa" w:w="936"/>
            <w:vAlign w:val="center"/>
          </w:tcPr>
          <w:p>
            <w:pPr>
              <w:spacing w:after="0" w:before="0" w:line="240" w:lineRule="auto"/>
            </w:pPr>
            <w:r>
              <w:rPr>
                <w:rFonts w:ascii="Times New Roman" w:hAnsi="Times New Roman"/>
                <w:b w:val="0"/>
                <w:color w:val="000000"/>
                <w:sz w:val="21"/>
              </w:rPr>
              <w:t>Pass</w:t>
            </w:r>
          </w:p>
        </w:tc>
      </w:tr>
      <w:tr>
        <w:trPr>
          <w:cantSplit/>
        </w:trPr>
        <w:tc>
          <w:tcPr>
            <w:tcW w:type="dxa" w:w="792"/>
            <w:vAlign w:val="center"/>
          </w:tcPr>
          <w:p>
            <w:pPr>
              <w:spacing w:after="0" w:before="0" w:line="240" w:lineRule="auto"/>
            </w:pPr>
            <w:r>
              <w:rPr>
                <w:rFonts w:ascii="Times New Roman" w:hAnsi="Times New Roman"/>
                <w:b w:val="0"/>
                <w:color w:val="000000"/>
                <w:sz w:val="21"/>
              </w:rPr>
              <w:t>TC05</w:t>
            </w:r>
          </w:p>
        </w:tc>
        <w:tc>
          <w:tcPr>
            <w:tcW w:type="dxa" w:w="1224"/>
            <w:vAlign w:val="center"/>
          </w:tcPr>
          <w:p>
            <w:pPr>
              <w:spacing w:after="0" w:before="0" w:line="240" w:lineRule="auto"/>
            </w:pPr>
            <w:r>
              <w:rPr>
                <w:rFonts w:ascii="Times New Roman" w:hAnsi="Times New Roman"/>
                <w:b w:val="0"/>
                <w:color w:val="000000"/>
                <w:sz w:val="21"/>
              </w:rPr>
              <w:t>Warnings</w:t>
            </w:r>
          </w:p>
        </w:tc>
        <w:tc>
          <w:tcPr>
            <w:tcW w:type="dxa" w:w="2520"/>
            <w:vAlign w:val="center"/>
          </w:tcPr>
          <w:p>
            <w:pPr>
              <w:spacing w:after="0" w:before="0" w:line="240" w:lineRule="auto"/>
            </w:pPr>
            <w:r>
              <w:rPr>
                <w:rFonts w:ascii="Times New Roman" w:hAnsi="Times New Roman"/>
                <w:b w:val="0"/>
                <w:color w:val="000000"/>
                <w:sz w:val="21"/>
              </w:rPr>
              <w:t>mail.g0ogle.com</w:t>
            </w:r>
          </w:p>
        </w:tc>
        <w:tc>
          <w:tcPr>
            <w:tcW w:type="dxa" w:w="3888"/>
            <w:vAlign w:val="center"/>
          </w:tcPr>
          <w:p>
            <w:pPr>
              <w:spacing w:after="0" w:before="0" w:line="240" w:lineRule="auto"/>
            </w:pPr>
            <w:r>
              <w:rPr>
                <w:rFonts w:ascii="Times New Roman" w:hAnsi="Times New Roman"/>
                <w:b w:val="0"/>
                <w:color w:val="000000"/>
                <w:sz w:val="21"/>
              </w:rPr>
              <w:t>Lookalike warning; original score retained</w:t>
            </w:r>
          </w:p>
        </w:tc>
        <w:tc>
          <w:tcPr>
            <w:tcW w:type="dxa" w:w="936"/>
            <w:vAlign w:val="center"/>
          </w:tcPr>
          <w:p>
            <w:pPr>
              <w:spacing w:after="0" w:before="0" w:line="240" w:lineRule="auto"/>
            </w:pPr>
            <w:r>
              <w:rPr>
                <w:rFonts w:ascii="Times New Roman" w:hAnsi="Times New Roman"/>
                <w:b w:val="0"/>
                <w:color w:val="000000"/>
                <w:sz w:val="21"/>
              </w:rPr>
              <w:t>Pass</w:t>
            </w:r>
          </w:p>
        </w:tc>
      </w:tr>
      <w:tr>
        <w:trPr>
          <w:cantSplit/>
        </w:trPr>
        <w:tc>
          <w:tcPr>
            <w:tcW w:type="dxa" w:w="792"/>
            <w:vAlign w:val="center"/>
          </w:tcPr>
          <w:p>
            <w:pPr>
              <w:spacing w:after="0" w:before="0" w:line="240" w:lineRule="auto"/>
            </w:pPr>
            <w:r>
              <w:rPr>
                <w:rFonts w:ascii="Times New Roman" w:hAnsi="Times New Roman"/>
                <w:b w:val="0"/>
                <w:color w:val="000000"/>
                <w:sz w:val="21"/>
              </w:rPr>
              <w:t>TC06</w:t>
            </w:r>
          </w:p>
        </w:tc>
        <w:tc>
          <w:tcPr>
            <w:tcW w:type="dxa" w:w="1224"/>
            <w:vAlign w:val="center"/>
          </w:tcPr>
          <w:p>
            <w:pPr>
              <w:spacing w:after="0" w:before="0" w:line="240" w:lineRule="auto"/>
            </w:pPr>
            <w:r>
              <w:rPr>
                <w:rFonts w:ascii="Times New Roman" w:hAnsi="Times New Roman"/>
                <w:b w:val="0"/>
                <w:color w:val="000000"/>
                <w:sz w:val="21"/>
              </w:rPr>
              <w:t>Release</w:t>
            </w:r>
          </w:p>
        </w:tc>
        <w:tc>
          <w:tcPr>
            <w:tcW w:type="dxa" w:w="2520"/>
            <w:vAlign w:val="center"/>
          </w:tcPr>
          <w:p>
            <w:pPr>
              <w:spacing w:after="0" w:before="0" w:line="240" w:lineRule="auto"/>
            </w:pPr>
            <w:r>
              <w:rPr>
                <w:rFonts w:ascii="Times New Roman" w:hAnsi="Times New Roman"/>
                <w:b w:val="0"/>
                <w:color w:val="000000"/>
                <w:sz w:val="21"/>
              </w:rPr>
              <w:t>Saved model and fixtures</w:t>
            </w:r>
          </w:p>
        </w:tc>
        <w:tc>
          <w:tcPr>
            <w:tcW w:type="dxa" w:w="3888"/>
            <w:vAlign w:val="center"/>
          </w:tcPr>
          <w:p>
            <w:pPr>
              <w:spacing w:after="0" w:before="0" w:line="240" w:lineRule="auto"/>
            </w:pPr>
            <w:r>
              <w:rPr>
                <w:rFonts w:ascii="Times New Roman" w:hAnsi="Times New Roman"/>
                <w:b w:val="0"/>
                <w:color w:val="000000"/>
                <w:sz w:val="21"/>
              </w:rPr>
              <w:t>Integrity and 20 examples verified</w:t>
            </w:r>
          </w:p>
        </w:tc>
        <w:tc>
          <w:tcPr>
            <w:tcW w:type="dxa" w:w="936"/>
            <w:vAlign w:val="center"/>
          </w:tcPr>
          <w:p>
            <w:pPr>
              <w:spacing w:after="0" w:before="0" w:line="240" w:lineRule="auto"/>
            </w:pPr>
            <w:r>
              <w:rPr>
                <w:rFonts w:ascii="Times New Roman" w:hAnsi="Times New Roman"/>
                <w:b w:val="0"/>
                <w:color w:val="000000"/>
                <w:sz w:val="21"/>
              </w:rPr>
              <w:t>Pass</w:t>
            </w:r>
          </w:p>
        </w:tc>
      </w:tr>
      <w:tr>
        <w:trPr>
          <w:cantSplit/>
        </w:trPr>
        <w:tc>
          <w:tcPr>
            <w:tcW w:type="dxa" w:w="792"/>
            <w:vAlign w:val="center"/>
          </w:tcPr>
          <w:p>
            <w:pPr>
              <w:spacing w:after="0" w:before="0" w:line="240" w:lineRule="auto"/>
            </w:pPr>
            <w:r>
              <w:rPr>
                <w:rFonts w:ascii="Times New Roman" w:hAnsi="Times New Roman"/>
                <w:b w:val="0"/>
                <w:color w:val="000000"/>
                <w:sz w:val="21"/>
              </w:rPr>
              <w:t>TC07</w:t>
            </w:r>
          </w:p>
        </w:tc>
        <w:tc>
          <w:tcPr>
            <w:tcW w:type="dxa" w:w="1224"/>
            <w:vAlign w:val="center"/>
          </w:tcPr>
          <w:p>
            <w:pPr>
              <w:spacing w:after="0" w:before="0" w:line="240" w:lineRule="auto"/>
            </w:pPr>
            <w:r>
              <w:rPr>
                <w:rFonts w:ascii="Times New Roman" w:hAnsi="Times New Roman"/>
                <w:b w:val="0"/>
                <w:color w:val="000000"/>
                <w:sz w:val="21"/>
              </w:rPr>
              <w:t>Export</w:t>
            </w:r>
          </w:p>
        </w:tc>
        <w:tc>
          <w:tcPr>
            <w:tcW w:type="dxa" w:w="2520"/>
            <w:vAlign w:val="center"/>
          </w:tcPr>
          <w:p>
            <w:pPr>
              <w:spacing w:after="0" w:before="0" w:line="240" w:lineRule="auto"/>
            </w:pPr>
            <w:r>
              <w:rPr>
                <w:rFonts w:ascii="Times New Roman" w:hAnsi="Times New Roman"/>
                <w:b w:val="0"/>
                <w:color w:val="000000"/>
                <w:sz w:val="21"/>
              </w:rPr>
              <w:t>11,980 reference inputs</w:t>
            </w:r>
          </w:p>
        </w:tc>
        <w:tc>
          <w:tcPr>
            <w:tcW w:type="dxa" w:w="3888"/>
            <w:vAlign w:val="center"/>
          </w:tcPr>
          <w:p>
            <w:pPr>
              <w:spacing w:after="0" w:before="0" w:line="240" w:lineRule="auto"/>
            </w:pPr>
            <w:r>
              <w:rPr>
                <w:rFonts w:ascii="Times New Roman" w:hAnsi="Times New Roman"/>
                <w:b w:val="0"/>
                <w:color w:val="000000"/>
                <w:sz w:val="21"/>
              </w:rPr>
              <w:t>No outcome differences</w:t>
            </w:r>
          </w:p>
        </w:tc>
        <w:tc>
          <w:tcPr>
            <w:tcW w:type="dxa" w:w="936"/>
            <w:vAlign w:val="center"/>
          </w:tcPr>
          <w:p>
            <w:pPr>
              <w:spacing w:after="0" w:before="0" w:line="240" w:lineRule="auto"/>
            </w:pPr>
            <w:r>
              <w:rPr>
                <w:rFonts w:ascii="Times New Roman" w:hAnsi="Times New Roman"/>
                <w:b w:val="0"/>
                <w:color w:val="000000"/>
                <w:sz w:val="21"/>
              </w:rPr>
              <w:t>Pass</w:t>
            </w:r>
          </w:p>
        </w:tc>
      </w:tr>
      <w:tr>
        <w:trPr>
          <w:cantSplit/>
        </w:trPr>
        <w:tc>
          <w:tcPr>
            <w:tcW w:type="dxa" w:w="792"/>
            <w:vAlign w:val="center"/>
          </w:tcPr>
          <w:p>
            <w:pPr>
              <w:spacing w:after="0" w:before="0" w:line="240" w:lineRule="auto"/>
            </w:pPr>
            <w:r>
              <w:rPr>
                <w:rFonts w:ascii="Times New Roman" w:hAnsi="Times New Roman"/>
                <w:b w:val="0"/>
                <w:color w:val="000000"/>
                <w:sz w:val="21"/>
              </w:rPr>
              <w:t>TC08</w:t>
            </w:r>
          </w:p>
        </w:tc>
        <w:tc>
          <w:tcPr>
            <w:tcW w:type="dxa" w:w="1224"/>
            <w:vAlign w:val="center"/>
          </w:tcPr>
          <w:p>
            <w:pPr>
              <w:spacing w:after="0" w:before="0" w:line="240" w:lineRule="auto"/>
            </w:pPr>
            <w:r>
              <w:rPr>
                <w:rFonts w:ascii="Times New Roman" w:hAnsi="Times New Roman"/>
                <w:b w:val="0"/>
                <w:color w:val="000000"/>
                <w:sz w:val="21"/>
              </w:rPr>
              <w:t>Jenkins</w:t>
            </w:r>
          </w:p>
        </w:tc>
        <w:tc>
          <w:tcPr>
            <w:tcW w:type="dxa" w:w="2520"/>
            <w:vAlign w:val="center"/>
          </w:tcPr>
          <w:p>
            <w:pPr>
              <w:spacing w:after="0" w:before="0" w:line="240" w:lineRule="auto"/>
            </w:pPr>
            <w:r>
              <w:rPr>
                <w:rFonts w:ascii="Times New Roman" w:hAnsi="Times New Roman"/>
                <w:b w:val="0"/>
                <w:color w:val="000000"/>
                <w:sz w:val="21"/>
              </w:rPr>
              <w:t>Controlled failure switch</w:t>
            </w:r>
          </w:p>
        </w:tc>
        <w:tc>
          <w:tcPr>
            <w:tcW w:type="dxa" w:w="3888"/>
            <w:vAlign w:val="center"/>
          </w:tcPr>
          <w:p>
            <w:pPr>
              <w:spacing w:after="0" w:before="0" w:line="240" w:lineRule="auto"/>
            </w:pPr>
            <w:r>
              <w:rPr>
                <w:rFonts w:ascii="Times New Roman" w:hAnsi="Times New Roman"/>
                <w:b w:val="0"/>
                <w:color w:val="000000"/>
                <w:sz w:val="21"/>
              </w:rPr>
              <w:t>Later stages blocked</w:t>
            </w:r>
          </w:p>
        </w:tc>
        <w:tc>
          <w:tcPr>
            <w:tcW w:type="dxa" w:w="936"/>
            <w:vAlign w:val="center"/>
          </w:tcPr>
          <w:p>
            <w:pPr>
              <w:spacing w:after="0" w:before="0" w:line="240" w:lineRule="auto"/>
            </w:pPr>
            <w:r>
              <w:rPr>
                <w:rFonts w:ascii="Times New Roman" w:hAnsi="Times New Roman"/>
                <w:b w:val="0"/>
                <w:color w:val="000000"/>
                <w:sz w:val="21"/>
              </w:rPr>
              <w:t>Pass</w:t>
            </w:r>
          </w:p>
        </w:tc>
      </w:tr>
    </w:tbl>
    <w:p>
      <w:pPr>
        <w:pStyle w:val="BodyText"/>
        <w:keepNext w:val="0"/>
        <w:spacing w:after="80"/>
        <w:jc w:val="left"/>
      </w:pPr>
      <w:r>
        <w:rPr>
          <w:rFonts w:ascii="Times New Roman" w:hAnsi="Times New Roman"/>
          <w:b w:val="0"/>
          <w:color w:val="000000"/>
          <w:sz w:val="4"/>
        </w:rPr>
      </w:r>
    </w:p>
    <w:p>
      <w:pPr>
        <w:spacing w:after="0" w:before="0" w:line="20" w:lineRule="exact"/>
      </w:pPr>
      <w:r>
        <w:br w:type="page"/>
      </w:r>
    </w:p>
    <w:p>
      <w:pPr>
        <w:pStyle w:val="BodyText"/>
        <w:keepNext/>
        <w:spacing w:after="240"/>
        <w:jc w:val="center"/>
      </w:pPr>
      <w:r>
        <w:rPr>
          <w:rFonts w:ascii="Times New Roman" w:hAnsi="Times New Roman"/>
          <w:b/>
          <w:color w:val="000000"/>
          <w:sz w:val="32"/>
        </w:rPr>
        <w:t>CHAPTER 8</w:t>
      </w:r>
    </w:p>
    <w:p>
      <w:bookmarkStart w:id="62" w:name="ch8"/>
      <w:pPr>
        <w:pStyle w:val="Heading1"/>
        <w:keepNext/>
        <w:spacing w:after="200"/>
        <w:jc w:val="center"/>
      </w:pPr>
      <w:r>
        <w:rPr>
          <w:rFonts w:ascii="Times New Roman" w:hAnsi="Times New Roman"/>
          <w:b/>
          <w:color w:val="000000"/>
          <w:sz w:val="32"/>
        </w:rPr>
        <w:t>RESULTS AND DISCUSSION</w:t>
      </w:r>
      <w:bookmarkEnd w:id="62"/>
    </w:p>
    <w:p>
      <w:bookmarkStart w:id="63" w:name="s81"/>
      <w:pPr>
        <w:pStyle w:val="Heading2"/>
        <w:keepNext/>
        <w:spacing w:after="200"/>
        <w:jc w:val="left"/>
      </w:pPr>
      <w:r>
        <w:rPr>
          <w:rFonts w:ascii="Times New Roman" w:hAnsi="Times New Roman"/>
          <w:b/>
          <w:color w:val="000000"/>
          <w:sz w:val="28"/>
        </w:rPr>
        <w:t>8.1 Automation Results</w:t>
      </w:r>
      <w:bookmarkEnd w:id="63"/>
    </w:p>
    <w:p>
      <w:pPr>
        <w:pStyle w:val="BodyText"/>
        <w:keepNext w:val="0"/>
        <w:spacing w:after="120"/>
        <w:jc w:val="left"/>
      </w:pPr>
      <w:r>
        <w:rPr>
          <w:rFonts w:ascii="Times New Roman" w:hAnsi="Times New Roman"/>
          <w:b w:val="0"/>
          <w:color w:val="000000"/>
          <w:sz w:val="28"/>
        </w:rPr>
        <w:t>The project produces a repeatable path from verified source and a trained release to a static package. Jenkins archives test and verification artifacts, and the deployed model operates without a Python prediction server. Native, local-browser and live-Space comparisons establish agreement on the tested inputs. Six hosted core assets also matched the local SHA-256 values.</w:t>
      </w:r>
    </w:p>
    <w:p>
      <w:bookmarkStart w:id="64" w:name="s82"/>
      <w:pPr>
        <w:pStyle w:val="Heading2"/>
        <w:keepNext/>
        <w:spacing w:after="200"/>
        <w:jc w:val="left"/>
      </w:pPr>
      <w:r>
        <w:rPr>
          <w:rFonts w:ascii="Times New Roman" w:hAnsi="Times New Roman"/>
          <w:b/>
          <w:color w:val="000000"/>
          <w:sz w:val="28"/>
        </w:rPr>
        <w:t>8.2 Build Success Rate</w:t>
      </w:r>
      <w:bookmarkEnd w:id="64"/>
    </w:p>
    <w:p>
      <w:pPr>
        <w:pStyle w:val="BodyText"/>
        <w:keepNext w:val="0"/>
        <w:spacing w:after="120"/>
        <w:jc w:val="left"/>
      </w:pPr>
      <w:r>
        <w:rPr>
          <w:rFonts w:ascii="Times New Roman" w:hAnsi="Times New Roman"/>
          <w:b w:val="0"/>
          <w:color w:val="000000"/>
          <w:sz w:val="28"/>
        </w:rPr>
        <w:t>The Jenkins demonstration includes a deliberately failed gate test followed by a successful verification run. Its build history is reported with the purpose of each run in Appendix D. A percentage from this small, intentionally mixed set would not estimate normal build reliability. A useful success-rate measure requires a longer history of ordinary builds with deliberate negative tests identified separately.</w:t>
      </w:r>
    </w:p>
    <w:p>
      <w:bookmarkStart w:id="65" w:name="s83"/>
      <w:pPr>
        <w:pStyle w:val="Heading2"/>
        <w:keepNext/>
        <w:spacing w:after="200"/>
        <w:jc w:val="left"/>
      </w:pPr>
      <w:r>
        <w:rPr>
          <w:rFonts w:ascii="Times New Roman" w:hAnsi="Times New Roman"/>
          <w:b/>
          <w:color w:val="000000"/>
          <w:sz w:val="28"/>
        </w:rPr>
        <w:t>8.3 Reduced Deployment Time</w:t>
      </w:r>
      <w:bookmarkEnd w:id="65"/>
    </w:p>
    <w:p>
      <w:pPr>
        <w:pStyle w:val="BodyText"/>
        <w:keepNext w:val="0"/>
        <w:spacing w:after="120"/>
        <w:jc w:val="left"/>
      </w:pPr>
      <w:r>
        <w:rPr>
          <w:rFonts w:ascii="Times New Roman" w:hAnsi="Times New Roman"/>
          <w:b w:val="0"/>
          <w:color w:val="000000"/>
          <w:sz w:val="28"/>
        </w:rPr>
        <w:t>The Static Space removes the need to maintain a running Python prediction service for this demonstration. Jenkins packages the files after verification, reducing manual repetition in the release process. No matched before-and-after timing experiment was performed, so the report does not assign a percentage improvement to deployment time.</w:t>
      </w:r>
    </w:p>
    <w:p>
      <w:bookmarkStart w:id="66" w:name="s84"/>
      <w:pPr>
        <w:pStyle w:val="Heading2"/>
        <w:keepNext/>
        <w:spacing w:after="200"/>
        <w:jc w:val="left"/>
      </w:pPr>
      <w:r>
        <w:rPr>
          <w:rFonts w:ascii="Times New Roman" w:hAnsi="Times New Roman"/>
          <w:b/>
          <w:color w:val="000000"/>
          <w:sz w:val="28"/>
        </w:rPr>
        <w:t>8.4 Collaboration Improvements</w:t>
      </w:r>
      <w:bookmarkEnd w:id="66"/>
    </w:p>
    <w:p>
      <w:pPr>
        <w:pStyle w:val="BodyText"/>
        <w:keepNext w:val="0"/>
        <w:spacing w:after="120"/>
        <w:jc w:val="left"/>
      </w:pPr>
      <w:r>
        <w:rPr>
          <w:rFonts w:ascii="Times New Roman" w:hAnsi="Times New Roman"/>
          <w:b w:val="0"/>
          <w:color w:val="000000"/>
          <w:sz w:val="28"/>
        </w:rPr>
        <w:t>Jira exposes ownership and review state, GitHub provides source history, and MLflow provides experiment evidence. Together, these tools make it possible to discuss a specific task, code revision and model release. The screenshots demonstrate shared work visibility, but they do not quantify a productivity gain or show a completed sprint.</w:t>
      </w:r>
    </w:p>
    <w:p>
      <w:pPr>
        <w:spacing w:after="0" w:before="0" w:line="20" w:lineRule="exact"/>
      </w:pPr>
      <w:r>
        <w:br w:type="page"/>
      </w:r>
    </w:p>
    <w:p>
      <w:bookmarkStart w:id="67" w:name="s85"/>
      <w:pPr>
        <w:pStyle w:val="Heading2"/>
        <w:keepNext/>
        <w:spacing w:after="200"/>
        <w:jc w:val="left"/>
      </w:pPr>
      <w:r>
        <w:rPr>
          <w:rFonts w:ascii="Times New Roman" w:hAnsi="Times New Roman"/>
          <w:b/>
          <w:color w:val="000000"/>
          <w:sz w:val="28"/>
        </w:rPr>
        <w:t>8.5 MLflow Experiment Tracking Results</w:t>
      </w:r>
      <w:bookmarkEnd w:id="67"/>
    </w:p>
    <w:p>
      <w:bookmarkStart w:id="68" w:name="t81"/>
      <w:pPr>
        <w:pStyle w:val="Caption"/>
        <w:keepNext/>
        <w:spacing w:after="100"/>
        <w:jc w:val="center"/>
      </w:pPr>
      <w:r>
        <w:rPr>
          <w:rFonts w:ascii="Times New Roman" w:hAnsi="Times New Roman"/>
          <w:b w:val="0"/>
          <w:color w:val="000000"/>
          <w:sz w:val="22"/>
        </w:rPr>
        <w:t>Table 8.1 Candidate comparison on 2,011 validation URLs</w:t>
      </w:r>
      <w:bookmarkEnd w:id="68"/>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3384"/>
        <w:gridCol w:w="1800"/>
        <w:gridCol w:w="1800"/>
        <w:gridCol w:w="2376"/>
      </w:tblGrid>
      <w:tr>
        <w:trPr>
          <w:cantSplit/>
          <w:tblHeader/>
        </w:trPr>
        <w:tc>
          <w:tcPr>
            <w:tcW w:type="dxa" w:w="3384"/>
            <w:vAlign w:val="center"/>
          </w:tcPr>
          <w:p>
            <w:pPr>
              <w:spacing w:after="0" w:before="0" w:line="240" w:lineRule="auto"/>
            </w:pPr>
            <w:r>
              <w:rPr>
                <w:rFonts w:ascii="Times New Roman" w:hAnsi="Times New Roman"/>
                <w:b/>
                <w:color w:val="000000"/>
                <w:sz w:val="22"/>
              </w:rPr>
              <w:t>Candidate</w:t>
            </w:r>
          </w:p>
        </w:tc>
        <w:tc>
          <w:tcPr>
            <w:tcW w:type="dxa" w:w="1800"/>
            <w:vAlign w:val="center"/>
          </w:tcPr>
          <w:p>
            <w:pPr>
              <w:spacing w:after="0" w:before="0" w:line="240" w:lineRule="auto"/>
            </w:pPr>
            <w:r>
              <w:rPr>
                <w:rFonts w:ascii="Times New Roman" w:hAnsi="Times New Roman"/>
                <w:b/>
                <w:color w:val="000000"/>
                <w:sz w:val="22"/>
              </w:rPr>
              <w:t>Validation AP</w:t>
            </w:r>
          </w:p>
        </w:tc>
        <w:tc>
          <w:tcPr>
            <w:tcW w:type="dxa" w:w="1800"/>
            <w:vAlign w:val="center"/>
          </w:tcPr>
          <w:p>
            <w:pPr>
              <w:spacing w:after="0" w:before="0" w:line="240" w:lineRule="auto"/>
            </w:pPr>
            <w:r>
              <w:rPr>
                <w:rFonts w:ascii="Times New Roman" w:hAnsi="Times New Roman"/>
                <w:b/>
                <w:color w:val="000000"/>
                <w:sz w:val="22"/>
              </w:rPr>
              <w:t>Validation F1</w:t>
            </w:r>
          </w:p>
        </w:tc>
        <w:tc>
          <w:tcPr>
            <w:tcW w:type="dxa" w:w="2376"/>
            <w:vAlign w:val="center"/>
          </w:tcPr>
          <w:p>
            <w:pPr>
              <w:spacing w:after="0" w:before="0" w:line="240" w:lineRule="auto"/>
            </w:pPr>
            <w:r>
              <w:rPr>
                <w:rFonts w:ascii="Times New Roman" w:hAnsi="Times New Roman"/>
                <w:b/>
                <w:color w:val="000000"/>
                <w:sz w:val="22"/>
              </w:rPr>
              <w:t>Validation accuracy</w:t>
            </w:r>
          </w:p>
        </w:tc>
      </w:tr>
      <w:tr>
        <w:trPr>
          <w:cantSplit/>
        </w:trPr>
        <w:tc>
          <w:tcPr>
            <w:tcW w:type="dxa" w:w="3384"/>
            <w:vAlign w:val="center"/>
          </w:tcPr>
          <w:p>
            <w:pPr>
              <w:spacing w:after="0" w:before="0" w:line="240" w:lineRule="auto"/>
            </w:pPr>
            <w:r>
              <w:rPr>
                <w:rFonts w:ascii="Times New Roman" w:hAnsi="Times New Roman"/>
                <w:b w:val="0"/>
                <w:color w:val="000000"/>
                <w:sz w:val="22"/>
              </w:rPr>
              <w:t>Random Forest</w:t>
            </w:r>
          </w:p>
        </w:tc>
        <w:tc>
          <w:tcPr>
            <w:tcW w:type="dxa" w:w="1800"/>
            <w:vAlign w:val="center"/>
          </w:tcPr>
          <w:p>
            <w:pPr>
              <w:spacing w:after="0" w:before="0" w:line="240" w:lineRule="auto"/>
            </w:pPr>
            <w:r>
              <w:rPr>
                <w:rFonts w:ascii="Times New Roman" w:hAnsi="Times New Roman"/>
                <w:b w:val="0"/>
                <w:color w:val="000000"/>
                <w:sz w:val="22"/>
              </w:rPr>
              <w:t>0.9735</w:t>
            </w:r>
          </w:p>
        </w:tc>
        <w:tc>
          <w:tcPr>
            <w:tcW w:type="dxa" w:w="1800"/>
            <w:vAlign w:val="center"/>
          </w:tcPr>
          <w:p>
            <w:pPr>
              <w:spacing w:after="0" w:before="0" w:line="240" w:lineRule="auto"/>
            </w:pPr>
            <w:r>
              <w:rPr>
                <w:rFonts w:ascii="Times New Roman" w:hAnsi="Times New Roman"/>
                <w:b w:val="0"/>
                <w:color w:val="000000"/>
                <w:sz w:val="22"/>
              </w:rPr>
              <w:t>0.9110</w:t>
            </w:r>
          </w:p>
        </w:tc>
        <w:tc>
          <w:tcPr>
            <w:tcW w:type="dxa" w:w="2376"/>
            <w:vAlign w:val="center"/>
          </w:tcPr>
          <w:p>
            <w:pPr>
              <w:spacing w:after="0" w:before="0" w:line="240" w:lineRule="auto"/>
            </w:pPr>
            <w:r>
              <w:rPr>
                <w:rFonts w:ascii="Times New Roman" w:hAnsi="Times New Roman"/>
                <w:b w:val="0"/>
                <w:color w:val="000000"/>
                <w:sz w:val="22"/>
              </w:rPr>
              <w:t>89.56%</w:t>
            </w:r>
          </w:p>
        </w:tc>
      </w:tr>
      <w:tr>
        <w:trPr>
          <w:cantSplit/>
        </w:trPr>
        <w:tc>
          <w:tcPr>
            <w:tcW w:type="dxa" w:w="3384"/>
            <w:vAlign w:val="center"/>
          </w:tcPr>
          <w:p>
            <w:pPr>
              <w:spacing w:after="0" w:before="0" w:line="240" w:lineRule="auto"/>
            </w:pPr>
            <w:r>
              <w:rPr>
                <w:rFonts w:ascii="Times New Roman" w:hAnsi="Times New Roman"/>
                <w:b w:val="0"/>
                <w:color w:val="000000"/>
                <w:sz w:val="22"/>
              </w:rPr>
              <w:t>Histogram Gradient Boosting</w:t>
            </w:r>
          </w:p>
        </w:tc>
        <w:tc>
          <w:tcPr>
            <w:tcW w:type="dxa" w:w="1800"/>
            <w:vAlign w:val="center"/>
          </w:tcPr>
          <w:p>
            <w:pPr>
              <w:spacing w:after="0" w:before="0" w:line="240" w:lineRule="auto"/>
            </w:pPr>
            <w:r>
              <w:rPr>
                <w:rFonts w:ascii="Times New Roman" w:hAnsi="Times New Roman"/>
                <w:b w:val="0"/>
                <w:color w:val="000000"/>
                <w:sz w:val="22"/>
              </w:rPr>
              <w:t>0.9717</w:t>
            </w:r>
          </w:p>
        </w:tc>
        <w:tc>
          <w:tcPr>
            <w:tcW w:type="dxa" w:w="1800"/>
            <w:vAlign w:val="center"/>
          </w:tcPr>
          <w:p>
            <w:pPr>
              <w:spacing w:after="0" w:before="0" w:line="240" w:lineRule="auto"/>
            </w:pPr>
            <w:r>
              <w:rPr>
                <w:rFonts w:ascii="Times New Roman" w:hAnsi="Times New Roman"/>
                <w:b w:val="0"/>
                <w:color w:val="000000"/>
                <w:sz w:val="22"/>
              </w:rPr>
              <w:t>0.9049</w:t>
            </w:r>
          </w:p>
        </w:tc>
        <w:tc>
          <w:tcPr>
            <w:tcW w:type="dxa" w:w="2376"/>
            <w:vAlign w:val="center"/>
          </w:tcPr>
          <w:p>
            <w:pPr>
              <w:spacing w:after="0" w:before="0" w:line="240" w:lineRule="auto"/>
            </w:pPr>
            <w:r>
              <w:rPr>
                <w:rFonts w:ascii="Times New Roman" w:hAnsi="Times New Roman"/>
                <w:b w:val="0"/>
                <w:color w:val="000000"/>
                <w:sz w:val="22"/>
              </w:rPr>
              <w:t>88.91%</w:t>
            </w:r>
          </w:p>
        </w:tc>
      </w:tr>
      <w:tr>
        <w:trPr>
          <w:cantSplit/>
        </w:trPr>
        <w:tc>
          <w:tcPr>
            <w:tcW w:type="dxa" w:w="3384"/>
            <w:vAlign w:val="center"/>
          </w:tcPr>
          <w:p>
            <w:pPr>
              <w:spacing w:after="0" w:before="0" w:line="240" w:lineRule="auto"/>
            </w:pPr>
            <w:r>
              <w:rPr>
                <w:rFonts w:ascii="Times New Roman" w:hAnsi="Times New Roman"/>
                <w:b w:val="0"/>
                <w:color w:val="000000"/>
                <w:sz w:val="22"/>
              </w:rPr>
              <w:t>Logistic Regression</w:t>
            </w:r>
          </w:p>
        </w:tc>
        <w:tc>
          <w:tcPr>
            <w:tcW w:type="dxa" w:w="1800"/>
            <w:vAlign w:val="center"/>
          </w:tcPr>
          <w:p>
            <w:pPr>
              <w:spacing w:after="0" w:before="0" w:line="240" w:lineRule="auto"/>
            </w:pPr>
            <w:r>
              <w:rPr>
                <w:rFonts w:ascii="Times New Roman" w:hAnsi="Times New Roman"/>
                <w:b w:val="0"/>
                <w:color w:val="000000"/>
                <w:sz w:val="22"/>
              </w:rPr>
              <w:t>0.9583</w:t>
            </w:r>
          </w:p>
        </w:tc>
        <w:tc>
          <w:tcPr>
            <w:tcW w:type="dxa" w:w="1800"/>
            <w:vAlign w:val="center"/>
          </w:tcPr>
          <w:p>
            <w:pPr>
              <w:spacing w:after="0" w:before="0" w:line="240" w:lineRule="auto"/>
            </w:pPr>
            <w:r>
              <w:rPr>
                <w:rFonts w:ascii="Times New Roman" w:hAnsi="Times New Roman"/>
                <w:b w:val="0"/>
                <w:color w:val="000000"/>
                <w:sz w:val="22"/>
              </w:rPr>
              <w:t>0.8729</w:t>
            </w:r>
          </w:p>
        </w:tc>
        <w:tc>
          <w:tcPr>
            <w:tcW w:type="dxa" w:w="2376"/>
            <w:vAlign w:val="center"/>
          </w:tcPr>
          <w:p>
            <w:pPr>
              <w:spacing w:after="0" w:before="0" w:line="240" w:lineRule="auto"/>
            </w:pPr>
            <w:r>
              <w:rPr>
                <w:rFonts w:ascii="Times New Roman" w:hAnsi="Times New Roman"/>
                <w:b w:val="0"/>
                <w:color w:val="000000"/>
                <w:sz w:val="22"/>
              </w:rPr>
              <w:t>85.33%</w:t>
            </w:r>
          </w:p>
        </w:tc>
      </w:tr>
    </w:tbl>
    <w:p>
      <w:pPr>
        <w:pStyle w:val="BodyText"/>
        <w:keepNext w:val="0"/>
        <w:spacing w:after="80"/>
        <w:jc w:val="left"/>
      </w:pPr>
      <w:r>
        <w:rPr>
          <w:rFonts w:ascii="Times New Roman" w:hAnsi="Times New Roman"/>
          <w:b w:val="0"/>
          <w:color w:val="000000"/>
          <w:sz w:val="4"/>
        </w:rPr>
      </w:r>
    </w:p>
    <w:p>
      <w:pPr>
        <w:pStyle w:val="BodyText"/>
        <w:keepNext w:val="0"/>
        <w:spacing w:after="120"/>
        <w:jc w:val="left"/>
      </w:pPr>
      <w:r>
        <w:rPr>
          <w:rFonts w:ascii="Times New Roman" w:hAnsi="Times New Roman"/>
          <w:b w:val="0"/>
          <w:color w:val="000000"/>
          <w:sz w:val="28"/>
        </w:rPr>
        <w:t>Random Forest has the highest validation average precision and is selected before calibration. These values describe uncalibrated candidates on the validation partition. They are not the held-out performance of the deployed calibrated model.</w:t>
      </w:r>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5943600" cy="3419929"/>
            <wp:docPr id="9" name="Picture 9" descr="Figure 8.1 MLflow candidate and historical run comparisons"/>
            <wp:cNvGraphicFramePr>
              <a:graphicFrameLocks noChangeAspect="1"/>
            </wp:cNvGraphicFramePr>
            <a:graphic>
              <a:graphicData uri="http://schemas.openxmlformats.org/drawingml/2006/picture">
                <pic:pic>
                  <pic:nvPicPr>
                    <pic:cNvPr id="0" name="Screenshot 2026-10-15 at 1.17.14 AM.png"/>
                    <pic:cNvPicPr/>
                  </pic:nvPicPr>
                  <pic:blipFill>
                    <a:blip r:embed="rId17"/>
                    <a:stretch>
                      <a:fillRect/>
                    </a:stretch>
                  </pic:blipFill>
                  <pic:spPr>
                    <a:xfrm>
                      <a:off x="0" y="0"/>
                      <a:ext cx="5943600" cy="3419929"/>
                    </a:xfrm>
                    <a:prstGeom prst="rect"/>
                  </pic:spPr>
                </pic:pic>
              </a:graphicData>
            </a:graphic>
          </wp:inline>
        </w:drawing>
      </w:r>
    </w:p>
    <w:p>
      <w:bookmarkStart w:id="69" w:name="f81"/>
      <w:pPr>
        <w:pStyle w:val="Caption"/>
        <w:keepNext w:val="0"/>
        <w:spacing w:after="180"/>
        <w:jc w:val="center"/>
      </w:pPr>
      <w:r>
        <w:rPr>
          <w:rFonts w:ascii="Times New Roman" w:hAnsi="Times New Roman"/>
          <w:b w:val="0"/>
          <w:color w:val="000000"/>
          <w:sz w:val="22"/>
        </w:rPr>
        <w:t>Figure 8.1 MLflow candidate and historical run comparisons</w:t>
      </w:r>
      <w:bookmarkEnd w:id="69"/>
    </w:p>
    <w:p>
      <w:pPr>
        <w:pStyle w:val="BodyText"/>
        <w:keepNext w:val="0"/>
        <w:spacing w:after="120"/>
        <w:jc w:val="left"/>
      </w:pPr>
      <w:r>
        <w:rPr>
          <w:rFonts w:ascii="Times New Roman" w:hAnsi="Times New Roman"/>
          <w:b w:val="0"/>
          <w:color w:val="000000"/>
          <w:sz w:val="24"/>
        </w:rPr>
        <w:t>The MLflow screenshot contains runs from more than one experiment cycle. Higher historical values are visible alongside the current corpus results. The table above uses the current deployment training cycle only; comparing runs from different datasets as if they were the same benchmark would be misleading.</w:t>
      </w:r>
    </w:p>
    <w:p>
      <w:pPr>
        <w:spacing w:after="0" w:before="0" w:line="20" w:lineRule="exact"/>
      </w:pPr>
      <w:r>
        <w:br w:type="page"/>
      </w:r>
    </w:p>
    <w:p>
      <w:bookmarkStart w:id="70" w:name="t82"/>
      <w:pPr>
        <w:pStyle w:val="Caption"/>
        <w:keepNext/>
        <w:spacing w:after="100"/>
        <w:jc w:val="center"/>
      </w:pPr>
      <w:r>
        <w:rPr>
          <w:rFonts w:ascii="Times New Roman" w:hAnsi="Times New Roman"/>
          <w:b w:val="0"/>
          <w:color w:val="000000"/>
          <w:sz w:val="22"/>
        </w:rPr>
        <w:t>Table 8.2 Final calibrated model on 1,944 held-out URLs</w:t>
      </w:r>
      <w:bookmarkEnd w:id="70"/>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5328"/>
        <w:gridCol w:w="4032"/>
      </w:tblGrid>
      <w:tr>
        <w:trPr>
          <w:cantSplit/>
          <w:tblHeader/>
        </w:trPr>
        <w:tc>
          <w:tcPr>
            <w:tcW w:type="dxa" w:w="5328"/>
            <w:vAlign w:val="center"/>
          </w:tcPr>
          <w:p>
            <w:pPr>
              <w:spacing w:after="0" w:before="0" w:line="240" w:lineRule="auto"/>
            </w:pPr>
            <w:r>
              <w:rPr>
                <w:rFonts w:ascii="Times New Roman" w:hAnsi="Times New Roman"/>
                <w:b/>
                <w:color w:val="000000"/>
                <w:sz w:val="24"/>
              </w:rPr>
              <w:t>Held-out metric</w:t>
            </w:r>
          </w:p>
        </w:tc>
        <w:tc>
          <w:tcPr>
            <w:tcW w:type="dxa" w:w="4032"/>
            <w:vAlign w:val="center"/>
          </w:tcPr>
          <w:p>
            <w:pPr>
              <w:spacing w:after="0" w:before="0" w:line="240" w:lineRule="auto"/>
            </w:pPr>
            <w:r>
              <w:rPr>
                <w:rFonts w:ascii="Times New Roman" w:hAnsi="Times New Roman"/>
                <w:b/>
                <w:color w:val="000000"/>
                <w:sz w:val="24"/>
              </w:rPr>
              <w:t>Value</w:t>
            </w:r>
          </w:p>
        </w:tc>
      </w:tr>
      <w:tr>
        <w:trPr>
          <w:cantSplit/>
        </w:trPr>
        <w:tc>
          <w:tcPr>
            <w:tcW w:type="dxa" w:w="5328"/>
            <w:vAlign w:val="center"/>
          </w:tcPr>
          <w:p>
            <w:pPr>
              <w:spacing w:after="0" w:before="0" w:line="240" w:lineRule="auto"/>
            </w:pPr>
            <w:r>
              <w:rPr>
                <w:rFonts w:ascii="Times New Roman" w:hAnsi="Times New Roman"/>
                <w:b w:val="0"/>
                <w:color w:val="000000"/>
                <w:sz w:val="24"/>
              </w:rPr>
              <w:t>Accuracy</w:t>
            </w:r>
          </w:p>
        </w:tc>
        <w:tc>
          <w:tcPr>
            <w:tcW w:type="dxa" w:w="4032"/>
            <w:vAlign w:val="center"/>
          </w:tcPr>
          <w:p>
            <w:pPr>
              <w:spacing w:after="0" w:before="0" w:line="240" w:lineRule="auto"/>
            </w:pPr>
            <w:r>
              <w:rPr>
                <w:rFonts w:ascii="Times New Roman" w:hAnsi="Times New Roman"/>
                <w:b w:val="0"/>
                <w:color w:val="000000"/>
                <w:sz w:val="24"/>
              </w:rPr>
              <w:t>82.00%</w:t>
            </w:r>
          </w:p>
        </w:tc>
      </w:tr>
      <w:tr>
        <w:trPr>
          <w:cantSplit/>
        </w:trPr>
        <w:tc>
          <w:tcPr>
            <w:tcW w:type="dxa" w:w="5328"/>
            <w:vAlign w:val="center"/>
          </w:tcPr>
          <w:p>
            <w:pPr>
              <w:spacing w:after="0" w:before="0" w:line="240" w:lineRule="auto"/>
            </w:pPr>
            <w:r>
              <w:rPr>
                <w:rFonts w:ascii="Times New Roman" w:hAnsi="Times New Roman"/>
                <w:b w:val="0"/>
                <w:color w:val="000000"/>
                <w:sz w:val="24"/>
              </w:rPr>
              <w:t>Phishing precision</w:t>
            </w:r>
          </w:p>
        </w:tc>
        <w:tc>
          <w:tcPr>
            <w:tcW w:type="dxa" w:w="4032"/>
            <w:vAlign w:val="center"/>
          </w:tcPr>
          <w:p>
            <w:pPr>
              <w:spacing w:after="0" w:before="0" w:line="240" w:lineRule="auto"/>
            </w:pPr>
            <w:r>
              <w:rPr>
                <w:rFonts w:ascii="Times New Roman" w:hAnsi="Times New Roman"/>
                <w:b w:val="0"/>
                <w:color w:val="000000"/>
                <w:sz w:val="24"/>
              </w:rPr>
              <w:t>86.49%</w:t>
            </w:r>
          </w:p>
        </w:tc>
      </w:tr>
      <w:tr>
        <w:trPr>
          <w:cantSplit/>
        </w:trPr>
        <w:tc>
          <w:tcPr>
            <w:tcW w:type="dxa" w:w="5328"/>
            <w:vAlign w:val="center"/>
          </w:tcPr>
          <w:p>
            <w:pPr>
              <w:spacing w:after="0" w:before="0" w:line="240" w:lineRule="auto"/>
            </w:pPr>
            <w:r>
              <w:rPr>
                <w:rFonts w:ascii="Times New Roman" w:hAnsi="Times New Roman"/>
                <w:b w:val="0"/>
                <w:color w:val="000000"/>
                <w:sz w:val="24"/>
              </w:rPr>
              <w:t>Phishing recall</w:t>
            </w:r>
          </w:p>
        </w:tc>
        <w:tc>
          <w:tcPr>
            <w:tcW w:type="dxa" w:w="4032"/>
            <w:vAlign w:val="center"/>
          </w:tcPr>
          <w:p>
            <w:pPr>
              <w:spacing w:after="0" w:before="0" w:line="240" w:lineRule="auto"/>
            </w:pPr>
            <w:r>
              <w:rPr>
                <w:rFonts w:ascii="Times New Roman" w:hAnsi="Times New Roman"/>
                <w:b w:val="0"/>
                <w:color w:val="000000"/>
                <w:sz w:val="24"/>
              </w:rPr>
              <w:t>75.80%</w:t>
            </w:r>
          </w:p>
        </w:tc>
      </w:tr>
      <w:tr>
        <w:trPr>
          <w:cantSplit/>
        </w:trPr>
        <w:tc>
          <w:tcPr>
            <w:tcW w:type="dxa" w:w="5328"/>
            <w:vAlign w:val="center"/>
          </w:tcPr>
          <w:p>
            <w:pPr>
              <w:spacing w:after="0" w:before="0" w:line="240" w:lineRule="auto"/>
            </w:pPr>
            <w:r>
              <w:rPr>
                <w:rFonts w:ascii="Times New Roman" w:hAnsi="Times New Roman"/>
                <w:b w:val="0"/>
                <w:color w:val="000000"/>
                <w:sz w:val="24"/>
              </w:rPr>
              <w:t>Phishing F1 score</w:t>
            </w:r>
          </w:p>
        </w:tc>
        <w:tc>
          <w:tcPr>
            <w:tcW w:type="dxa" w:w="4032"/>
            <w:vAlign w:val="center"/>
          </w:tcPr>
          <w:p>
            <w:pPr>
              <w:spacing w:after="0" w:before="0" w:line="240" w:lineRule="auto"/>
            </w:pPr>
            <w:r>
              <w:rPr>
                <w:rFonts w:ascii="Times New Roman" w:hAnsi="Times New Roman"/>
                <w:b w:val="0"/>
                <w:color w:val="000000"/>
                <w:sz w:val="24"/>
              </w:rPr>
              <w:t>80.79%</w:t>
            </w:r>
          </w:p>
        </w:tc>
      </w:tr>
      <w:tr>
        <w:trPr>
          <w:cantSplit/>
        </w:trPr>
        <w:tc>
          <w:tcPr>
            <w:tcW w:type="dxa" w:w="5328"/>
            <w:vAlign w:val="center"/>
          </w:tcPr>
          <w:p>
            <w:pPr>
              <w:spacing w:after="0" w:before="0" w:line="240" w:lineRule="auto"/>
            </w:pPr>
            <w:r>
              <w:rPr>
                <w:rFonts w:ascii="Times New Roman" w:hAnsi="Times New Roman"/>
                <w:b w:val="0"/>
                <w:color w:val="000000"/>
                <w:sz w:val="24"/>
              </w:rPr>
              <w:t>Average precision</w:t>
            </w:r>
          </w:p>
        </w:tc>
        <w:tc>
          <w:tcPr>
            <w:tcW w:type="dxa" w:w="4032"/>
            <w:vAlign w:val="center"/>
          </w:tcPr>
          <w:p>
            <w:pPr>
              <w:spacing w:after="0" w:before="0" w:line="240" w:lineRule="auto"/>
            </w:pPr>
            <w:r>
              <w:rPr>
                <w:rFonts w:ascii="Times New Roman" w:hAnsi="Times New Roman"/>
                <w:b w:val="0"/>
                <w:color w:val="000000"/>
                <w:sz w:val="24"/>
              </w:rPr>
              <w:t>0.9078</w:t>
            </w:r>
          </w:p>
        </w:tc>
      </w:tr>
      <w:tr>
        <w:trPr>
          <w:cantSplit/>
        </w:trPr>
        <w:tc>
          <w:tcPr>
            <w:tcW w:type="dxa" w:w="5328"/>
            <w:vAlign w:val="center"/>
          </w:tcPr>
          <w:p>
            <w:pPr>
              <w:spacing w:after="0" w:before="0" w:line="240" w:lineRule="auto"/>
            </w:pPr>
            <w:r>
              <w:rPr>
                <w:rFonts w:ascii="Times New Roman" w:hAnsi="Times New Roman"/>
                <w:b w:val="0"/>
                <w:color w:val="000000"/>
                <w:sz w:val="24"/>
              </w:rPr>
              <w:t>ROC AUC</w:t>
            </w:r>
          </w:p>
        </w:tc>
        <w:tc>
          <w:tcPr>
            <w:tcW w:type="dxa" w:w="4032"/>
            <w:vAlign w:val="center"/>
          </w:tcPr>
          <w:p>
            <w:pPr>
              <w:spacing w:after="0" w:before="0" w:line="240" w:lineRule="auto"/>
            </w:pPr>
            <w:r>
              <w:rPr>
                <w:rFonts w:ascii="Times New Roman" w:hAnsi="Times New Roman"/>
                <w:b w:val="0"/>
                <w:color w:val="000000"/>
                <w:sz w:val="24"/>
              </w:rPr>
              <w:t>0.9066</w:t>
            </w:r>
          </w:p>
        </w:tc>
      </w:tr>
      <w:tr>
        <w:trPr>
          <w:cantSplit/>
        </w:trPr>
        <w:tc>
          <w:tcPr>
            <w:tcW w:type="dxa" w:w="5328"/>
            <w:vAlign w:val="center"/>
          </w:tcPr>
          <w:p>
            <w:pPr>
              <w:spacing w:after="0" w:before="0" w:line="240" w:lineRule="auto"/>
            </w:pPr>
            <w:r>
              <w:rPr>
                <w:rFonts w:ascii="Times New Roman" w:hAnsi="Times New Roman"/>
                <w:b w:val="0"/>
                <w:color w:val="000000"/>
                <w:sz w:val="24"/>
              </w:rPr>
              <w:t>False positive rate</w:t>
            </w:r>
          </w:p>
        </w:tc>
        <w:tc>
          <w:tcPr>
            <w:tcW w:type="dxa" w:w="4032"/>
            <w:vAlign w:val="center"/>
          </w:tcPr>
          <w:p>
            <w:pPr>
              <w:spacing w:after="0" w:before="0" w:line="240" w:lineRule="auto"/>
            </w:pPr>
            <w:r>
              <w:rPr>
                <w:rFonts w:ascii="Times New Roman" w:hAnsi="Times New Roman"/>
                <w:b w:val="0"/>
                <w:color w:val="000000"/>
                <w:sz w:val="24"/>
              </w:rPr>
              <w:t>11.82%</w:t>
            </w:r>
          </w:p>
        </w:tc>
      </w:tr>
      <w:tr>
        <w:trPr>
          <w:cantSplit/>
        </w:trPr>
        <w:tc>
          <w:tcPr>
            <w:tcW w:type="dxa" w:w="5328"/>
            <w:vAlign w:val="center"/>
          </w:tcPr>
          <w:p>
            <w:pPr>
              <w:spacing w:after="0" w:before="0" w:line="240" w:lineRule="auto"/>
            </w:pPr>
            <w:r>
              <w:rPr>
                <w:rFonts w:ascii="Times New Roman" w:hAnsi="Times New Roman"/>
                <w:b w:val="0"/>
                <w:color w:val="000000"/>
                <w:sz w:val="24"/>
              </w:rPr>
              <w:t>Brier score</w:t>
            </w:r>
          </w:p>
        </w:tc>
        <w:tc>
          <w:tcPr>
            <w:tcW w:type="dxa" w:w="4032"/>
            <w:vAlign w:val="center"/>
          </w:tcPr>
          <w:p>
            <w:pPr>
              <w:spacing w:after="0" w:before="0" w:line="240" w:lineRule="auto"/>
            </w:pPr>
            <w:r>
              <w:rPr>
                <w:rFonts w:ascii="Times New Roman" w:hAnsi="Times New Roman"/>
                <w:b w:val="0"/>
                <w:color w:val="000000"/>
                <w:sz w:val="24"/>
              </w:rPr>
              <w:t>0.1281</w:t>
            </w:r>
          </w:p>
        </w:tc>
      </w:tr>
      <w:tr>
        <w:trPr>
          <w:cantSplit/>
        </w:trPr>
        <w:tc>
          <w:tcPr>
            <w:tcW w:type="dxa" w:w="5328"/>
            <w:vAlign w:val="center"/>
          </w:tcPr>
          <w:p>
            <w:pPr>
              <w:spacing w:after="0" w:before="0" w:line="240" w:lineRule="auto"/>
            </w:pPr>
            <w:r>
              <w:rPr>
                <w:rFonts w:ascii="Times New Roman" w:hAnsi="Times New Roman"/>
                <w:b w:val="0"/>
                <w:color w:val="000000"/>
                <w:sz w:val="24"/>
              </w:rPr>
              <w:t>Log loss</w:t>
            </w:r>
          </w:p>
        </w:tc>
        <w:tc>
          <w:tcPr>
            <w:tcW w:type="dxa" w:w="4032"/>
            <w:vAlign w:val="center"/>
          </w:tcPr>
          <w:p>
            <w:pPr>
              <w:spacing w:after="0" w:before="0" w:line="240" w:lineRule="auto"/>
            </w:pPr>
            <w:r>
              <w:rPr>
                <w:rFonts w:ascii="Times New Roman" w:hAnsi="Times New Roman"/>
                <w:b w:val="0"/>
                <w:color w:val="000000"/>
                <w:sz w:val="24"/>
              </w:rPr>
              <w:t>0.4070</w:t>
            </w:r>
          </w:p>
        </w:tc>
      </w:tr>
    </w:tbl>
    <w:p>
      <w:pPr>
        <w:pStyle w:val="BodyText"/>
        <w:keepNext w:val="0"/>
        <w:spacing w:after="80"/>
        <w:jc w:val="left"/>
      </w:pPr>
      <w:r>
        <w:rPr>
          <w:rFonts w:ascii="Times New Roman" w:hAnsi="Times New Roman"/>
          <w:b w:val="0"/>
          <w:color w:val="000000"/>
          <w:sz w:val="4"/>
        </w:rPr>
      </w:r>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4389120" cy="3495040"/>
            <wp:docPr id="10" name="Picture 10" descr="Figure 8.2 Held-out confusion matrix for the deployed release"/>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4389120" cy="3495040"/>
                    </a:xfrm>
                    <a:prstGeom prst="rect"/>
                  </pic:spPr>
                </pic:pic>
              </a:graphicData>
            </a:graphic>
          </wp:inline>
        </w:drawing>
      </w:r>
    </w:p>
    <w:p>
      <w:bookmarkStart w:id="71" w:name="f82"/>
      <w:pPr>
        <w:pStyle w:val="Caption"/>
        <w:keepNext w:val="0"/>
        <w:spacing w:after="180"/>
        <w:jc w:val="center"/>
      </w:pPr>
      <w:r>
        <w:rPr>
          <w:rFonts w:ascii="Times New Roman" w:hAnsi="Times New Roman"/>
          <w:b w:val="0"/>
          <w:color w:val="000000"/>
          <w:sz w:val="22"/>
        </w:rPr>
        <w:t>Figure 8.2 Held-out confusion matrix for the deployed release</w:t>
      </w:r>
      <w:bookmarkEnd w:id="71"/>
    </w:p>
    <w:p>
      <w:pPr>
        <w:pStyle w:val="BodyText"/>
        <w:keepNext w:val="0"/>
        <w:spacing w:after="120"/>
        <w:jc w:val="left"/>
      </w:pPr>
      <w:r>
        <w:rPr>
          <w:rFonts w:ascii="Times New Roman" w:hAnsi="Times New Roman"/>
          <w:b w:val="0"/>
          <w:color w:val="000000"/>
          <w:sz w:val="24"/>
        </w:rPr>
        <w:t>The model correctly classifies 858 legitimate and 736 phishing URLs. It flags 115 legitimate URLs and misses 235 phishing URLs at the 0.5 threshold. Recall of 75.80% therefore leaves a meaningful false-negative limitation. Domain-warning rules are excluded from these classifier metrics.</w:t>
      </w:r>
    </w:p>
    <w:p>
      <w:pPr>
        <w:spacing w:after="0" w:before="0" w:line="20" w:lineRule="exact"/>
      </w:pPr>
      <w:r>
        <w:br w:type="page"/>
      </w:r>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5943600" cy="3412067"/>
            <wp:docPr id="11" name="Picture 11" descr="Figure 8.3 MLflow verification metrics and historical accuracy runs"/>
            <wp:cNvGraphicFramePr>
              <a:graphicFrameLocks noChangeAspect="1"/>
            </wp:cNvGraphicFramePr>
            <a:graphic>
              <a:graphicData uri="http://schemas.openxmlformats.org/drawingml/2006/picture">
                <pic:pic>
                  <pic:nvPicPr>
                    <pic:cNvPr id="0" name="Screenshot 2026-10-15 at 1.17.04 AM.png"/>
                    <pic:cNvPicPr/>
                  </pic:nvPicPr>
                  <pic:blipFill>
                    <a:blip r:embed="rId19"/>
                    <a:stretch>
                      <a:fillRect/>
                    </a:stretch>
                  </pic:blipFill>
                  <pic:spPr>
                    <a:xfrm>
                      <a:off x="0" y="0"/>
                      <a:ext cx="5943600" cy="3412067"/>
                    </a:xfrm>
                    <a:prstGeom prst="rect"/>
                  </pic:spPr>
                </pic:pic>
              </a:graphicData>
            </a:graphic>
          </wp:inline>
        </w:drawing>
      </w:r>
    </w:p>
    <w:p>
      <w:bookmarkStart w:id="72" w:name="f83"/>
      <w:pPr>
        <w:pStyle w:val="Caption"/>
        <w:keepNext w:val="0"/>
        <w:spacing w:after="180"/>
        <w:jc w:val="center"/>
      </w:pPr>
      <w:r>
        <w:rPr>
          <w:rFonts w:ascii="Times New Roman" w:hAnsi="Times New Roman"/>
          <w:b w:val="0"/>
          <w:color w:val="000000"/>
          <w:sz w:val="22"/>
        </w:rPr>
        <w:t>Figure 8.3 MLflow verification metrics and historical accuracy runs</w:t>
      </w:r>
      <w:bookmarkEnd w:id="72"/>
    </w:p>
    <w:p>
      <w:pPr>
        <w:pStyle w:val="BodyText"/>
        <w:keepNext w:val="0"/>
        <w:spacing w:after="120"/>
        <w:jc w:val="left"/>
      </w:pPr>
      <w:r>
        <w:rPr>
          <w:rFonts w:ascii="Times New Roman" w:hAnsi="Times New Roman"/>
          <w:b w:val="0"/>
          <w:color w:val="000000"/>
          <w:sz w:val="28"/>
        </w:rPr>
        <w:t>The academic review screenshot records five verified dataset-input runs and a twenty-example parity check. These concern the local registry/export review. They are separate from the later 11,980-case native-to-browser test, whose maximum probability difference is 3.33 × 10⁻¹⁶ and whose maximum feature difference is zero.</w:t>
      </w:r>
    </w:p>
    <w:p>
      <w:pPr>
        <w:pStyle w:val="BodyText"/>
        <w:keepNext w:val="0"/>
        <w:spacing w:after="120"/>
        <w:jc w:val="left"/>
      </w:pPr>
      <w:r>
        <w:rPr>
          <w:rFonts w:ascii="Times New Roman" w:hAnsi="Times New Roman"/>
          <w:b w:val="0"/>
          <w:color w:val="000000"/>
          <w:sz w:val="28"/>
        </w:rPr>
        <w:t>The screenshot also shows approximately 0.98 accuracy for an older run and 0.82 for the current corpus. The source project records that the older UCI experiment had a restrictive legitimate-URL format, masking false positives on ordinary paths. The current release uses the more varied Hannousse–Yahiouche corpus. These are different cohorts, so the two scores do not measure a like-for-like increase or decrease in quality.</w:t>
      </w:r>
    </w:p>
    <w:p>
      <w:pPr>
        <w:spacing w:after="0" w:before="0" w:line="20" w:lineRule="exact"/>
      </w:pPr>
      <w:r>
        <w:br w:type="page"/>
      </w:r>
    </w:p>
    <w:p>
      <w:pPr>
        <w:pStyle w:val="BodyText"/>
        <w:keepNext/>
        <w:spacing w:after="100"/>
        <w:jc w:val="center"/>
      </w:pPr>
      <w:r>
        <w:rPr>
          <w:rFonts w:ascii="Times New Roman" w:hAnsi="Times New Roman"/>
          <w:b w:val="0"/>
          <w:color w:val="000000"/>
          <w:sz w:val="4"/>
        </w:rPr>
      </w:r>
      <w:r>
        <w:drawing>
          <wp:inline xmlns:a="http://schemas.openxmlformats.org/drawingml/2006/main" xmlns:pic="http://schemas.openxmlformats.org/drawingml/2006/picture">
            <wp:extent cx="5943600" cy="3412067"/>
            <wp:docPr id="12" name="Picture 12" descr="Figure 8.4 Model Insights on the running Hugging Face Space"/>
            <wp:cNvGraphicFramePr>
              <a:graphicFrameLocks noChangeAspect="1"/>
            </wp:cNvGraphicFramePr>
            <a:graphic>
              <a:graphicData uri="http://schemas.openxmlformats.org/drawingml/2006/picture">
                <pic:pic>
                  <pic:nvPicPr>
                    <pic:cNvPr id="0" name="Screenshot 2026-10-15 at 1.16.51 AM.png"/>
                    <pic:cNvPicPr/>
                  </pic:nvPicPr>
                  <pic:blipFill>
                    <a:blip r:embed="rId20"/>
                    <a:stretch>
                      <a:fillRect/>
                    </a:stretch>
                  </pic:blipFill>
                  <pic:spPr>
                    <a:xfrm>
                      <a:off x="0" y="0"/>
                      <a:ext cx="5943600" cy="3412067"/>
                    </a:xfrm>
                    <a:prstGeom prst="rect"/>
                  </pic:spPr>
                </pic:pic>
              </a:graphicData>
            </a:graphic>
          </wp:inline>
        </w:drawing>
      </w:r>
    </w:p>
    <w:p>
      <w:bookmarkStart w:id="73" w:name="f84"/>
      <w:pPr>
        <w:pStyle w:val="Caption"/>
        <w:keepNext w:val="0"/>
        <w:spacing w:after="180"/>
        <w:jc w:val="center"/>
      </w:pPr>
      <w:r>
        <w:rPr>
          <w:rFonts w:ascii="Times New Roman" w:hAnsi="Times New Roman"/>
          <w:b w:val="0"/>
          <w:color w:val="000000"/>
          <w:sz w:val="22"/>
        </w:rPr>
        <w:t>Figure 8.4 Model Insights on the running Hugging Face Space</w:t>
      </w:r>
      <w:bookmarkEnd w:id="73"/>
    </w:p>
    <w:p>
      <w:pPr>
        <w:pStyle w:val="BodyText"/>
        <w:keepNext w:val="0"/>
        <w:spacing w:after="120"/>
        <w:jc w:val="left"/>
      </w:pPr>
      <w:r>
        <w:rPr>
          <w:rFonts w:ascii="Times New Roman" w:hAnsi="Times New Roman"/>
          <w:b w:val="0"/>
          <w:color w:val="000000"/>
          <w:sz w:val="28"/>
        </w:rPr>
        <w:t>The deployed Model Insights view displays the same rounded held-out metrics as Table 8.2 and identifies the 1,944-URL test cohort. This connects the public interface to documented evaluation evidence. The page also states that no live reputation or webpage content is checked.</w:t>
      </w:r>
    </w:p>
    <w:p>
      <w:pPr>
        <w:pStyle w:val="BodyText"/>
        <w:keepNext w:val="0"/>
        <w:spacing w:after="120"/>
        <w:jc w:val="left"/>
      </w:pPr>
      <w:r>
        <w:rPr>
          <w:rFonts w:ascii="Times New Roman" w:hAnsi="Times New Roman"/>
          <w:b w:val="0"/>
          <w:color w:val="000000"/>
          <w:sz w:val="28"/>
        </w:rPr>
        <w:t>Probability calibration supports interpretable estimates on the historical evaluation distribution. It does not guarantee calibration on current traffic. Data drift, adversarial changes and different class prevalence can change performance. The parity test shows that the deployment preserves the reference behavior on its fixtures; it does not prove that every possible URL will be classified correctly.</w:t>
      </w:r>
    </w:p>
    <w:p>
      <w:pPr>
        <w:spacing w:after="0" w:before="0" w:line="20" w:lineRule="exact"/>
      </w:pPr>
      <w:r>
        <w:br w:type="page"/>
      </w:r>
    </w:p>
    <w:p>
      <w:pPr>
        <w:pStyle w:val="BodyText"/>
        <w:keepNext/>
        <w:spacing w:after="240"/>
        <w:jc w:val="center"/>
      </w:pPr>
      <w:r>
        <w:rPr>
          <w:rFonts w:ascii="Times New Roman" w:hAnsi="Times New Roman"/>
          <w:b/>
          <w:color w:val="000000"/>
          <w:sz w:val="32"/>
        </w:rPr>
        <w:t>CHAPTER 9</w:t>
      </w:r>
    </w:p>
    <w:p>
      <w:bookmarkStart w:id="74" w:name="ch9"/>
      <w:pPr>
        <w:pStyle w:val="Heading1"/>
        <w:keepNext/>
        <w:spacing w:after="200"/>
        <w:jc w:val="center"/>
      </w:pPr>
      <w:r>
        <w:rPr>
          <w:rFonts w:ascii="Times New Roman" w:hAnsi="Times New Roman"/>
          <w:b/>
          <w:color w:val="000000"/>
          <w:sz w:val="32"/>
        </w:rPr>
        <w:t>CHALLENGES FACED</w:t>
      </w:r>
      <w:bookmarkEnd w:id="74"/>
    </w:p>
    <w:p>
      <w:bookmarkStart w:id="75" w:name="s91"/>
      <w:pPr>
        <w:pStyle w:val="Heading2"/>
        <w:keepNext/>
        <w:spacing w:after="200"/>
        <w:jc w:val="left"/>
      </w:pPr>
      <w:r>
        <w:rPr>
          <w:rFonts w:ascii="Times New Roman" w:hAnsi="Times New Roman"/>
          <w:b/>
          <w:color w:val="000000"/>
          <w:sz w:val="28"/>
        </w:rPr>
        <w:t>9.1 Dataset Bias and Generalization</w:t>
      </w:r>
      <w:bookmarkEnd w:id="75"/>
    </w:p>
    <w:p>
      <w:pPr>
        <w:pStyle w:val="BodyText"/>
        <w:keepNext w:val="0"/>
        <w:spacing w:after="120"/>
        <w:jc w:val="left"/>
      </w:pPr>
      <w:r>
        <w:rPr>
          <w:rFonts w:ascii="Times New Roman" w:hAnsi="Times New Roman"/>
          <w:b w:val="0"/>
          <w:color w:val="000000"/>
          <w:sz w:val="28"/>
        </w:rPr>
        <w:t>The earlier dataset made legitimate examples unusually easy to distinguish by URL format. Reviewing realistic benign paths exposed false positives that its headline accuracy concealed. The current release uses a more varied corpus, separates domain groups across partitions and reports the lower measured result. Fresh data and time-based evaluation are still needed to assess current attacks.</w:t>
      </w:r>
    </w:p>
    <w:p>
      <w:bookmarkStart w:id="76" w:name="s92"/>
      <w:pPr>
        <w:pStyle w:val="Heading2"/>
        <w:keepNext/>
        <w:spacing w:after="200"/>
        <w:jc w:val="left"/>
      </w:pPr>
      <w:r>
        <w:rPr>
          <w:rFonts w:ascii="Times New Roman" w:hAnsi="Times New Roman"/>
          <w:b/>
          <w:color w:val="000000"/>
          <w:sz w:val="28"/>
        </w:rPr>
        <w:t>9.2 Deployment Constraints</w:t>
      </w:r>
      <w:bookmarkEnd w:id="76"/>
    </w:p>
    <w:p>
      <w:pPr>
        <w:pStyle w:val="BodyText"/>
        <w:keepNext w:val="0"/>
        <w:spacing w:after="120"/>
        <w:jc w:val="left"/>
      </w:pPr>
      <w:r>
        <w:rPr>
          <w:rFonts w:ascii="Times New Roman" w:hAnsi="Times New Roman"/>
          <w:b w:val="0"/>
          <w:color w:val="000000"/>
          <w:sz w:val="28"/>
        </w:rPr>
        <w:t>The initial Docker hosting route was unavailable for the account during deployment. The application was therefore converted to a Static Space. This required exporting the forest and calibrator, preserving parsing behavior and packaging the required suffix resources. Running the original Python logic through Pyodide reduced the risk of inconsistent URL handling.</w:t>
      </w:r>
    </w:p>
    <w:p>
      <w:bookmarkStart w:id="77" w:name="s93"/>
      <w:pPr>
        <w:pStyle w:val="Heading2"/>
        <w:keepNext/>
        <w:spacing w:after="200"/>
        <w:jc w:val="left"/>
      </w:pPr>
      <w:r>
        <w:rPr>
          <w:rFonts w:ascii="Times New Roman" w:hAnsi="Times New Roman"/>
          <w:b/>
          <w:color w:val="000000"/>
          <w:sz w:val="28"/>
        </w:rPr>
        <w:t>9.3 Permissions and Integration</w:t>
      </w:r>
      <w:bookmarkEnd w:id="77"/>
    </w:p>
    <w:p>
      <w:pPr>
        <w:pStyle w:val="BodyText"/>
        <w:keepNext w:val="0"/>
        <w:spacing w:after="120"/>
        <w:jc w:val="left"/>
      </w:pPr>
      <w:r>
        <w:rPr>
          <w:rFonts w:ascii="Times New Roman" w:hAnsi="Times New Roman"/>
          <w:b w:val="0"/>
          <w:color w:val="000000"/>
          <w:sz w:val="28"/>
        </w:rPr>
        <w:t>The connected Hugging Face repository access was read-only, so publishing used the authorized browser session. The deployed application serves its model files directly and does not require access tokens in browser code. Local Jenkins configuration also required a workspace-contained controller and plugin cache; this keeps its files separate from the machine’s default application state.</w:t>
      </w:r>
    </w:p>
    <w:p>
      <w:bookmarkStart w:id="78" w:name="s94"/>
      <w:pPr>
        <w:pStyle w:val="Heading2"/>
        <w:keepNext/>
        <w:spacing w:after="200"/>
        <w:jc w:val="left"/>
      </w:pPr>
      <w:r>
        <w:rPr>
          <w:rFonts w:ascii="Times New Roman" w:hAnsi="Times New Roman"/>
          <w:b/>
          <w:color w:val="000000"/>
          <w:sz w:val="28"/>
        </w:rPr>
        <w:t>9.4 Verification and Interpretation</w:t>
      </w:r>
      <w:bookmarkEnd w:id="78"/>
    </w:p>
    <w:p>
      <w:pPr>
        <w:pStyle w:val="BodyText"/>
        <w:keepNext w:val="0"/>
        <w:spacing w:after="120"/>
        <w:jc w:val="left"/>
      </w:pPr>
      <w:r>
        <w:rPr>
          <w:rFonts w:ascii="Times New Roman" w:hAnsi="Times New Roman"/>
          <w:b w:val="0"/>
          <w:color w:val="000000"/>
          <w:sz w:val="28"/>
        </w:rPr>
        <w:t>A release can load successfully and still compute different outputs. The export was therefore checked against complete feature vectors, model outcomes and error messages. Another challenge was explaining why a lookalike domain can deserve high caution even when the classifier score is low. The interface preserves the original probability and explains the independent warning rather than presenting a modified score as a model result.</w:t>
      </w:r>
    </w:p>
    <w:p>
      <w:pPr>
        <w:spacing w:after="0" w:before="0" w:line="20" w:lineRule="exact"/>
      </w:pPr>
      <w:r>
        <w:br w:type="page"/>
      </w:r>
    </w:p>
    <w:p>
      <w:pPr>
        <w:pStyle w:val="BodyText"/>
        <w:keepNext/>
        <w:spacing w:after="240"/>
        <w:jc w:val="center"/>
      </w:pPr>
      <w:r>
        <w:rPr>
          <w:rFonts w:ascii="Times New Roman" w:hAnsi="Times New Roman"/>
          <w:b/>
          <w:color w:val="000000"/>
          <w:sz w:val="32"/>
        </w:rPr>
        <w:t>CHAPTER 10</w:t>
      </w:r>
    </w:p>
    <w:p>
      <w:bookmarkStart w:id="79" w:name="ch10"/>
      <w:pPr>
        <w:pStyle w:val="Heading1"/>
        <w:keepNext/>
        <w:spacing w:after="200"/>
        <w:jc w:val="center"/>
      </w:pPr>
      <w:r>
        <w:rPr>
          <w:rFonts w:ascii="Times New Roman" w:hAnsi="Times New Roman"/>
          <w:b/>
          <w:color w:val="000000"/>
          <w:sz w:val="32"/>
        </w:rPr>
        <w:t>CONCLUSION</w:t>
      </w:r>
      <w:bookmarkEnd w:id="79"/>
    </w:p>
    <w:p>
      <w:pPr>
        <w:pStyle w:val="BodyText"/>
        <w:keepNext w:val="0"/>
        <w:spacing w:after="120"/>
        <w:jc w:val="left"/>
      </w:pPr>
      <w:r>
        <w:rPr>
          <w:rFonts w:ascii="Times New Roman" w:hAnsi="Times New Roman"/>
          <w:b w:val="0"/>
          <w:color w:val="000000"/>
          <w:sz w:val="28"/>
        </w:rPr>
        <w:t>PhishShield delivers a working URL risk analyzer with reproducible model development and a public browser deployment. The system combines shared feature extraction, comparison of three classifiers, separate calibration, domain-disjoint testing and release verification. The selected Random Forest achieves 82.00% accuracy and an 80.79% phishing F1 score on 1,944 held-out URLs.</w:t>
      </w:r>
    </w:p>
    <w:p>
      <w:pPr>
        <w:pStyle w:val="BodyText"/>
        <w:keepNext w:val="0"/>
        <w:spacing w:after="120"/>
        <w:jc w:val="left"/>
      </w:pPr>
      <w:r>
        <w:rPr>
          <w:rFonts w:ascii="Times New Roman" w:hAnsi="Times New Roman"/>
          <w:b w:val="0"/>
          <w:color w:val="000000"/>
          <w:sz w:val="28"/>
        </w:rPr>
        <w:t>The deployed Static Space preserves the tested Python behavior. All 11,980 parity cases pass, including invalid inputs, with only floating-point-scale differences in probability. The browser performs inference locally and does not contact submitted websites. The local Streamlit application remains available for model review and demonstration.</w:t>
      </w:r>
    </w:p>
    <w:p>
      <w:pPr>
        <w:pStyle w:val="BodyText"/>
        <w:keepNext w:val="0"/>
        <w:spacing w:after="120"/>
        <w:jc w:val="left"/>
      </w:pPr>
      <w:r>
        <w:rPr>
          <w:rFonts w:ascii="Times New Roman" w:hAnsi="Times New Roman"/>
          <w:b w:val="0"/>
          <w:color w:val="000000"/>
          <w:sz w:val="28"/>
        </w:rPr>
        <w:t>The project also demonstrates the engineering workflow around the model. Jira records assigned tasks and review state, GitHub maintains source code, MLflow records model evidence, and Jenkins executes tests, checks release integrity, verifies the export and packages the result. A controlled failure demonstrates that the pipeline blocks downstream stages when a check fails.</w:t>
      </w:r>
    </w:p>
    <w:p>
      <w:pPr>
        <w:pStyle w:val="BodyText"/>
        <w:keepNext w:val="0"/>
        <w:spacing w:after="120"/>
        <w:jc w:val="left"/>
      </w:pPr>
      <w:r>
        <w:rPr>
          <w:rFonts w:ascii="Times New Roman" w:hAnsi="Times New Roman"/>
          <w:b w:val="0"/>
          <w:color w:val="000000"/>
          <w:sz w:val="28"/>
        </w:rPr>
        <w:t>The principal limitations are the historical dataset, missed phishing examples, the limited domain-warning catalogue and the absence of content or live reputation evidence. These limitations define the system’s role as an academic decision aid. The report’s measured results support the working implementation while leaving current-web effectiveness and production-scale operation for future evaluation.</w:t>
      </w:r>
    </w:p>
    <w:p>
      <w:pPr>
        <w:spacing w:after="0" w:before="0" w:line="20" w:lineRule="exact"/>
      </w:pPr>
      <w:r>
        <w:br w:type="page"/>
      </w:r>
    </w:p>
    <w:p>
      <w:pPr>
        <w:pStyle w:val="BodyText"/>
        <w:keepNext/>
        <w:spacing w:after="240"/>
        <w:jc w:val="center"/>
      </w:pPr>
      <w:r>
        <w:rPr>
          <w:rFonts w:ascii="Times New Roman" w:hAnsi="Times New Roman"/>
          <w:b/>
          <w:color w:val="000000"/>
          <w:sz w:val="32"/>
        </w:rPr>
        <w:t>CHAPTER 11</w:t>
      </w:r>
    </w:p>
    <w:p>
      <w:bookmarkStart w:id="80" w:name="ch11"/>
      <w:pPr>
        <w:pStyle w:val="Heading1"/>
        <w:keepNext/>
        <w:spacing w:after="200"/>
        <w:jc w:val="center"/>
      </w:pPr>
      <w:r>
        <w:rPr>
          <w:rFonts w:ascii="Times New Roman" w:hAnsi="Times New Roman"/>
          <w:b/>
          <w:color w:val="000000"/>
          <w:sz w:val="32"/>
        </w:rPr>
        <w:t>FUTURE ENHANCEMENTS</w:t>
      </w:r>
      <w:bookmarkEnd w:id="80"/>
    </w:p>
    <w:p>
      <w:bookmarkStart w:id="81" w:name="s111"/>
      <w:pPr>
        <w:pStyle w:val="Heading2"/>
        <w:keepNext/>
        <w:spacing w:after="200"/>
        <w:jc w:val="left"/>
      </w:pPr>
      <w:r>
        <w:rPr>
          <w:rFonts w:ascii="Times New Roman" w:hAnsi="Times New Roman"/>
          <w:b/>
          <w:color w:val="000000"/>
          <w:sz w:val="28"/>
        </w:rPr>
        <w:t>11.1 Evaluation on Newer Data</w:t>
      </w:r>
      <w:bookmarkEnd w:id="81"/>
    </w:p>
    <w:p>
      <w:pPr>
        <w:pStyle w:val="BodyText"/>
        <w:keepNext w:val="0"/>
        <w:spacing w:after="120"/>
        <w:jc w:val="left"/>
      </w:pPr>
      <w:r>
        <w:rPr>
          <w:rFonts w:ascii="Times New Roman" w:hAnsi="Times New Roman"/>
          <w:b w:val="0"/>
          <w:color w:val="000000"/>
          <w:sz w:val="28"/>
        </w:rPr>
        <w:t>Collect a licensed and independently labeled contemporary URL corpus, retain collection dates and evaluate a later time window separately. Report precision and recall by URL format, domain type and attack family. Threshold selection should reflect the intended false-positive and false-negative costs and use validation data only.</w:t>
      </w:r>
    </w:p>
    <w:p>
      <w:bookmarkStart w:id="82" w:name="s112"/>
      <w:pPr>
        <w:pStyle w:val="Heading2"/>
        <w:keepNext/>
        <w:spacing w:after="200"/>
        <w:jc w:val="left"/>
      </w:pPr>
      <w:r>
        <w:rPr>
          <w:rFonts w:ascii="Times New Roman" w:hAnsi="Times New Roman"/>
          <w:b/>
          <w:color w:val="000000"/>
          <w:sz w:val="28"/>
        </w:rPr>
        <w:t>11.2 Release Automation and Quality</w:t>
      </w:r>
      <w:bookmarkEnd w:id="82"/>
    </w:p>
    <w:p>
      <w:pPr>
        <w:pStyle w:val="BodyText"/>
        <w:keepNext w:val="0"/>
        <w:spacing w:after="120"/>
        <w:jc w:val="left"/>
      </w:pPr>
      <w:r>
        <w:rPr>
          <w:rFonts w:ascii="Times New Roman" w:hAnsi="Times New Roman"/>
          <w:b w:val="0"/>
          <w:color w:val="000000"/>
          <w:sz w:val="28"/>
        </w:rPr>
        <w:t>Connect Jenkins to reviewed repository changes, preserve immutable build inputs and add an authorized deployment stage with restricted credentials. Keep model training, approval and publication as distinct decisions. Static analysis, dependency scanning and a deliberate rollback procedure would strengthen release governance. Container builds should be tested before a Docker deployment is claimed.</w:t>
      </w:r>
    </w:p>
    <w:p>
      <w:bookmarkStart w:id="83" w:name="s113"/>
      <w:pPr>
        <w:pStyle w:val="Heading2"/>
        <w:keepNext/>
        <w:spacing w:after="200"/>
        <w:jc w:val="left"/>
      </w:pPr>
      <w:r>
        <w:rPr>
          <w:rFonts w:ascii="Times New Roman" w:hAnsi="Times New Roman"/>
          <w:b/>
          <w:color w:val="000000"/>
          <w:sz w:val="28"/>
        </w:rPr>
        <w:t>11.3 Runtime and Monitoring</w:t>
      </w:r>
      <w:bookmarkEnd w:id="83"/>
    </w:p>
    <w:p>
      <w:pPr>
        <w:pStyle w:val="BodyText"/>
        <w:keepNext w:val="0"/>
        <w:spacing w:after="120"/>
        <w:jc w:val="left"/>
      </w:pPr>
      <w:r>
        <w:rPr>
          <w:rFonts w:ascii="Times New Roman" w:hAnsi="Times New Roman"/>
          <w:b w:val="0"/>
          <w:color w:val="000000"/>
          <w:sz w:val="28"/>
        </w:rPr>
        <w:t>Benchmark browser cold-start time, memory and per-URL latency on several devices. Reduce initial asset size where prediction parity can be maintained. Monitor public asset availability and release identity without collecting submitted URLs. Kubernetes or autoscaling would be relevant to a future server-backed design and are not required for the present client-side inference path.</w:t>
      </w:r>
    </w:p>
    <w:p>
      <w:bookmarkStart w:id="84" w:name="s114"/>
      <w:pPr>
        <w:pStyle w:val="Heading2"/>
        <w:keepNext/>
        <w:spacing w:after="200"/>
        <w:jc w:val="left"/>
      </w:pPr>
      <w:r>
        <w:rPr>
          <w:rFonts w:ascii="Times New Roman" w:hAnsi="Times New Roman"/>
          <w:b/>
          <w:color w:val="000000"/>
          <w:sz w:val="28"/>
        </w:rPr>
        <w:t>11.4 Detection and Usability</w:t>
      </w:r>
      <w:bookmarkEnd w:id="84"/>
    </w:p>
    <w:p>
      <w:pPr>
        <w:pStyle w:val="BodyText"/>
        <w:keepNext w:val="0"/>
        <w:spacing w:after="120"/>
        <w:jc w:val="left"/>
      </w:pPr>
      <w:r>
        <w:rPr>
          <w:rFonts w:ascii="Times New Roman" w:hAnsi="Times New Roman"/>
          <w:b w:val="0"/>
          <w:color w:val="000000"/>
          <w:sz w:val="28"/>
        </w:rPr>
        <w:t>Expand and evaluate the domain-warning catalogue with labeled examples, including internationalized names. Optional reputation or content evidence could add coverage, but would require a new privacy and execution design. Accessibility testing and clearer uncertainty explanations could improve usability. Each extension should preserve a distinction between model output, supplementary evidence and verified ground truth.</w:t>
      </w:r>
    </w:p>
    <w:p>
      <w:pPr>
        <w:spacing w:after="0" w:before="0" w:line="20" w:lineRule="exact"/>
      </w:pPr>
      <w:r>
        <w:br w:type="page"/>
      </w:r>
    </w:p>
    <w:p>
      <w:bookmarkStart w:id="85" w:name="references"/>
      <w:pPr>
        <w:pStyle w:val="Heading1"/>
        <w:keepNext/>
        <w:spacing w:after="200"/>
        <w:jc w:val="center"/>
      </w:pPr>
      <w:r>
        <w:rPr>
          <w:rFonts w:ascii="Times New Roman" w:hAnsi="Times New Roman"/>
          <w:b/>
          <w:color w:val="000000"/>
          <w:sz w:val="32"/>
        </w:rPr>
        <w:t>REFERENCES</w:t>
      </w:r>
      <w:bookmarkEnd w:id="85"/>
    </w:p>
    <w:p>
      <w:pPr>
        <w:pStyle w:val="BodyText"/>
        <w:keepNext w:val="0"/>
        <w:spacing w:after="60"/>
        <w:jc w:val="left"/>
      </w:pPr>
      <w:r>
        <w:rPr>
          <w:rFonts w:ascii="Times New Roman" w:hAnsi="Times New Roman"/>
          <w:b w:val="0"/>
          <w:color w:val="000000"/>
          <w:sz w:val="24"/>
        </w:rPr>
        <w:t>[1] PhishShield project team. PhishShield source repository. GitHub.</w:t>
      </w:r>
    </w:p>
    <w:p>
      <w:pPr>
        <w:pStyle w:val="BodyText"/>
        <w:keepNext w:val="0"/>
        <w:spacing w:after="200"/>
        <w:jc w:val="left"/>
      </w:pPr>
      <w:r>
        <w:rPr>
          <w:rFonts w:ascii="Times New Roman" w:hAnsi="Times New Roman"/>
          <w:b w:val="0"/>
          <w:color w:val="000000"/>
          <w:sz w:val="22"/>
        </w:rPr>
        <w:t>https://github.com/Adarshvijaycx/PhishShield</w:t>
      </w:r>
    </w:p>
    <w:p>
      <w:pPr>
        <w:pStyle w:val="BodyText"/>
        <w:keepNext w:val="0"/>
        <w:spacing w:after="60"/>
        <w:jc w:val="left"/>
      </w:pPr>
      <w:r>
        <w:rPr>
          <w:rFonts w:ascii="Times New Roman" w:hAnsi="Times New Roman"/>
          <w:b w:val="0"/>
          <w:color w:val="000000"/>
          <w:sz w:val="24"/>
        </w:rPr>
        <w:t>[2] A. Hannousse and S. Yahiouche. Web page phishing detection. Mendeley Data, version 3, 2021. DOI 10.17632/c2gw7fy2j4.3. CC BY 4.0.</w:t>
      </w:r>
    </w:p>
    <w:p>
      <w:pPr>
        <w:pStyle w:val="BodyText"/>
        <w:keepNext w:val="0"/>
        <w:spacing w:after="200"/>
        <w:jc w:val="left"/>
      </w:pPr>
      <w:r>
        <w:rPr>
          <w:rFonts w:ascii="Times New Roman" w:hAnsi="Times New Roman"/>
          <w:b w:val="0"/>
          <w:color w:val="000000"/>
          <w:sz w:val="22"/>
        </w:rPr>
        <w:t>https://data.mendeley.com/datasets/c2gw7fy2j4/3</w:t>
      </w:r>
    </w:p>
    <w:p>
      <w:pPr>
        <w:pStyle w:val="BodyText"/>
        <w:keepNext w:val="0"/>
        <w:spacing w:after="60"/>
        <w:jc w:val="left"/>
      </w:pPr>
      <w:r>
        <w:rPr>
          <w:rFonts w:ascii="Times New Roman" w:hAnsi="Times New Roman"/>
          <w:b w:val="0"/>
          <w:color w:val="000000"/>
          <w:sz w:val="24"/>
        </w:rPr>
        <w:t>[3] scikit-learn developers. Probability calibration. scikit-learn documentation.</w:t>
      </w:r>
    </w:p>
    <w:p>
      <w:pPr>
        <w:pStyle w:val="BodyText"/>
        <w:keepNext w:val="0"/>
        <w:spacing w:after="200"/>
        <w:jc w:val="left"/>
      </w:pPr>
      <w:r>
        <w:rPr>
          <w:rFonts w:ascii="Times New Roman" w:hAnsi="Times New Roman"/>
          <w:b w:val="0"/>
          <w:color w:val="000000"/>
          <w:sz w:val="22"/>
        </w:rPr>
        <w:t>https://scikit-learn.org/stable/modules/calibration.html</w:t>
      </w:r>
    </w:p>
    <w:p>
      <w:pPr>
        <w:pStyle w:val="BodyText"/>
        <w:keepNext w:val="0"/>
        <w:spacing w:after="60"/>
        <w:jc w:val="left"/>
      </w:pPr>
      <w:r>
        <w:rPr>
          <w:rFonts w:ascii="Times New Roman" w:hAnsi="Times New Roman"/>
          <w:b w:val="0"/>
          <w:color w:val="000000"/>
          <w:sz w:val="24"/>
        </w:rPr>
        <w:t>[4] MLflow contributors. MLflow Tracking. Official documentation.</w:t>
      </w:r>
    </w:p>
    <w:p>
      <w:pPr>
        <w:pStyle w:val="BodyText"/>
        <w:keepNext w:val="0"/>
        <w:spacing w:after="200"/>
        <w:jc w:val="left"/>
      </w:pPr>
      <w:r>
        <w:rPr>
          <w:rFonts w:ascii="Times New Roman" w:hAnsi="Times New Roman"/>
          <w:b w:val="0"/>
          <w:color w:val="000000"/>
          <w:sz w:val="22"/>
        </w:rPr>
        <w:t>https://mlflow.org/docs/latest/ml/tracking/</w:t>
      </w:r>
    </w:p>
    <w:p>
      <w:pPr>
        <w:pStyle w:val="BodyText"/>
        <w:keepNext w:val="0"/>
        <w:spacing w:after="60"/>
        <w:jc w:val="left"/>
      </w:pPr>
      <w:r>
        <w:rPr>
          <w:rFonts w:ascii="Times New Roman" w:hAnsi="Times New Roman"/>
          <w:b w:val="0"/>
          <w:color w:val="000000"/>
          <w:sz w:val="24"/>
        </w:rPr>
        <w:t>[5] Hugging Face. Static HTML Spaces. Hugging Face Hub documentation.</w:t>
      </w:r>
    </w:p>
    <w:p>
      <w:pPr>
        <w:pStyle w:val="BodyText"/>
        <w:keepNext w:val="0"/>
        <w:spacing w:after="200"/>
        <w:jc w:val="left"/>
      </w:pPr>
      <w:r>
        <w:rPr>
          <w:rFonts w:ascii="Times New Roman" w:hAnsi="Times New Roman"/>
          <w:b w:val="0"/>
          <w:color w:val="000000"/>
          <w:sz w:val="22"/>
        </w:rPr>
        <w:t>https://huggingface.co/docs/hub/spaces-sdks-static</w:t>
      </w:r>
    </w:p>
    <w:p>
      <w:pPr>
        <w:pStyle w:val="BodyText"/>
        <w:keepNext w:val="0"/>
        <w:spacing w:after="60"/>
        <w:jc w:val="left"/>
      </w:pPr>
      <w:r>
        <w:rPr>
          <w:rFonts w:ascii="Times New Roman" w:hAnsi="Times New Roman"/>
          <w:b w:val="0"/>
          <w:color w:val="000000"/>
          <w:sz w:val="24"/>
        </w:rPr>
        <w:t>[6] GitHub. Building and testing Python. GitHub Actions documentation.</w:t>
      </w:r>
    </w:p>
    <w:p>
      <w:pPr>
        <w:pStyle w:val="BodyText"/>
        <w:keepNext w:val="0"/>
        <w:spacing w:after="200"/>
        <w:jc w:val="left"/>
      </w:pPr>
      <w:r>
        <w:rPr>
          <w:rFonts w:ascii="Times New Roman" w:hAnsi="Times New Roman"/>
          <w:b w:val="0"/>
          <w:color w:val="000000"/>
          <w:sz w:val="22"/>
        </w:rPr>
        <w:t>https://docs.github.com/en/actions/tutorials/build-and-test-code/python</w:t>
      </w:r>
    </w:p>
    <w:p>
      <w:pPr>
        <w:pStyle w:val="BodyText"/>
        <w:keepNext w:val="0"/>
        <w:spacing w:after="60"/>
        <w:jc w:val="left"/>
      </w:pPr>
      <w:r>
        <w:rPr>
          <w:rFonts w:ascii="Times New Roman" w:hAnsi="Times New Roman"/>
          <w:b w:val="0"/>
          <w:color w:val="000000"/>
          <w:sz w:val="24"/>
        </w:rPr>
        <w:t>[7] Jenkins contributors. Pipeline. Jenkins User Handbook.</w:t>
      </w:r>
    </w:p>
    <w:p>
      <w:pPr>
        <w:pStyle w:val="BodyText"/>
        <w:keepNext w:val="0"/>
        <w:spacing w:after="200"/>
        <w:jc w:val="left"/>
      </w:pPr>
      <w:r>
        <w:rPr>
          <w:rFonts w:ascii="Times New Roman" w:hAnsi="Times New Roman"/>
          <w:b w:val="0"/>
          <w:color w:val="000000"/>
          <w:sz w:val="22"/>
        </w:rPr>
        <w:t>https://www.jenkins.io/doc/book/pipeline/</w:t>
      </w:r>
    </w:p>
    <w:p>
      <w:pPr>
        <w:pStyle w:val="BodyText"/>
        <w:keepNext w:val="0"/>
        <w:spacing w:after="60"/>
        <w:jc w:val="left"/>
      </w:pPr>
      <w:r>
        <w:rPr>
          <w:rFonts w:ascii="Times New Roman" w:hAnsi="Times New Roman"/>
          <w:b w:val="0"/>
          <w:color w:val="000000"/>
          <w:sz w:val="24"/>
        </w:rPr>
        <w:t>[8] Pyodide contributors. Using Pyodide in a web worker. Official documentation.</w:t>
      </w:r>
    </w:p>
    <w:p>
      <w:pPr>
        <w:pStyle w:val="BodyText"/>
        <w:keepNext w:val="0"/>
        <w:spacing w:after="200"/>
        <w:jc w:val="left"/>
      </w:pPr>
      <w:r>
        <w:rPr>
          <w:rFonts w:ascii="Times New Roman" w:hAnsi="Times New Roman"/>
          <w:b w:val="0"/>
          <w:color w:val="000000"/>
          <w:sz w:val="22"/>
        </w:rPr>
        <w:t>https://pyodide.org/en/stable/usage/webworker.html</w:t>
      </w:r>
    </w:p>
    <w:p>
      <w:pPr>
        <w:pStyle w:val="BodyText"/>
        <w:keepNext w:val="0"/>
        <w:spacing w:after="60"/>
        <w:jc w:val="left"/>
      </w:pPr>
      <w:r>
        <w:rPr>
          <w:rFonts w:ascii="Times New Roman" w:hAnsi="Times New Roman"/>
          <w:b w:val="0"/>
          <w:color w:val="000000"/>
          <w:sz w:val="24"/>
        </w:rPr>
        <w:t>[9] PhishShield project team. Public application and deployment assets. Hugging Face Spaces.</w:t>
      </w:r>
    </w:p>
    <w:p>
      <w:pPr>
        <w:pStyle w:val="BodyText"/>
        <w:keepNext w:val="0"/>
        <w:spacing w:after="200"/>
        <w:jc w:val="left"/>
      </w:pPr>
      <w:r>
        <w:rPr>
          <w:rFonts w:ascii="Times New Roman" w:hAnsi="Times New Roman"/>
          <w:b w:val="0"/>
          <w:color w:val="000000"/>
          <w:sz w:val="22"/>
        </w:rPr>
        <w:t>https://huggingface.co/spaces/Adarsh-Vijay/PhishShield</w:t>
      </w:r>
    </w:p>
    <w:p>
      <w:pPr>
        <w:pStyle w:val="BodyText"/>
        <w:keepNext w:val="0"/>
        <w:spacing w:after="120"/>
        <w:jc w:val="left"/>
      </w:pPr>
      <w:r>
        <w:rPr>
          <w:rFonts w:ascii="Times New Roman" w:hAnsi="Times New Roman"/>
          <w:b w:val="0"/>
          <w:color w:val="000000"/>
          <w:sz w:val="22"/>
        </w:rPr>
        <w:t>Online references accessed 15 October 2026. The dataset mirror revision and release identifiers are recorded in Appendix F. Screenshots in this report were captured on 15 October 2026; the Jenkins view records the pipeline configured for this report.</w:t>
      </w:r>
    </w:p>
    <w:p>
      <w:pPr>
        <w:spacing w:after="0" w:before="0" w:line="20" w:lineRule="exact"/>
      </w:pPr>
      <w:r>
        <w:br w:type="page"/>
      </w:r>
    </w:p>
    <w:p>
      <w:bookmarkStart w:id="86" w:name="appendices"/>
      <w:pPr>
        <w:pStyle w:val="Heading1"/>
        <w:keepNext/>
        <w:spacing w:after="200"/>
        <w:jc w:val="center"/>
      </w:pPr>
      <w:r>
        <w:rPr>
          <w:rFonts w:ascii="Times New Roman" w:hAnsi="Times New Roman"/>
          <w:b/>
          <w:color w:val="000000"/>
          <w:sz w:val="32"/>
        </w:rPr>
        <w:t>APPENDICES</w:t>
      </w:r>
      <w:bookmarkEnd w:id="86"/>
    </w:p>
    <w:p>
      <w:bookmarkStart w:id="87" w:name="appA"/>
      <w:pPr>
        <w:pStyle w:val="Heading2"/>
        <w:keepNext/>
        <w:spacing w:after="200"/>
        <w:jc w:val="left"/>
      </w:pPr>
      <w:r>
        <w:rPr>
          <w:rFonts w:ascii="Times New Roman" w:hAnsi="Times New Roman"/>
          <w:b/>
          <w:color w:val="000000"/>
          <w:sz w:val="28"/>
        </w:rPr>
        <w:t>Appendix A Jira Workflow and Team</w:t>
      </w:r>
      <w:bookmarkEnd w:id="87"/>
    </w:p>
    <w:p>
      <w:pPr>
        <w:pStyle w:val="BodyText"/>
        <w:keepNext w:val="0"/>
        <w:spacing w:after="120"/>
        <w:jc w:val="left"/>
      </w:pPr>
      <w:r>
        <w:rPr>
          <w:rFonts w:ascii="Times New Roman" w:hAnsi="Times New Roman"/>
          <w:b w:val="0"/>
          <w:color w:val="000000"/>
          <w:sz w:val="28"/>
        </w:rPr>
        <w:t>The observed workflow is To Do → In Progress → In Review → Done. Work items include repository verification (SCRUM-6), pipeline review (SCRUM-7) and prediction/error testing (SCRUM-8). Evidence of completion should be attached when each item meets its acceptance criteria; the screenshots preserve the work state at capture time.</w:t>
      </w:r>
    </w:p>
    <w:p>
      <w:bookmarkStart w:id="88" w:name="tA1"/>
      <w:pPr>
        <w:pStyle w:val="Caption"/>
        <w:keepNext/>
        <w:spacing w:after="100"/>
        <w:jc w:val="center"/>
      </w:pPr>
      <w:r>
        <w:rPr>
          <w:rFonts w:ascii="Times New Roman" w:hAnsi="Times New Roman"/>
          <w:b w:val="0"/>
          <w:color w:val="000000"/>
          <w:sz w:val="22"/>
        </w:rPr>
        <w:t>Table A.1 Project team</w:t>
      </w:r>
      <w:bookmarkEnd w:id="88"/>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4752"/>
        <w:gridCol w:w="4608"/>
      </w:tblGrid>
      <w:tr>
        <w:trPr>
          <w:cantSplit/>
          <w:tblHeader/>
        </w:trPr>
        <w:tc>
          <w:tcPr>
            <w:tcW w:type="dxa" w:w="4752"/>
            <w:vAlign w:val="center"/>
          </w:tcPr>
          <w:p>
            <w:pPr>
              <w:spacing w:after="0" w:before="0" w:line="240" w:lineRule="auto"/>
            </w:pPr>
            <w:r>
              <w:rPr>
                <w:rFonts w:ascii="Times New Roman" w:hAnsi="Times New Roman"/>
                <w:b/>
                <w:color w:val="000000"/>
                <w:sz w:val="26"/>
              </w:rPr>
              <w:t>Team member</w:t>
            </w:r>
          </w:p>
        </w:tc>
        <w:tc>
          <w:tcPr>
            <w:tcW w:type="dxa" w:w="4608"/>
            <w:vAlign w:val="center"/>
          </w:tcPr>
          <w:p>
            <w:pPr>
              <w:spacing w:after="0" w:before="0" w:line="240" w:lineRule="auto"/>
            </w:pPr>
            <w:r>
              <w:rPr>
                <w:rFonts w:ascii="Times New Roman" w:hAnsi="Times New Roman"/>
                <w:b/>
                <w:color w:val="000000"/>
                <w:sz w:val="26"/>
              </w:rPr>
              <w:t>Registration number</w:t>
            </w:r>
          </w:p>
        </w:tc>
      </w:tr>
      <w:tr>
        <w:trPr>
          <w:cantSplit/>
        </w:trPr>
        <w:tc>
          <w:tcPr>
            <w:tcW w:type="dxa" w:w="4752"/>
            <w:vAlign w:val="center"/>
          </w:tcPr>
          <w:p>
            <w:pPr>
              <w:spacing w:after="0" w:before="0" w:line="240" w:lineRule="auto"/>
            </w:pPr>
            <w:r>
              <w:rPr>
                <w:rFonts w:ascii="Times New Roman" w:hAnsi="Times New Roman"/>
                <w:b w:val="0"/>
                <w:color w:val="000000"/>
                <w:sz w:val="26"/>
              </w:rPr>
              <w:t>Vaishnavi</w:t>
            </w:r>
          </w:p>
        </w:tc>
        <w:tc>
          <w:tcPr>
            <w:tcW w:type="dxa" w:w="4608"/>
            <w:vAlign w:val="center"/>
          </w:tcPr>
          <w:p>
            <w:pPr>
              <w:spacing w:after="0" w:before="0" w:line="240" w:lineRule="auto"/>
            </w:pPr>
            <w:r>
              <w:rPr>
                <w:rFonts w:ascii="Times New Roman" w:hAnsi="Times New Roman"/>
                <w:b w:val="0"/>
                <w:color w:val="000000"/>
                <w:sz w:val="26"/>
              </w:rPr>
              <w:t>RA2311056030134</w:t>
            </w:r>
          </w:p>
        </w:tc>
      </w:tr>
      <w:tr>
        <w:trPr>
          <w:cantSplit/>
        </w:trPr>
        <w:tc>
          <w:tcPr>
            <w:tcW w:type="dxa" w:w="4752"/>
            <w:vAlign w:val="center"/>
          </w:tcPr>
          <w:p>
            <w:pPr>
              <w:spacing w:after="0" w:before="0" w:line="240" w:lineRule="auto"/>
            </w:pPr>
            <w:r>
              <w:rPr>
                <w:rFonts w:ascii="Times New Roman" w:hAnsi="Times New Roman"/>
                <w:b w:val="0"/>
                <w:color w:val="000000"/>
                <w:sz w:val="26"/>
              </w:rPr>
              <w:t>Manisha Kumari</w:t>
            </w:r>
          </w:p>
        </w:tc>
        <w:tc>
          <w:tcPr>
            <w:tcW w:type="dxa" w:w="4608"/>
            <w:vAlign w:val="center"/>
          </w:tcPr>
          <w:p>
            <w:pPr>
              <w:spacing w:after="0" w:before="0" w:line="240" w:lineRule="auto"/>
            </w:pPr>
            <w:r>
              <w:rPr>
                <w:rFonts w:ascii="Times New Roman" w:hAnsi="Times New Roman"/>
                <w:b w:val="0"/>
                <w:color w:val="000000"/>
                <w:sz w:val="26"/>
              </w:rPr>
              <w:t>RA2311056030187</w:t>
            </w:r>
          </w:p>
        </w:tc>
      </w:tr>
      <w:tr>
        <w:trPr>
          <w:cantSplit/>
        </w:trPr>
        <w:tc>
          <w:tcPr>
            <w:tcW w:type="dxa" w:w="4752"/>
            <w:vAlign w:val="center"/>
          </w:tcPr>
          <w:p>
            <w:pPr>
              <w:spacing w:after="0" w:before="0" w:line="240" w:lineRule="auto"/>
            </w:pPr>
            <w:r>
              <w:rPr>
                <w:rFonts w:ascii="Times New Roman" w:hAnsi="Times New Roman"/>
                <w:b w:val="0"/>
                <w:color w:val="000000"/>
                <w:sz w:val="26"/>
              </w:rPr>
              <w:t>Adarsh Vijay</w:t>
            </w:r>
          </w:p>
        </w:tc>
        <w:tc>
          <w:tcPr>
            <w:tcW w:type="dxa" w:w="4608"/>
            <w:vAlign w:val="center"/>
          </w:tcPr>
          <w:p>
            <w:pPr>
              <w:spacing w:after="0" w:before="0" w:line="240" w:lineRule="auto"/>
            </w:pPr>
            <w:r>
              <w:rPr>
                <w:rFonts w:ascii="Times New Roman" w:hAnsi="Times New Roman"/>
                <w:b w:val="0"/>
                <w:color w:val="000000"/>
                <w:sz w:val="26"/>
              </w:rPr>
              <w:t>RA2311056030190</w:t>
            </w:r>
          </w:p>
        </w:tc>
      </w:tr>
      <w:tr>
        <w:trPr>
          <w:cantSplit/>
        </w:trPr>
        <w:tc>
          <w:tcPr>
            <w:tcW w:type="dxa" w:w="4752"/>
            <w:vAlign w:val="center"/>
          </w:tcPr>
          <w:p>
            <w:pPr>
              <w:spacing w:after="0" w:before="0" w:line="240" w:lineRule="auto"/>
            </w:pPr>
            <w:r>
              <w:rPr>
                <w:rFonts w:ascii="Times New Roman" w:hAnsi="Times New Roman"/>
                <w:b w:val="0"/>
                <w:color w:val="000000"/>
                <w:sz w:val="26"/>
              </w:rPr>
              <w:t>Prince Panwar</w:t>
            </w:r>
          </w:p>
        </w:tc>
        <w:tc>
          <w:tcPr>
            <w:tcW w:type="dxa" w:w="4608"/>
            <w:vAlign w:val="center"/>
          </w:tcPr>
          <w:p>
            <w:pPr>
              <w:spacing w:after="0" w:before="0" w:line="240" w:lineRule="auto"/>
            </w:pPr>
            <w:r>
              <w:rPr>
                <w:rFonts w:ascii="Times New Roman" w:hAnsi="Times New Roman"/>
                <w:b w:val="0"/>
                <w:color w:val="000000"/>
                <w:sz w:val="26"/>
              </w:rPr>
              <w:t>RA2311056030142</w:t>
            </w:r>
          </w:p>
        </w:tc>
      </w:tr>
    </w:tbl>
    <w:p>
      <w:pPr>
        <w:pStyle w:val="BodyText"/>
        <w:keepNext w:val="0"/>
        <w:spacing w:after="80"/>
        <w:jc w:val="left"/>
      </w:pPr>
      <w:r>
        <w:rPr>
          <w:rFonts w:ascii="Times New Roman" w:hAnsi="Times New Roman"/>
          <w:b w:val="0"/>
          <w:color w:val="000000"/>
          <w:sz w:val="4"/>
        </w:rPr>
      </w:r>
    </w:p>
    <w:p>
      <w:bookmarkStart w:id="89" w:name="appB"/>
      <w:pPr>
        <w:pStyle w:val="Heading2"/>
        <w:keepNext/>
        <w:spacing w:after="200"/>
        <w:jc w:val="left"/>
      </w:pPr>
      <w:r>
        <w:rPr>
          <w:rFonts w:ascii="Times New Roman" w:hAnsi="Times New Roman"/>
          <w:b/>
          <w:color w:val="000000"/>
          <w:sz w:val="28"/>
        </w:rPr>
        <w:t>Appendix B Git and Reproduction Commands</w:t>
      </w:r>
      <w:bookmarkEnd w:id="89"/>
    </w:p>
    <w:p>
      <w:pPr>
        <w:pStyle w:val="BodyText"/>
        <w:keepNext w:val="0"/>
        <w:spacing w:after="120"/>
        <w:jc w:val="left"/>
      </w:pPr>
      <w:r>
        <w:rPr>
          <w:rFonts w:ascii="Times New Roman" w:hAnsi="Times New Roman"/>
          <w:b w:val="0"/>
          <w:color w:val="000000"/>
          <w:sz w:val="24"/>
        </w:rPr>
        <w:t>Run the commands from a trusted local checkout. Training creates local model and MLflow artifacts; it is separate from the already verified public deployment.</w:t>
      </w:r>
    </w:p>
    <w:p>
      <w:pPr>
        <w:pStyle w:val="BodyText"/>
        <w:keepNext w:val="0"/>
        <w:spacing w:after="160"/>
        <w:jc w:val="left"/>
      </w:pPr>
      <w:r>
        <w:rPr>
          <w:rFonts w:ascii="Times New Roman" w:hAnsi="Times New Roman"/>
          <w:b w:val="0"/>
          <w:color w:val="000000"/>
          <w:sz w:val="22"/>
        </w:rPr>
      </w:r>
      <w:r>
        <w:rPr>
          <w:rFonts w:ascii="Courier New" w:hAnsi="Courier New"/>
          <w:sz w:val="20"/>
        </w:rPr>
        <w:t>git clone https://github.com/Adarshvijaycx/PhishShield.git</w:t>
      </w:r>
      <w:r>
        <w:br/>
      </w:r>
      <w:r>
        <w:rPr>
          <w:rFonts w:ascii="Courier New" w:hAnsi="Courier New"/>
          <w:sz w:val="20"/>
        </w:rPr>
        <w:t>cd PhishShield</w:t>
      </w:r>
      <w:r>
        <w:br/>
      </w:r>
      <w:r>
        <w:rPr>
          <w:rFonts w:ascii="Courier New" w:hAnsi="Courier New"/>
          <w:sz w:val="20"/>
        </w:rPr>
        <w:t>python3 -m venv .venv</w:t>
      </w:r>
      <w:r>
        <w:br/>
      </w:r>
      <w:r>
        <w:rPr>
          <w:rFonts w:ascii="Courier New" w:hAnsi="Courier New"/>
          <w:sz w:val="20"/>
        </w:rPr>
        <w:t>.venv/bin/python -m pip install -r requirements.lock</w:t>
      </w:r>
      <w:r>
        <w:br/>
      </w:r>
      <w:r>
        <w:rPr>
          <w:rFonts w:ascii="Courier New" w:hAnsi="Courier New"/>
          <w:sz w:val="20"/>
        </w:rPr>
        <w:t>.venv/bin/python -m pip install --no-deps -e .</w:t>
      </w:r>
      <w:r>
        <w:br/>
      </w:r>
      <w:r>
        <w:rPr>
          <w:rFonts w:ascii="Courier New" w:hAnsi="Courier New"/>
          <w:sz w:val="20"/>
        </w:rPr>
        <w:t>.venv/bin/phishshield download</w:t>
      </w:r>
      <w:r>
        <w:br/>
      </w:r>
      <w:r>
        <w:rPr>
          <w:rFonts w:ascii="Courier New" w:hAnsi="Courier New"/>
          <w:sz w:val="20"/>
        </w:rPr>
        <w:t>.venv/bin/phishshield train</w:t>
      </w:r>
      <w:r>
        <w:br/>
      </w:r>
      <w:r>
        <w:rPr>
          <w:rFonts w:ascii="Courier New" w:hAnsi="Courier New"/>
          <w:sz w:val="20"/>
        </w:rPr>
        <w:t>.venv/bin/phishshield verify</w:t>
      </w:r>
      <w:r>
        <w:br/>
      </w:r>
      <w:r>
        <w:rPr>
          <w:rFonts w:ascii="Courier New" w:hAnsi="Courier New"/>
          <w:sz w:val="20"/>
        </w:rPr>
        <w:t>.venv/bin/phishshield serve</w:t>
      </w:r>
    </w:p>
    <w:p>
      <w:pPr>
        <w:pStyle w:val="BodyText"/>
        <w:keepNext w:val="0"/>
        <w:spacing w:after="120"/>
        <w:jc w:val="left"/>
      </w:pPr>
      <w:r>
        <w:rPr>
          <w:rFonts w:ascii="Times New Roman" w:hAnsi="Times New Roman"/>
          <w:b w:val="0"/>
          <w:color w:val="000000"/>
          <w:sz w:val="24"/>
        </w:rPr>
        <w:t>Start the local experiment viewer separately with .venv/bin/phishshield mlflow. On Windows, use the environment’s Scripts directory in place of bin. Use the current checked-out Jenkinsfile and CI helpers when reproducing the local pipeline.</w:t>
      </w:r>
    </w:p>
    <w:p>
      <w:pPr>
        <w:spacing w:after="0" w:before="0" w:line="20" w:lineRule="exact"/>
      </w:pPr>
      <w:r>
        <w:br w:type="page"/>
      </w:r>
    </w:p>
    <w:p>
      <w:bookmarkStart w:id="90" w:name="appC"/>
      <w:pPr>
        <w:pStyle w:val="Heading2"/>
        <w:keepNext/>
        <w:spacing w:after="200"/>
        <w:jc w:val="left"/>
      </w:pPr>
      <w:r>
        <w:rPr>
          <w:rFonts w:ascii="Times New Roman" w:hAnsi="Times New Roman"/>
          <w:b/>
          <w:color w:val="000000"/>
          <w:sz w:val="28"/>
        </w:rPr>
        <w:t>Appendix C Jenkinsfile and Pipeline</w:t>
      </w:r>
      <w:bookmarkEnd w:id="90"/>
    </w:p>
    <w:p>
      <w:pPr>
        <w:pStyle w:val="BodyText"/>
        <w:keepNext w:val="0"/>
        <w:spacing w:after="120"/>
        <w:jc w:val="left"/>
      </w:pPr>
      <w:r>
        <w:rPr>
          <w:rFonts w:ascii="Times New Roman" w:hAnsi="Times New Roman"/>
          <w:b w:val="0"/>
          <w:color w:val="000000"/>
          <w:sz w:val="24"/>
        </w:rPr>
        <w:t>The Declarative Jenkinsfile defines six stages and a post-build block. It uses an existing locked Python environment, copies the supplied source and validates the static model without retraining it. Publishing to Hugging Face is not part of this job.</w:t>
      </w:r>
    </w:p>
    <w:p>
      <w:bookmarkStart w:id="91" w:name="tC1"/>
      <w:pPr>
        <w:pStyle w:val="Caption"/>
        <w:keepNext/>
        <w:spacing w:after="100"/>
        <w:jc w:val="center"/>
      </w:pPr>
      <w:r>
        <w:rPr>
          <w:rFonts w:ascii="Times New Roman" w:hAnsi="Times New Roman"/>
          <w:b w:val="0"/>
          <w:color w:val="000000"/>
          <w:sz w:val="22"/>
        </w:rPr>
        <w:t>Table C.1 Jenkins pipeline stages</w:t>
      </w:r>
      <w:bookmarkEnd w:id="91"/>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2592"/>
        <w:gridCol w:w="6768"/>
      </w:tblGrid>
      <w:tr>
        <w:trPr>
          <w:cantSplit/>
          <w:tblHeader/>
        </w:trPr>
        <w:tc>
          <w:tcPr>
            <w:tcW w:type="dxa" w:w="2592"/>
            <w:vAlign w:val="center"/>
          </w:tcPr>
          <w:p>
            <w:pPr>
              <w:spacing w:after="0" w:before="0" w:line="240" w:lineRule="auto"/>
            </w:pPr>
            <w:r>
              <w:rPr>
                <w:rFonts w:ascii="Times New Roman" w:hAnsi="Times New Roman"/>
                <w:b/>
                <w:color w:val="000000"/>
                <w:sz w:val="24"/>
              </w:rPr>
              <w:t>Stage</w:t>
            </w:r>
          </w:p>
        </w:tc>
        <w:tc>
          <w:tcPr>
            <w:tcW w:type="dxa" w:w="6768"/>
            <w:vAlign w:val="center"/>
          </w:tcPr>
          <w:p>
            <w:pPr>
              <w:spacing w:after="0" w:before="0" w:line="240" w:lineRule="auto"/>
            </w:pPr>
            <w:r>
              <w:rPr>
                <w:rFonts w:ascii="Times New Roman" w:hAnsi="Times New Roman"/>
                <w:b/>
                <w:color w:val="000000"/>
                <w:sz w:val="24"/>
              </w:rPr>
              <w:t>Implemented action</w:t>
            </w:r>
          </w:p>
        </w:tc>
      </w:tr>
      <w:tr>
        <w:trPr>
          <w:cantSplit/>
        </w:trPr>
        <w:tc>
          <w:tcPr>
            <w:tcW w:type="dxa" w:w="2592"/>
            <w:vAlign w:val="center"/>
          </w:tcPr>
          <w:p>
            <w:pPr>
              <w:spacing w:after="0" w:before="0" w:line="240" w:lineRule="auto"/>
            </w:pPr>
            <w:r>
              <w:rPr>
                <w:rFonts w:ascii="Times New Roman" w:hAnsi="Times New Roman"/>
                <w:b w:val="0"/>
                <w:color w:val="000000"/>
                <w:sz w:val="24"/>
              </w:rPr>
              <w:t>Prepare source</w:t>
            </w:r>
          </w:p>
        </w:tc>
        <w:tc>
          <w:tcPr>
            <w:tcW w:type="dxa" w:w="6768"/>
            <w:vAlign w:val="center"/>
          </w:tcPr>
          <w:p>
            <w:pPr>
              <w:spacing w:after="0" w:before="0" w:line="240" w:lineRule="auto"/>
            </w:pPr>
            <w:r>
              <w:rPr>
                <w:rFonts w:ascii="Times New Roman" w:hAnsi="Times New Roman"/>
                <w:b w:val="0"/>
                <w:color w:val="000000"/>
                <w:sz w:val="24"/>
              </w:rPr>
              <w:t>Copy source to the Jenkins workspace, excluding local caches, tracking state and raw data.</w:t>
            </w:r>
          </w:p>
        </w:tc>
      </w:tr>
      <w:tr>
        <w:trPr>
          <w:cantSplit/>
        </w:trPr>
        <w:tc>
          <w:tcPr>
            <w:tcW w:type="dxa" w:w="2592"/>
            <w:vAlign w:val="center"/>
          </w:tcPr>
          <w:p>
            <w:pPr>
              <w:spacing w:after="0" w:before="0" w:line="240" w:lineRule="auto"/>
            </w:pPr>
            <w:r>
              <w:rPr>
                <w:rFonts w:ascii="Times New Roman" w:hAnsi="Times New Roman"/>
                <w:b w:val="0"/>
                <w:color w:val="000000"/>
                <w:sz w:val="24"/>
              </w:rPr>
              <w:t>Environment and syntax</w:t>
            </w:r>
          </w:p>
        </w:tc>
        <w:tc>
          <w:tcPr>
            <w:tcW w:type="dxa" w:w="6768"/>
            <w:vAlign w:val="center"/>
          </w:tcPr>
          <w:p>
            <w:pPr>
              <w:spacing w:after="0" w:before="0" w:line="240" w:lineRule="auto"/>
            </w:pPr>
            <w:r>
              <w:rPr>
                <w:rFonts w:ascii="Times New Roman" w:hAnsi="Times New Roman"/>
                <w:b w:val="0"/>
                <w:color w:val="000000"/>
                <w:sz w:val="24"/>
              </w:rPr>
              <w:t>Run Python version check, pip check and compileall; apply the optional negative control.</w:t>
            </w:r>
          </w:p>
        </w:tc>
      </w:tr>
      <w:tr>
        <w:trPr>
          <w:cantSplit/>
        </w:trPr>
        <w:tc>
          <w:tcPr>
            <w:tcW w:type="dxa" w:w="2592"/>
            <w:vAlign w:val="center"/>
          </w:tcPr>
          <w:p>
            <w:pPr>
              <w:spacing w:after="0" w:before="0" w:line="240" w:lineRule="auto"/>
            </w:pPr>
            <w:r>
              <w:rPr>
                <w:rFonts w:ascii="Times New Roman" w:hAnsi="Times New Roman"/>
                <w:b w:val="0"/>
                <w:color w:val="000000"/>
                <w:sz w:val="24"/>
              </w:rPr>
              <w:t>Unit and integration tests</w:t>
            </w:r>
          </w:p>
        </w:tc>
        <w:tc>
          <w:tcPr>
            <w:tcW w:type="dxa" w:w="6768"/>
            <w:vAlign w:val="center"/>
          </w:tcPr>
          <w:p>
            <w:pPr>
              <w:spacing w:after="0" w:before="0" w:line="240" w:lineRule="auto"/>
            </w:pPr>
            <w:r>
              <w:rPr>
                <w:rFonts w:ascii="Times New Roman" w:hAnsi="Times New Roman"/>
                <w:b w:val="0"/>
                <w:color w:val="000000"/>
                <w:sz w:val="24"/>
              </w:rPr>
              <w:t>Run pytest and create reports/pytest.xml.</w:t>
            </w:r>
          </w:p>
        </w:tc>
      </w:tr>
      <w:tr>
        <w:trPr>
          <w:cantSplit/>
        </w:trPr>
        <w:tc>
          <w:tcPr>
            <w:tcW w:type="dxa" w:w="2592"/>
            <w:vAlign w:val="center"/>
          </w:tcPr>
          <w:p>
            <w:pPr>
              <w:spacing w:after="0" w:before="0" w:line="240" w:lineRule="auto"/>
            </w:pPr>
            <w:r>
              <w:rPr>
                <w:rFonts w:ascii="Times New Roman" w:hAnsi="Times New Roman"/>
                <w:b w:val="0"/>
                <w:color w:val="000000"/>
                <w:sz w:val="24"/>
              </w:rPr>
              <w:t>Verify trained release</w:t>
            </w:r>
          </w:p>
        </w:tc>
        <w:tc>
          <w:tcPr>
            <w:tcW w:type="dxa" w:w="6768"/>
            <w:vAlign w:val="center"/>
          </w:tcPr>
          <w:p>
            <w:pPr>
              <w:spacing w:after="0" w:before="0" w:line="240" w:lineRule="auto"/>
            </w:pPr>
            <w:r>
              <w:rPr>
                <w:rFonts w:ascii="Times New Roman" w:hAnsi="Times New Roman"/>
                <w:b w:val="0"/>
                <w:color w:val="000000"/>
                <w:sz w:val="24"/>
              </w:rPr>
              <w:t>Run phishshield.cli verify against artifacts/release.</w:t>
            </w:r>
          </w:p>
        </w:tc>
      </w:tr>
      <w:tr>
        <w:trPr>
          <w:cantSplit/>
        </w:trPr>
        <w:tc>
          <w:tcPr>
            <w:tcW w:type="dxa" w:w="2592"/>
            <w:vAlign w:val="center"/>
          </w:tcPr>
          <w:p>
            <w:pPr>
              <w:spacing w:after="0" w:before="0" w:line="240" w:lineRule="auto"/>
            </w:pPr>
            <w:r>
              <w:rPr>
                <w:rFonts w:ascii="Times New Roman" w:hAnsi="Times New Roman"/>
                <w:b w:val="0"/>
                <w:color w:val="000000"/>
                <w:sz w:val="24"/>
              </w:rPr>
              <w:t>Static prediction parity</w:t>
            </w:r>
          </w:p>
        </w:tc>
        <w:tc>
          <w:tcPr>
            <w:tcW w:type="dxa" w:w="6768"/>
            <w:vAlign w:val="center"/>
          </w:tcPr>
          <w:p>
            <w:pPr>
              <w:spacing w:after="0" w:before="0" w:line="240" w:lineRule="auto"/>
            </w:pPr>
            <w:r>
              <w:rPr>
                <w:rFonts w:ascii="Times New Roman" w:hAnsi="Times New Roman"/>
                <w:b w:val="0"/>
                <w:color w:val="000000"/>
                <w:sz w:val="24"/>
              </w:rPr>
              <w:t>Run ci/verify_static.py against the static model and reference fixtures.</w:t>
            </w:r>
          </w:p>
        </w:tc>
      </w:tr>
      <w:tr>
        <w:trPr>
          <w:cantSplit/>
        </w:trPr>
        <w:tc>
          <w:tcPr>
            <w:tcW w:type="dxa" w:w="2592"/>
            <w:vAlign w:val="center"/>
          </w:tcPr>
          <w:p>
            <w:pPr>
              <w:spacing w:after="0" w:before="0" w:line="240" w:lineRule="auto"/>
            </w:pPr>
            <w:r>
              <w:rPr>
                <w:rFonts w:ascii="Times New Roman" w:hAnsi="Times New Roman"/>
                <w:b w:val="0"/>
                <w:color w:val="000000"/>
                <w:sz w:val="24"/>
              </w:rPr>
              <w:t>Package verified release</w:t>
            </w:r>
          </w:p>
        </w:tc>
        <w:tc>
          <w:tcPr>
            <w:tcW w:type="dxa" w:w="6768"/>
            <w:vAlign w:val="center"/>
          </w:tcPr>
          <w:p>
            <w:pPr>
              <w:spacing w:after="0" w:before="0" w:line="240" w:lineRule="auto"/>
            </w:pPr>
            <w:r>
              <w:rPr>
                <w:rFonts w:ascii="Times New Roman" w:hAnsi="Times New Roman"/>
                <w:b w:val="0"/>
                <w:color w:val="000000"/>
                <w:sz w:val="24"/>
              </w:rPr>
              <w:t>Create the release ZIP and a per-file SHA-256 inventory.</w:t>
            </w:r>
          </w:p>
        </w:tc>
      </w:tr>
      <w:tr>
        <w:trPr>
          <w:cantSplit/>
        </w:trPr>
        <w:tc>
          <w:tcPr>
            <w:tcW w:type="dxa" w:w="2592"/>
            <w:vAlign w:val="center"/>
          </w:tcPr>
          <w:p>
            <w:pPr>
              <w:spacing w:after="0" w:before="0" w:line="240" w:lineRule="auto"/>
            </w:pPr>
            <w:r>
              <w:rPr>
                <w:rFonts w:ascii="Times New Roman" w:hAnsi="Times New Roman"/>
                <w:b w:val="0"/>
                <w:color w:val="000000"/>
                <w:sz w:val="24"/>
              </w:rPr>
              <w:t>Post build</w:t>
            </w:r>
          </w:p>
        </w:tc>
        <w:tc>
          <w:tcPr>
            <w:tcW w:type="dxa" w:w="6768"/>
            <w:vAlign w:val="center"/>
          </w:tcPr>
          <w:p>
            <w:pPr>
              <w:spacing w:after="0" w:before="0" w:line="240" w:lineRule="auto"/>
            </w:pPr>
            <w:r>
              <w:rPr>
                <w:rFonts w:ascii="Times New Roman" w:hAnsi="Times New Roman"/>
                <w:b w:val="0"/>
                <w:color w:val="000000"/>
                <w:sz w:val="24"/>
              </w:rPr>
              <w:t>Publish JUnit output and archive the generated reports and package.</w:t>
            </w:r>
          </w:p>
        </w:tc>
      </w:tr>
    </w:tbl>
    <w:p>
      <w:pPr>
        <w:pStyle w:val="BodyText"/>
        <w:keepNext w:val="0"/>
        <w:spacing w:after="80"/>
        <w:jc w:val="left"/>
      </w:pPr>
      <w:r>
        <w:rPr>
          <w:rFonts w:ascii="Times New Roman" w:hAnsi="Times New Roman"/>
          <w:b w:val="0"/>
          <w:color w:val="000000"/>
          <w:sz w:val="4"/>
        </w:rPr>
      </w:r>
    </w:p>
    <w:p>
      <w:pPr>
        <w:pStyle w:val="BodyText"/>
        <w:keepNext w:val="0"/>
        <w:spacing w:after="120"/>
        <w:jc w:val="left"/>
      </w:pPr>
      <w:r>
        <w:rPr>
          <w:rFonts w:ascii="Times New Roman" w:hAnsi="Times New Roman"/>
          <w:b w:val="0"/>
          <w:color w:val="000000"/>
          <w:sz w:val="24"/>
        </w:rPr>
        <w:t>Key commands executed within the copied project:</w:t>
      </w:r>
    </w:p>
    <w:p>
      <w:pPr>
        <w:pStyle w:val="BodyText"/>
        <w:keepNext w:val="0"/>
        <w:spacing w:after="160"/>
        <w:jc w:val="left"/>
      </w:pPr>
      <w:r>
        <w:rPr>
          <w:rFonts w:ascii="Times New Roman" w:hAnsi="Times New Roman"/>
          <w:b w:val="0"/>
          <w:color w:val="000000"/>
          <w:sz w:val="22"/>
        </w:rPr>
      </w:r>
      <w:r>
        <w:rPr>
          <w:rFonts w:ascii="Courier New" w:hAnsi="Courier New"/>
          <w:sz w:val="20"/>
        </w:rPr>
        <w:t>"$PYTHON_BIN" -m pip check</w:t>
      </w:r>
      <w:r>
        <w:br/>
      </w:r>
      <w:r>
        <w:rPr>
          <w:rFonts w:ascii="Courier New" w:hAnsi="Courier New"/>
          <w:sz w:val="20"/>
        </w:rPr>
        <w:t>"$PYTHON_BIN" -m compileall -q src app.py</w:t>
      </w:r>
      <w:r>
        <w:br/>
      </w:r>
      <w:r>
        <w:rPr>
          <w:rFonts w:ascii="Courier New" w:hAnsi="Courier New"/>
          <w:sz w:val="20"/>
        </w:rPr>
        <w:t>"$PYTHON_BIN" -m pytest -q --junitxml=reports/pytest.xml</w:t>
      </w:r>
      <w:r>
        <w:br/>
      </w:r>
      <w:r>
        <w:rPr>
          <w:rFonts w:ascii="Courier New" w:hAnsi="Courier New"/>
          <w:sz w:val="20"/>
        </w:rPr>
        <w:t>"$PYTHON_BIN" -m phishshield.cli verify \</w:t>
      </w:r>
      <w:r>
        <w:br/>
      </w:r>
      <w:r>
        <w:rPr>
          <w:rFonts w:ascii="Courier New" w:hAnsi="Courier New"/>
          <w:sz w:val="20"/>
        </w:rPr>
        <w:t xml:space="preserve">  --release artifacts/release</w:t>
      </w:r>
      <w:r>
        <w:br/>
      </w:r>
      <w:r>
        <w:rPr>
          <w:rFonts w:ascii="Courier New" w:hAnsi="Courier New"/>
          <w:sz w:val="20"/>
        </w:rPr>
        <w:t>"$PYTHON_BIN" ci/verify_static.py \</w:t>
      </w:r>
      <w:r>
        <w:br/>
      </w:r>
      <w:r>
        <w:rPr>
          <w:rFonts w:ascii="Courier New" w:hAnsi="Courier New"/>
          <w:sz w:val="20"/>
        </w:rPr>
        <w:t xml:space="preserve">  "$STATIC_DIR" reports/static-parity.json</w:t>
      </w:r>
      <w:r>
        <w:br/>
      </w:r>
      <w:r>
        <w:rPr>
          <w:rFonts w:ascii="Courier New" w:hAnsi="Courier New"/>
          <w:sz w:val="20"/>
        </w:rPr>
        <w:t>"$PYTHON_BIN" ci/package_static.py \</w:t>
      </w:r>
      <w:r>
        <w:br/>
      </w:r>
      <w:r>
        <w:rPr>
          <w:rFonts w:ascii="Courier New" w:hAnsi="Courier New"/>
          <w:sz w:val="20"/>
        </w:rPr>
        <w:t xml:space="preserve">  "$STATIC_DIR" reports/PhishShield-static-verified.zip</w:t>
      </w:r>
    </w:p>
    <w:p>
      <w:pPr>
        <w:spacing w:after="0" w:before="0" w:line="20" w:lineRule="exact"/>
      </w:pPr>
      <w:r>
        <w:br w:type="page"/>
      </w:r>
    </w:p>
    <w:p>
      <w:bookmarkStart w:id="92" w:name="appD"/>
      <w:pPr>
        <w:pStyle w:val="Heading2"/>
        <w:keepNext/>
        <w:spacing w:after="200"/>
        <w:jc w:val="left"/>
      </w:pPr>
      <w:r>
        <w:rPr>
          <w:rFonts w:ascii="Times New Roman" w:hAnsi="Times New Roman"/>
          <w:b/>
          <w:color w:val="000000"/>
          <w:sz w:val="28"/>
        </w:rPr>
        <w:t>Appendix D Verification Records</w:t>
      </w:r>
      <w:bookmarkEnd w:id="92"/>
    </w:p>
    <w:p>
      <w:bookmarkStart w:id="93" w:name="tD1"/>
      <w:pPr>
        <w:pStyle w:val="Caption"/>
        <w:keepNext/>
        <w:spacing w:after="100"/>
        <w:jc w:val="center"/>
      </w:pPr>
      <w:r>
        <w:rPr>
          <w:rFonts w:ascii="Times New Roman" w:hAnsi="Times New Roman"/>
          <w:b w:val="0"/>
          <w:color w:val="000000"/>
          <w:sz w:val="22"/>
        </w:rPr>
        <w:t>Table D.1 Verification evidence</w:t>
      </w:r>
      <w:bookmarkEnd w:id="93"/>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2880"/>
        <w:gridCol w:w="6480"/>
      </w:tblGrid>
      <w:tr>
        <w:trPr>
          <w:cantSplit/>
          <w:tblHeader/>
        </w:trPr>
        <w:tc>
          <w:tcPr>
            <w:tcW w:type="dxa" w:w="2880"/>
            <w:vAlign w:val="center"/>
          </w:tcPr>
          <w:p>
            <w:pPr>
              <w:spacing w:after="0" w:before="0" w:line="240" w:lineRule="auto"/>
            </w:pPr>
            <w:r>
              <w:rPr>
                <w:rFonts w:ascii="Times New Roman" w:hAnsi="Times New Roman"/>
                <w:b/>
                <w:color w:val="000000"/>
                <w:sz w:val="24"/>
              </w:rPr>
              <w:t>Check</w:t>
            </w:r>
          </w:p>
        </w:tc>
        <w:tc>
          <w:tcPr>
            <w:tcW w:type="dxa" w:w="6480"/>
            <w:vAlign w:val="center"/>
          </w:tcPr>
          <w:p>
            <w:pPr>
              <w:spacing w:after="0" w:before="0" w:line="240" w:lineRule="auto"/>
            </w:pPr>
            <w:r>
              <w:rPr>
                <w:rFonts w:ascii="Times New Roman" w:hAnsi="Times New Roman"/>
                <w:b/>
                <w:color w:val="000000"/>
                <w:sz w:val="24"/>
              </w:rPr>
              <w:t>Recorded outcome</w:t>
            </w:r>
          </w:p>
        </w:tc>
      </w:tr>
      <w:tr>
        <w:trPr>
          <w:cantSplit/>
        </w:trPr>
        <w:tc>
          <w:tcPr>
            <w:tcW w:type="dxa" w:w="2880"/>
            <w:vAlign w:val="center"/>
          </w:tcPr>
          <w:p>
            <w:pPr>
              <w:spacing w:after="0" w:before="0" w:line="240" w:lineRule="auto"/>
            </w:pPr>
            <w:r>
              <w:rPr>
                <w:rFonts w:ascii="Times New Roman" w:hAnsi="Times New Roman"/>
                <w:b w:val="0"/>
                <w:color w:val="000000"/>
                <w:sz w:val="24"/>
              </w:rPr>
              <w:t>Local Python suite</w:t>
            </w:r>
          </w:p>
        </w:tc>
        <w:tc>
          <w:tcPr>
            <w:tcW w:type="dxa" w:w="6480"/>
            <w:vAlign w:val="center"/>
          </w:tcPr>
          <w:p>
            <w:pPr>
              <w:spacing w:after="0" w:before="0" w:line="240" w:lineRule="auto"/>
            </w:pPr>
            <w:r>
              <w:rPr>
                <w:rFonts w:ascii="Times New Roman" w:hAnsi="Times New Roman"/>
                <w:b w:val="0"/>
                <w:color w:val="000000"/>
                <w:sz w:val="24"/>
              </w:rPr>
              <w:t>217 passed; 38 warnings; 51.43 seconds.</w:t>
            </w:r>
          </w:p>
        </w:tc>
      </w:tr>
      <w:tr>
        <w:trPr>
          <w:cantSplit/>
        </w:trPr>
        <w:tc>
          <w:tcPr>
            <w:tcW w:type="dxa" w:w="2880"/>
            <w:vAlign w:val="center"/>
          </w:tcPr>
          <w:p>
            <w:pPr>
              <w:spacing w:after="0" w:before="0" w:line="240" w:lineRule="auto"/>
            </w:pPr>
            <w:r>
              <w:rPr>
                <w:rFonts w:ascii="Times New Roman" w:hAnsi="Times New Roman"/>
                <w:b w:val="0"/>
                <w:color w:val="000000"/>
                <w:sz w:val="24"/>
              </w:rPr>
              <w:t>Local release verification</w:t>
            </w:r>
          </w:p>
        </w:tc>
        <w:tc>
          <w:tcPr>
            <w:tcW w:type="dxa" w:w="6480"/>
            <w:vAlign w:val="center"/>
          </w:tcPr>
          <w:p>
            <w:pPr>
              <w:spacing w:after="0" w:before="0" w:line="240" w:lineRule="auto"/>
            </w:pPr>
            <w:r>
              <w:rPr>
                <w:rFonts w:ascii="Times New Roman" w:hAnsi="Times New Roman"/>
                <w:b w:val="0"/>
                <w:color w:val="000000"/>
                <w:sz w:val="24"/>
              </w:rPr>
              <w:t>Model checksum and 20 examples passed.</w:t>
            </w:r>
          </w:p>
        </w:tc>
      </w:tr>
      <w:tr>
        <w:trPr>
          <w:cantSplit/>
        </w:trPr>
        <w:tc>
          <w:tcPr>
            <w:tcW w:type="dxa" w:w="2880"/>
            <w:vAlign w:val="center"/>
          </w:tcPr>
          <w:p>
            <w:pPr>
              <w:spacing w:after="0" w:before="0" w:line="240" w:lineRule="auto"/>
            </w:pPr>
            <w:r>
              <w:rPr>
                <w:rFonts w:ascii="Times New Roman" w:hAnsi="Times New Roman"/>
                <w:b w:val="0"/>
                <w:color w:val="000000"/>
                <w:sz w:val="24"/>
              </w:rPr>
              <w:t>Live browser comparison</w:t>
            </w:r>
          </w:p>
        </w:tc>
        <w:tc>
          <w:tcPr>
            <w:tcW w:type="dxa" w:w="6480"/>
            <w:vAlign w:val="center"/>
          </w:tcPr>
          <w:p>
            <w:pPr>
              <w:spacing w:after="0" w:before="0" w:line="240" w:lineRule="auto"/>
            </w:pPr>
            <w:r>
              <w:rPr>
                <w:rFonts w:ascii="Times New Roman" w:hAnsi="Times New Roman"/>
                <w:b w:val="0"/>
                <w:color w:val="000000"/>
                <w:sz w:val="24"/>
              </w:rPr>
              <w:t>11,980 passed; 0 failed; feature error 0; maximum probability error ≈ 3.33 × 10⁻¹⁶.</w:t>
            </w:r>
          </w:p>
        </w:tc>
      </w:tr>
      <w:tr>
        <w:trPr>
          <w:cantSplit/>
        </w:trPr>
        <w:tc>
          <w:tcPr>
            <w:tcW w:type="dxa" w:w="2880"/>
            <w:vAlign w:val="center"/>
          </w:tcPr>
          <w:p>
            <w:pPr>
              <w:spacing w:after="0" w:before="0" w:line="240" w:lineRule="auto"/>
            </w:pPr>
            <w:r>
              <w:rPr>
                <w:rFonts w:ascii="Times New Roman" w:hAnsi="Times New Roman"/>
                <w:b w:val="0"/>
                <w:color w:val="000000"/>
                <w:sz w:val="24"/>
              </w:rPr>
              <w:t>Hosted assets</w:t>
            </w:r>
          </w:p>
        </w:tc>
        <w:tc>
          <w:tcPr>
            <w:tcW w:type="dxa" w:w="6480"/>
            <w:vAlign w:val="center"/>
          </w:tcPr>
          <w:p>
            <w:pPr>
              <w:spacing w:after="0" w:before="0" w:line="240" w:lineRule="auto"/>
            </w:pPr>
            <w:r>
              <w:rPr>
                <w:rFonts w:ascii="Times New Roman" w:hAnsi="Times New Roman"/>
                <w:b w:val="0"/>
                <w:color w:val="000000"/>
                <w:sz w:val="24"/>
              </w:rPr>
              <w:t>Six core files matched local SHA-256 values.</w:t>
            </w:r>
          </w:p>
        </w:tc>
      </w:tr>
      <w:tr>
        <w:trPr>
          <w:cantSplit/>
        </w:trPr>
        <w:tc>
          <w:tcPr>
            <w:tcW w:type="dxa" w:w="2880"/>
            <w:vAlign w:val="center"/>
          </w:tcPr>
          <w:p>
            <w:pPr>
              <w:spacing w:after="0" w:before="0" w:line="240" w:lineRule="auto"/>
            </w:pPr>
            <w:r>
              <w:rPr>
                <w:rFonts w:ascii="Times New Roman" w:hAnsi="Times New Roman"/>
                <w:b w:val="0"/>
                <w:color w:val="000000"/>
                <w:sz w:val="24"/>
              </w:rPr>
              <w:t>Jenkins negative control</w:t>
            </w:r>
          </w:p>
        </w:tc>
        <w:tc>
          <w:tcPr>
            <w:tcW w:type="dxa" w:w="6480"/>
            <w:vAlign w:val="center"/>
          </w:tcPr>
          <w:p>
            <w:pPr>
              <w:spacing w:after="0" w:before="0" w:line="240" w:lineRule="auto"/>
            </w:pPr>
            <w:r>
              <w:rPr>
                <w:rFonts w:ascii="Times New Roman" w:hAnsi="Times New Roman"/>
                <w:b w:val="0"/>
                <w:color w:val="000000"/>
                <w:sz w:val="24"/>
              </w:rPr>
              <w:t>Build #1: intentional FAILURE after environment checks; later stages skipped; 3.517 s.</w:t>
            </w:r>
          </w:p>
        </w:tc>
      </w:tr>
      <w:tr>
        <w:trPr>
          <w:cantSplit/>
        </w:trPr>
        <w:tc>
          <w:tcPr>
            <w:tcW w:type="dxa" w:w="2880"/>
            <w:vAlign w:val="center"/>
          </w:tcPr>
          <w:p>
            <w:pPr>
              <w:spacing w:after="0" w:before="0" w:line="240" w:lineRule="auto"/>
            </w:pPr>
            <w:r>
              <w:rPr>
                <w:rFonts w:ascii="Times New Roman" w:hAnsi="Times New Roman"/>
                <w:b w:val="0"/>
                <w:color w:val="000000"/>
                <w:sz w:val="24"/>
              </w:rPr>
              <w:t>Jenkins normal verification</w:t>
            </w:r>
          </w:p>
        </w:tc>
        <w:tc>
          <w:tcPr>
            <w:tcW w:type="dxa" w:w="6480"/>
            <w:vAlign w:val="center"/>
          </w:tcPr>
          <w:p>
            <w:pPr>
              <w:spacing w:after="0" w:before="0" w:line="240" w:lineRule="auto"/>
            </w:pPr>
            <w:r>
              <w:rPr>
                <w:rFonts w:ascii="Times New Roman" w:hAnsi="Times New Roman"/>
                <w:b w:val="0"/>
                <w:color w:val="000000"/>
                <w:sz w:val="24"/>
              </w:rPr>
              <w:t>Build #2: SUCCESS; 217 tests passed (18.76 s), 20 release examples and 11,980 parity cases verified; total 30.137 s.</w:t>
            </w:r>
          </w:p>
        </w:tc>
      </w:tr>
    </w:tbl>
    <w:p>
      <w:pPr>
        <w:pStyle w:val="BodyText"/>
        <w:keepNext w:val="0"/>
        <w:spacing w:after="80"/>
        <w:jc w:val="left"/>
      </w:pPr>
      <w:r>
        <w:rPr>
          <w:rFonts w:ascii="Times New Roman" w:hAnsi="Times New Roman"/>
          <w:b w:val="0"/>
          <w:color w:val="000000"/>
          <w:sz w:val="4"/>
        </w:rPr>
      </w:r>
    </w:p>
    <w:p>
      <w:pPr>
        <w:pStyle w:val="BodyText"/>
        <w:keepNext w:val="0"/>
        <w:spacing w:after="120"/>
        <w:jc w:val="left"/>
      </w:pPr>
      <w:r>
        <w:rPr>
          <w:rFonts w:ascii="Times New Roman" w:hAnsi="Times New Roman"/>
          <w:b w:val="0"/>
          <w:color w:val="000000"/>
          <w:sz w:val="24"/>
        </w:rPr>
        <w:t>A warning count is not a test failure. The browser comparison includes both expected acceptance and expected rejection. The sample establishes agreement for the tested inputs at a tolerance of 10⁻¹²; it is not an exhaustive proof over all possible URLs.</w:t>
      </w:r>
    </w:p>
    <w:p>
      <w:bookmarkStart w:id="94" w:name="appE"/>
      <w:pPr>
        <w:pStyle w:val="Heading2"/>
        <w:keepNext/>
        <w:spacing w:after="200"/>
        <w:jc w:val="left"/>
      </w:pPr>
      <w:r>
        <w:rPr>
          <w:rFonts w:ascii="Times New Roman" w:hAnsi="Times New Roman"/>
          <w:b/>
          <w:color w:val="000000"/>
          <w:sz w:val="28"/>
        </w:rPr>
        <w:t>Appendix E Screenshot Index</w:t>
      </w:r>
      <w:bookmarkEnd w:id="94"/>
    </w:p>
    <w:p>
      <w:pPr>
        <w:pStyle w:val="BodyText"/>
        <w:keepNext w:val="0"/>
        <w:spacing w:after="120"/>
        <w:jc w:val="left"/>
      </w:pPr>
      <w:r>
        <w:rPr>
          <w:rFonts w:ascii="Times New Roman" w:hAnsi="Times New Roman"/>
          <w:b w:val="0"/>
          <w:color w:val="000000"/>
          <w:sz w:val="24"/>
        </w:rPr>
        <w:t>Figures 5.1 and 5.2 show Jira work tracking. Figure 5.3 shows the Jenkins pipeline. Figures 6.1 and 6.2 show the public input interface and local Streamlit result. Figures 8.1 and 8.3 show MLflow comparison and verification views. Figure 8.4 shows the deployed model evidence. The screenshots are contextual evidence; the numeric result tables use the saved release artifacts.</w:t>
      </w:r>
    </w:p>
    <w:p>
      <w:pPr>
        <w:pStyle w:val="BodyText"/>
        <w:keepNext w:val="0"/>
        <w:spacing w:after="120"/>
        <w:jc w:val="left"/>
      </w:pPr>
      <w:r>
        <w:rPr>
          <w:rFonts w:ascii="Times New Roman" w:hAnsi="Times New Roman"/>
          <w:b w:val="0"/>
          <w:color w:val="000000"/>
          <w:sz w:val="24"/>
        </w:rPr>
        <w:t>The original screenshots contain multiple historical runs and different registry identities. Their captions explain these distinctions. Figures 4.1 and 4.2 are architectural diagrams of the implementation, and Figure 8.2 is the trained release’s confusion matrix.</w:t>
      </w:r>
    </w:p>
    <w:p>
      <w:pPr>
        <w:spacing w:after="0" w:before="0" w:line="20" w:lineRule="exact"/>
      </w:pPr>
      <w:r>
        <w:br w:type="page"/>
      </w:r>
    </w:p>
    <w:p>
      <w:bookmarkStart w:id="95" w:name="appF"/>
      <w:pPr>
        <w:pStyle w:val="Heading2"/>
        <w:keepNext/>
        <w:spacing w:after="200"/>
        <w:jc w:val="left"/>
      </w:pPr>
      <w:r>
        <w:rPr>
          <w:rFonts w:ascii="Times New Roman" w:hAnsi="Times New Roman"/>
          <w:b/>
          <w:color w:val="000000"/>
          <w:sz w:val="28"/>
        </w:rPr>
        <w:t>Appendix F Code and Release Identity</w:t>
      </w:r>
      <w:bookmarkEnd w:id="95"/>
    </w:p>
    <w:p>
      <w:pPr>
        <w:pStyle w:val="BodyText"/>
        <w:keepNext w:val="0"/>
        <w:spacing w:after="120"/>
        <w:jc w:val="left"/>
      </w:pPr>
      <w:r>
        <w:rPr>
          <w:rFonts w:ascii="Times New Roman" w:hAnsi="Times New Roman"/>
          <w:b w:val="0"/>
          <w:color w:val="000000"/>
          <w:sz w:val="24"/>
        </w:rPr>
        <w:t>The browser evaluator traverses each exported tree using the reference feature order, averages the phishing leaf probabilities and applies the original sigmoid calibration. The following pseudocode summarizes the model calculation; validation and warning handling remain separate.</w:t>
      </w:r>
    </w:p>
    <w:p>
      <w:pPr>
        <w:pStyle w:val="BodyText"/>
        <w:keepNext w:val="0"/>
        <w:spacing w:after="160"/>
        <w:jc w:val="left"/>
      </w:pPr>
      <w:r>
        <w:rPr>
          <w:rFonts w:ascii="Times New Roman" w:hAnsi="Times New Roman"/>
          <w:b w:val="0"/>
          <w:color w:val="000000"/>
          <w:sz w:val="22"/>
        </w:rPr>
      </w:r>
      <w:r>
        <w:rPr>
          <w:rFonts w:ascii="Courier New" w:hAnsi="Courier New"/>
          <w:sz w:val="20"/>
        </w:rPr>
        <w:t>features = extract_features(parse_url(input_url))</w:t>
      </w:r>
      <w:r>
        <w:br/>
      </w:r>
      <w:r>
        <w:rPr>
          <w:rFonts w:ascii="Courier New" w:hAnsi="Courier New"/>
          <w:sz w:val="20"/>
        </w:rPr>
        <w:t>x = convert_each_feature_to_float32(features)</w:t>
      </w:r>
      <w:r>
        <w:br/>
      </w:r>
      <w:r>
        <w:rPr>
          <w:rFonts w:ascii="Courier New" w:hAnsi="Courier New"/>
          <w:sz w:val="20"/>
        </w:rPr>
        <w:t>raw = mean(tree_leaf_probability(tree, x)</w:t>
      </w:r>
      <w:r>
        <w:br/>
      </w:r>
      <w:r>
        <w:rPr>
          <w:rFonts w:ascii="Courier New" w:hAnsi="Courier New"/>
          <w:sz w:val="20"/>
        </w:rPr>
        <w:t xml:space="preserve">           for tree in forest)</w:t>
      </w:r>
      <w:r>
        <w:br/>
      </w:r>
      <w:r>
        <w:rPr>
          <w:rFonts w:ascii="Courier New" w:hAnsi="Courier New"/>
          <w:sz w:val="20"/>
        </w:rPr>
        <w:t>probability = 1 / (1 + exp(A * raw + B))</w:t>
      </w:r>
      <w:r>
        <w:br/>
      </w:r>
      <w:r>
        <w:rPr>
          <w:rFonts w:ascii="Courier New" w:hAnsi="Courier New"/>
          <w:sz w:val="20"/>
        </w:rPr>
        <w:t>model_class = "phishing" if probability &gt;= 0.5 else "legitimate"</w:t>
      </w:r>
      <w:r>
        <w:br/>
      </w:r>
      <w:r>
        <w:rPr>
          <w:rFonts w:ascii="Courier New" w:hAnsi="Courier New"/>
          <w:sz w:val="20"/>
        </w:rPr>
        <w:t>score = 100 * probability</w:t>
      </w:r>
      <w:r>
        <w:br/>
      </w:r>
      <w:r>
        <w:rPr>
          <w:rFonts w:ascii="Courier New" w:hAnsi="Courier New"/>
          <w:sz w:val="20"/>
        </w:rPr>
        <w:t>warnings = independent_domain_checks(input_url)</w:t>
      </w:r>
    </w:p>
    <w:p>
      <w:pPr>
        <w:pStyle w:val="BodyText"/>
        <w:keepNext w:val="0"/>
        <w:spacing w:after="120"/>
        <w:jc w:val="left"/>
      </w:pPr>
      <w:r>
        <w:rPr>
          <w:rFonts w:ascii="Times New Roman" w:hAnsi="Times New Roman"/>
          <w:b w:val="0"/>
          <w:color w:val="000000"/>
          <w:sz w:val="24"/>
        </w:rPr>
        <w:t>For the deployed export, A = −6.391012050590151 and B = 3.2573404896784126. The model contains 200 trees and uses feature schema 1.1.0. The browser uses Python 3.13.2 through Pyodide 0.29.3.</w:t>
      </w:r>
    </w:p>
    <w:p>
      <w:bookmarkStart w:id="96" w:name="tF1"/>
      <w:pPr>
        <w:pStyle w:val="Caption"/>
        <w:keepNext/>
        <w:spacing w:after="100"/>
        <w:jc w:val="center"/>
      </w:pPr>
      <w:r>
        <w:rPr>
          <w:rFonts w:ascii="Times New Roman" w:hAnsi="Times New Roman"/>
          <w:b w:val="0"/>
          <w:color w:val="000000"/>
          <w:sz w:val="22"/>
        </w:rPr>
        <w:t>Table F.1 Reproducibility identifiers</w:t>
      </w:r>
      <w:bookmarkEnd w:id="96"/>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90" w:type="dxa"/>
          <w:right w:w="90" w:type="dxa"/>
        </w:tblCellMar>
      </w:tblPr>
      <w:tblGrid>
        <w:gridCol w:w="2592"/>
        <w:gridCol w:w="6768"/>
      </w:tblGrid>
      <w:tr>
        <w:trPr>
          <w:cantSplit/>
          <w:tblHeader/>
        </w:trPr>
        <w:tc>
          <w:tcPr>
            <w:tcW w:type="dxa" w:w="2592"/>
            <w:vAlign w:val="center"/>
          </w:tcPr>
          <w:p>
            <w:pPr>
              <w:spacing w:after="0" w:before="0" w:line="240" w:lineRule="auto"/>
            </w:pPr>
            <w:r>
              <w:rPr>
                <w:rFonts w:ascii="Times New Roman" w:hAnsi="Times New Roman"/>
                <w:b/>
                <w:color w:val="000000"/>
                <w:sz w:val="21"/>
              </w:rPr>
              <w:t>Identifier</w:t>
            </w:r>
          </w:p>
        </w:tc>
        <w:tc>
          <w:tcPr>
            <w:tcW w:type="dxa" w:w="6768"/>
            <w:vAlign w:val="center"/>
          </w:tcPr>
          <w:p>
            <w:pPr>
              <w:spacing w:after="0" w:before="0" w:line="240" w:lineRule="auto"/>
            </w:pPr>
            <w:r>
              <w:rPr>
                <w:rFonts w:ascii="Times New Roman" w:hAnsi="Times New Roman"/>
                <w:b/>
                <w:color w:val="000000"/>
                <w:sz w:val="21"/>
              </w:rPr>
              <w:t>Value</w:t>
            </w:r>
          </w:p>
        </w:tc>
      </w:tr>
      <w:tr>
        <w:trPr>
          <w:cantSplit/>
        </w:trPr>
        <w:tc>
          <w:tcPr>
            <w:tcW w:type="dxa" w:w="2592"/>
            <w:vAlign w:val="center"/>
          </w:tcPr>
          <w:p>
            <w:pPr>
              <w:spacing w:after="0" w:before="0" w:line="240" w:lineRule="auto"/>
            </w:pPr>
            <w:r>
              <w:rPr>
                <w:rFonts w:ascii="Times New Roman" w:hAnsi="Times New Roman"/>
                <w:b w:val="0"/>
                <w:color w:val="000000"/>
                <w:sz w:val="21"/>
              </w:rPr>
              <w:t>Source revision</w:t>
            </w:r>
          </w:p>
        </w:tc>
        <w:tc>
          <w:tcPr>
            <w:tcW w:type="dxa" w:w="6768"/>
            <w:vAlign w:val="center"/>
          </w:tcPr>
          <w:p>
            <w:pPr>
              <w:spacing w:after="0" w:before="0" w:line="240" w:lineRule="auto"/>
            </w:pPr>
            <w:r>
              <w:rPr>
                <w:rFonts w:ascii="Times New Roman" w:hAnsi="Times New Roman"/>
                <w:b w:val="0"/>
                <w:color w:val="000000"/>
                <w:sz w:val="21"/>
              </w:rPr>
              <w:t>7662eb555af538a40a7aa0202f689f0f1752699b</w:t>
            </w:r>
          </w:p>
        </w:tc>
      </w:tr>
      <w:tr>
        <w:trPr>
          <w:cantSplit/>
        </w:trPr>
        <w:tc>
          <w:tcPr>
            <w:tcW w:type="dxa" w:w="2592"/>
            <w:vAlign w:val="center"/>
          </w:tcPr>
          <w:p>
            <w:pPr>
              <w:spacing w:after="0" w:before="0" w:line="240" w:lineRule="auto"/>
            </w:pPr>
            <w:r>
              <w:rPr>
                <w:rFonts w:ascii="Times New Roman" w:hAnsi="Times New Roman"/>
                <w:b w:val="0"/>
                <w:color w:val="000000"/>
                <w:sz w:val="21"/>
              </w:rPr>
              <w:t>Space revision</w:t>
            </w:r>
          </w:p>
        </w:tc>
        <w:tc>
          <w:tcPr>
            <w:tcW w:type="dxa" w:w="6768"/>
            <w:vAlign w:val="center"/>
          </w:tcPr>
          <w:p>
            <w:pPr>
              <w:spacing w:after="0" w:before="0" w:line="240" w:lineRule="auto"/>
            </w:pPr>
            <w:r>
              <w:rPr>
                <w:rFonts w:ascii="Times New Roman" w:hAnsi="Times New Roman"/>
                <w:b w:val="0"/>
                <w:color w:val="000000"/>
                <w:sz w:val="21"/>
              </w:rPr>
              <w:t>f61a924031b3b236051a554a94e57cb4e7270ab5</w:t>
            </w:r>
          </w:p>
        </w:tc>
      </w:tr>
      <w:tr>
        <w:trPr>
          <w:cantSplit/>
        </w:trPr>
        <w:tc>
          <w:tcPr>
            <w:tcW w:type="dxa" w:w="2592"/>
            <w:vAlign w:val="center"/>
          </w:tcPr>
          <w:p>
            <w:pPr>
              <w:spacing w:after="0" w:before="0" w:line="240" w:lineRule="auto"/>
            </w:pPr>
            <w:r>
              <w:rPr>
                <w:rFonts w:ascii="Times New Roman" w:hAnsi="Times New Roman"/>
                <w:b w:val="0"/>
                <w:color w:val="000000"/>
                <w:sz w:val="21"/>
              </w:rPr>
              <w:t>Deployment training run</w:t>
            </w:r>
          </w:p>
        </w:tc>
        <w:tc>
          <w:tcPr>
            <w:tcW w:type="dxa" w:w="6768"/>
            <w:vAlign w:val="center"/>
          </w:tcPr>
          <w:p>
            <w:pPr>
              <w:spacing w:after="0" w:before="0" w:line="240" w:lineRule="auto"/>
            </w:pPr>
            <w:r>
              <w:rPr>
                <w:rFonts w:ascii="Times New Roman" w:hAnsi="Times New Roman"/>
                <w:b w:val="0"/>
                <w:color w:val="000000"/>
                <w:sz w:val="21"/>
              </w:rPr>
              <w:t>a79c5a87dfdf4d73b144c6df61cb9190</w:t>
            </w:r>
          </w:p>
        </w:tc>
      </w:tr>
      <w:tr>
        <w:trPr>
          <w:cantSplit/>
        </w:trPr>
        <w:tc>
          <w:tcPr>
            <w:tcW w:type="dxa" w:w="2592"/>
            <w:vAlign w:val="center"/>
          </w:tcPr>
          <w:p>
            <w:pPr>
              <w:spacing w:after="0" w:before="0" w:line="240" w:lineRule="auto"/>
            </w:pPr>
            <w:r>
              <w:rPr>
                <w:rFonts w:ascii="Times New Roman" w:hAnsi="Times New Roman"/>
                <w:b w:val="0"/>
                <w:color w:val="000000"/>
                <w:sz w:val="21"/>
              </w:rPr>
              <w:t>Dataset mirror revision</w:t>
            </w:r>
          </w:p>
        </w:tc>
        <w:tc>
          <w:tcPr>
            <w:tcW w:type="dxa" w:w="6768"/>
            <w:vAlign w:val="center"/>
          </w:tcPr>
          <w:p>
            <w:pPr>
              <w:spacing w:after="0" w:before="0" w:line="240" w:lineRule="auto"/>
            </w:pPr>
            <w:r>
              <w:rPr>
                <w:rFonts w:ascii="Times New Roman" w:hAnsi="Times New Roman"/>
                <w:b w:val="0"/>
                <w:color w:val="000000"/>
                <w:sz w:val="21"/>
              </w:rPr>
              <w:t>1375d450d4540205ac11781b807249c9509739cd</w:t>
            </w:r>
          </w:p>
        </w:tc>
      </w:tr>
      <w:tr>
        <w:trPr>
          <w:cantSplit/>
        </w:trPr>
        <w:tc>
          <w:tcPr>
            <w:tcW w:type="dxa" w:w="2592"/>
            <w:vAlign w:val="center"/>
          </w:tcPr>
          <w:p>
            <w:pPr>
              <w:spacing w:after="0" w:before="0" w:line="240" w:lineRule="auto"/>
            </w:pPr>
            <w:r>
              <w:rPr>
                <w:rFonts w:ascii="Times New Roman" w:hAnsi="Times New Roman"/>
                <w:b w:val="0"/>
                <w:color w:val="000000"/>
                <w:sz w:val="21"/>
              </w:rPr>
              <w:t>Model SHA-256</w:t>
            </w:r>
          </w:p>
        </w:tc>
        <w:tc>
          <w:tcPr>
            <w:tcW w:type="dxa" w:w="6768"/>
            <w:vAlign w:val="center"/>
          </w:tcPr>
          <w:p>
            <w:pPr>
              <w:spacing w:after="0" w:before="0" w:line="240" w:lineRule="auto"/>
            </w:pPr>
            <w:r>
              <w:rPr>
                <w:rFonts w:ascii="Times New Roman" w:hAnsi="Times New Roman"/>
                <w:b w:val="0"/>
                <w:color w:val="000000"/>
                <w:sz w:val="21"/>
              </w:rPr>
              <w:t>8c1407b76ab0f0ee61b64b2f76d0ccce44e9341ccaac0de3fdc9019945786c5c</w:t>
            </w:r>
          </w:p>
        </w:tc>
      </w:tr>
    </w:tbl>
    <w:p>
      <w:pPr>
        <w:pStyle w:val="BodyText"/>
        <w:keepNext w:val="0"/>
        <w:spacing w:after="80"/>
        <w:jc w:val="left"/>
      </w:pPr>
      <w:r>
        <w:rPr>
          <w:rFonts w:ascii="Times New Roman" w:hAnsi="Times New Roman"/>
          <w:b w:val="0"/>
          <w:color w:val="000000"/>
          <w:sz w:val="4"/>
        </w:rPr>
      </w:r>
    </w:p>
    <w:p>
      <w:pPr>
        <w:pStyle w:val="BodyText"/>
        <w:keepNext w:val="0"/>
        <w:spacing w:after="120"/>
        <w:jc w:val="left"/>
      </w:pPr>
      <w:r>
        <w:rPr>
          <w:rFonts w:ascii="Times New Roman" w:hAnsi="Times New Roman"/>
          <w:b w:val="0"/>
          <w:color w:val="000000"/>
          <w:sz w:val="22"/>
        </w:rPr>
        <w:t>Code is MIT licensed. The Hannousse–Yahiouche dataset retains CC BY 4.0 attribution. The local source project’s registry version 3 and the deployment training database’s version 1 are different registry identities; the identifiers above describe the deployed export.</w:t>
      </w:r>
    </w:p>
    <w:sectPr w:rsidR="002B751D" w:rsidRPr="00FA58AF" w:rsidSect="00C83369">
      <w:footerReference w:type="default" r:id="rId9"/>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A91"/>
    <w:multiLevelType w:val="multilevel"/>
    <w:tmpl w:val="6CC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2BEC"/>
    <w:multiLevelType w:val="multilevel"/>
    <w:tmpl w:val="638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1795"/>
    <w:multiLevelType w:val="multilevel"/>
    <w:tmpl w:val="D2C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2312A"/>
    <w:multiLevelType w:val="multilevel"/>
    <w:tmpl w:val="AA4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87F58"/>
    <w:multiLevelType w:val="multilevel"/>
    <w:tmpl w:val="4E5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06348"/>
    <w:multiLevelType w:val="multilevel"/>
    <w:tmpl w:val="363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F334C"/>
    <w:multiLevelType w:val="multilevel"/>
    <w:tmpl w:val="62F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4361C"/>
    <w:multiLevelType w:val="multilevel"/>
    <w:tmpl w:val="1C8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C1A69"/>
    <w:multiLevelType w:val="multilevel"/>
    <w:tmpl w:val="E8F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40D28"/>
    <w:multiLevelType w:val="multilevel"/>
    <w:tmpl w:val="B9B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C168A"/>
    <w:multiLevelType w:val="multilevel"/>
    <w:tmpl w:val="9F7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111015">
    <w:abstractNumId w:val="5"/>
  </w:num>
  <w:num w:numId="2" w16cid:durableId="568266501">
    <w:abstractNumId w:val="10"/>
  </w:num>
  <w:num w:numId="3" w16cid:durableId="340398217">
    <w:abstractNumId w:val="8"/>
  </w:num>
  <w:num w:numId="4" w16cid:durableId="1258782521">
    <w:abstractNumId w:val="1"/>
  </w:num>
  <w:num w:numId="5" w16cid:durableId="224950009">
    <w:abstractNumId w:val="2"/>
  </w:num>
  <w:num w:numId="6" w16cid:durableId="1069111529">
    <w:abstractNumId w:val="0"/>
  </w:num>
  <w:num w:numId="7" w16cid:durableId="1476096429">
    <w:abstractNumId w:val="4"/>
  </w:num>
  <w:num w:numId="8" w16cid:durableId="57940592">
    <w:abstractNumId w:val="6"/>
  </w:num>
  <w:num w:numId="9" w16cid:durableId="1027952345">
    <w:abstractNumId w:val="9"/>
  </w:num>
  <w:num w:numId="10" w16cid:durableId="1353456333">
    <w:abstractNumId w:val="3"/>
  </w:num>
  <w:num w:numId="11" w16cid:durableId="1659729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73DD6"/>
    <w:rsid w:val="000202BA"/>
    <w:rsid w:val="00091BE7"/>
    <w:rsid w:val="00155B26"/>
    <w:rsid w:val="0016749E"/>
    <w:rsid w:val="002A4A3C"/>
    <w:rsid w:val="002B751D"/>
    <w:rsid w:val="0041277E"/>
    <w:rsid w:val="00493F31"/>
    <w:rsid w:val="005E0722"/>
    <w:rsid w:val="00660B92"/>
    <w:rsid w:val="006F60F6"/>
    <w:rsid w:val="00A72E79"/>
    <w:rsid w:val="00B411D6"/>
    <w:rsid w:val="00B646DB"/>
    <w:rsid w:val="00C54154"/>
    <w:rsid w:val="00C83369"/>
    <w:rsid w:val="00D0186E"/>
    <w:rsid w:val="00E73DD6"/>
    <w:rsid w:val="00F43825"/>
    <w:rsid w:val="00F842C6"/>
    <w:rsid w:val="00FA5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440D"/>
  <w15:chartTrackingRefBased/>
  <w15:docId w15:val="{EFE4839D-3D9C-4AAA-91F7-812CAF74225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w w:val="80"/>
        <w:kern w:val="2"/>
        <w:sz w:val="24"/>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0F6"/>
    <w:pPr>
      <w:keepNext w:val="0"/>
      <w:pageBreakBefore w:val="0"/>
      <w:widowControl/>
      <w:spacing w:line="240" w:lineRule="auto" w:before="0" w:after="120"/>
      <w:ind w:left="0" w:right="0" w:firstLine="0"/>
    </w:pPr>
    <w:rPr>
      <w:rFonts w:ascii="Times New Roman" w:hAnsi="Times New Roman"/>
      <w:b w:val="0"/>
      <w:i w:val="0"/>
      <w:color w:val="000000"/>
      <w:sz w:val="28"/>
    </w:rPr>
  </w:style>
  <w:style w:type="paragraph" w:styleId="Heading1">
    <w:name w:val="heading 1"/>
    <w:basedOn w:val="Normal"/>
    <w:next w:val="Normal"/>
    <w:link w:val="Heading1Char"/>
    <w:uiPriority w:val="1"/>
    <w:qFormat/>
    <w:rsid w:val="006F60F6"/>
    <w:pPr>
      <w:keepNext/>
      <w:keepLines/>
      <w:pageBreakBefore w:val="0"/>
      <w:widowControl/>
      <w:spacing w:before="0" w:after="120" w:line="240" w:lineRule="auto"/>
      <w:ind w:left="0" w:right="0" w:firstLine="0"/>
      <w:jc w:val="center"/>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1"/>
    <w:unhideWhenUsed/>
    <w:qFormat/>
    <w:rsid w:val="00E73DD6"/>
    <w:pPr>
      <w:keepNext/>
      <w:keepLines/>
      <w:pageBreakBefore w:val="0"/>
      <w:widowControl/>
      <w:spacing w:before="0" w:after="120" w:line="240" w:lineRule="auto"/>
      <w:ind w:left="0" w:right="0" w:firstLine="0"/>
      <w:outlineLvl w:val="1"/>
    </w:pPr>
    <w:rPr>
      <w:rFonts w:asciiTheme="majorHAnsi" w:eastAsiaTheme="majorEastAsia" w:hAnsiTheme="majorHAnsi" w:cstheme="majorBidi" w:ascii="Times New Roman" w:hAnsi="Times New Roman"/>
      <w:b/>
      <w:i w:val="0"/>
      <w:color w:val="000000"/>
      <w:sz w:val="28"/>
      <w:szCs w:val="32"/>
    </w:rPr>
  </w:style>
  <w:style w:type="paragraph" w:styleId="Heading3">
    <w:name w:val="heading 3"/>
    <w:basedOn w:val="Normal"/>
    <w:next w:val="Normal"/>
    <w:link w:val="Heading3Char"/>
    <w:uiPriority w:val="1"/>
    <w:unhideWhenUsed/>
    <w:qFormat/>
    <w:rsid w:val="00E73DD6"/>
    <w:pPr>
      <w:keepNext/>
      <w:keepLines/>
      <w:pageBreakBefore w:val="0"/>
      <w:widowControl/>
      <w:spacing w:before="0" w:after="120" w:line="240" w:lineRule="auto"/>
      <w:ind w:left="0" w:right="0" w:firstLine="0"/>
      <w:outlineLvl w:val="2"/>
    </w:pPr>
    <w:rPr>
      <w:rFonts w:asciiTheme="minorHAnsi" w:eastAsiaTheme="majorEastAsia" w:hAnsiTheme="minorHAnsi" w:cstheme="majorBidi" w:ascii="Times New Roman" w:hAnsi="Times New Roman"/>
      <w:b/>
      <w:i w:val="0"/>
      <w:color w:val="000000"/>
      <w:sz w:val="28"/>
      <w:szCs w:val="28"/>
    </w:rPr>
  </w:style>
  <w:style w:type="paragraph" w:styleId="Heading4">
    <w:name w:val="heading 4"/>
    <w:basedOn w:val="Normal"/>
    <w:next w:val="Normal"/>
    <w:link w:val="Heading4Char"/>
    <w:uiPriority w:val="1"/>
    <w:unhideWhenUsed/>
    <w:qFormat/>
    <w:rsid w:val="00E73DD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73DD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73D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3D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3D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3D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F6"/>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6F60F6"/>
    <w:pPr>
      <w:spacing w:after="0" w:line="240" w:lineRule="auto"/>
    </w:pPr>
  </w:style>
  <w:style w:type="character" w:customStyle="1" w:styleId="Heading2Char">
    <w:name w:val="Heading 2 Char"/>
    <w:basedOn w:val="DefaultParagraphFont"/>
    <w:link w:val="Heading2"/>
    <w:uiPriority w:val="9"/>
    <w:semiHidden/>
    <w:rsid w:val="00E73DD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3DD6"/>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3DD6"/>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E73DD6"/>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E73D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3D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3D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3D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3DD6"/>
    <w:pPr>
      <w:keepNext w:val="0"/>
      <w:pageBreakBefore w:val="0"/>
      <w:widowControl/>
      <w:spacing w:after="120" w:line="240" w:lineRule="auto" w:before="0"/>
      <w:ind w:left="0" w:right="0" w:firstLine="0"/>
      <w:contextualSpacing/>
      <w:jc w:val="center"/>
    </w:pPr>
    <w:rPr>
      <w:rFonts w:asciiTheme="majorHAnsi" w:eastAsiaTheme="majorEastAsia" w:hAnsiTheme="majorHAnsi" w:cstheme="majorBidi" w:ascii="Times New Roman" w:hAnsi="Times New Roman"/>
      <w:b/>
      <w:i w:val="0"/>
      <w:color w:val="000000"/>
      <w:spacing w:val="-10"/>
      <w:kern w:val="28"/>
      <w:sz w:val="36"/>
      <w:szCs w:val="56"/>
    </w:rPr>
  </w:style>
  <w:style w:type="character" w:customStyle="1" w:styleId="TitleChar">
    <w:name w:val="Title Char"/>
    <w:basedOn w:val="DefaultParagraphFont"/>
    <w:link w:val="Title"/>
    <w:uiPriority w:val="10"/>
    <w:rsid w:val="00E73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D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D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3D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3DD6"/>
    <w:rPr>
      <w:i/>
      <w:iCs/>
      <w:color w:val="404040" w:themeColor="text1" w:themeTint="BF"/>
    </w:rPr>
  </w:style>
  <w:style w:type="paragraph" w:styleId="ListParagraph">
    <w:name w:val="List Paragraph"/>
    <w:basedOn w:val="Normal"/>
    <w:uiPriority w:val="34"/>
    <w:qFormat/>
    <w:rsid w:val="00E73DD6"/>
    <w:pPr>
      <w:ind w:left="720"/>
      <w:contextualSpacing/>
    </w:pPr>
  </w:style>
  <w:style w:type="character" w:styleId="IntenseEmphasis">
    <w:name w:val="Intense Emphasis"/>
    <w:basedOn w:val="DefaultParagraphFont"/>
    <w:uiPriority w:val="21"/>
    <w:qFormat/>
    <w:rsid w:val="00E73DD6"/>
    <w:rPr>
      <w:i/>
      <w:iCs/>
      <w:color w:val="365F91" w:themeColor="accent1" w:themeShade="BF"/>
    </w:rPr>
  </w:style>
  <w:style w:type="paragraph" w:styleId="IntenseQuote">
    <w:name w:val="Intense Quote"/>
    <w:basedOn w:val="Normal"/>
    <w:next w:val="Normal"/>
    <w:link w:val="IntenseQuoteChar"/>
    <w:uiPriority w:val="30"/>
    <w:qFormat/>
    <w:rsid w:val="00E73D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3DD6"/>
    <w:rPr>
      <w:i/>
      <w:iCs/>
      <w:color w:val="365F91" w:themeColor="accent1" w:themeShade="BF"/>
    </w:rPr>
  </w:style>
  <w:style w:type="character" w:styleId="IntenseReference">
    <w:name w:val="Intense Reference"/>
    <w:basedOn w:val="DefaultParagraphFont"/>
    <w:uiPriority w:val="32"/>
    <w:qFormat/>
    <w:rsid w:val="00E73DD6"/>
    <w:rPr>
      <w:b/>
      <w:bCs/>
      <w:smallCaps/>
      <w:color w:val="365F91" w:themeColor="accent1" w:themeShade="BF"/>
      <w:spacing w:val="5"/>
    </w:rPr>
  </w:style>
  <w:style w:type="table" w:styleId="TableGrid">
    <w:name w:val="Table Grid"/>
    <w:basedOn w:val="TableNormal"/>
    <w:uiPriority w:val="59"/>
    <w:rsid w:val="002A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842C6"/>
    <w:pPr>
      <w:keepNext w:val="0"/>
      <w:pageBreakBefore w:val="0"/>
      <w:widowControl/>
      <w:autoSpaceDE w:val="0"/>
      <w:autoSpaceDN w:val="0"/>
      <w:spacing w:after="120" w:line="240" w:lineRule="auto" w:before="0"/>
      <w:ind w:left="0" w:right="0" w:firstLine="0"/>
    </w:pPr>
    <w:rPr>
      <w:rFonts w:ascii="Times New Roman" w:eastAsia="Times New Roman" w:hAnsi="Times New Roman"/>
      <w:b w:val="0"/>
      <w:i w:val="0"/>
      <w:color w:val="000000"/>
      <w:w w:val="100"/>
      <w:kern w:val="0"/>
      <w:sz w:val="28"/>
      <w:szCs w:val="24"/>
    </w:rPr>
  </w:style>
  <w:style w:type="character" w:customStyle="1" w:styleId="BodyTextChar">
    <w:name w:val="Body Text Char"/>
    <w:basedOn w:val="DefaultParagraphFont"/>
    <w:link w:val="BodyText"/>
    <w:uiPriority w:val="1"/>
    <w:rsid w:val="00F842C6"/>
    <w:rPr>
      <w:rFonts w:ascii="Times New Roman" w:eastAsia="Times New Roman" w:hAnsi="Times New Roman"/>
      <w:w w:val="100"/>
      <w:kern w:val="0"/>
      <w:szCs w:val="24"/>
    </w:rPr>
  </w:style>
  <w:style w:type="paragraph" w:customStyle="1" w:styleId="TableParagraph">
    <w:name w:val="Table Paragraph"/>
    <w:basedOn w:val="Normal"/>
    <w:uiPriority w:val="1"/>
    <w:qFormat/>
    <w:rsid w:val="00F842C6"/>
    <w:pPr>
      <w:widowControl w:val="0"/>
      <w:autoSpaceDE w:val="0"/>
      <w:autoSpaceDN w:val="0"/>
      <w:spacing w:after="0" w:line="240" w:lineRule="auto"/>
    </w:pPr>
    <w:rPr>
      <w:rFonts w:ascii="Times New Roman" w:eastAsia="Times New Roman" w:hAnsi="Times New Roman"/>
      <w:w w:val="100"/>
      <w:kern w:val="0"/>
      <w:sz w:val="22"/>
    </w:rPr>
  </w:style>
  <w:style w:type="paragraph" w:customStyle="1" w:styleId="Caption">
    <w:name w:val="caption"/>
    <w:pPr>
      <w:keepNext w:val="0"/>
      <w:pageBreakBefore w:val="0"/>
      <w:widowControl/>
      <w:spacing w:line="240" w:lineRule="auto" w:before="0" w:after="120"/>
      <w:ind w:left="0" w:right="0" w:firstLine="0"/>
      <w:jc w:val="center"/>
    </w:pPr>
    <w:rPr>
      <w:rFonts w:ascii="Times New Roman" w:hAnsi="Times New Roman"/>
      <w:b w:val="0"/>
      <w:i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22</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PhishShield Project Report</dc:title>
  <dc:subject>Cloud Product and Platform Engineering</dc:subject>
  <dc:creator>Vaishnavi; Manisha Kumari; Adarsh Vijay; Prince Panwar</dc:creator>
  <cp:keywords>PhishShield, phishing, machine learning, MLflow, Jenkins</cp:keywords>
  <dc:description/>
  <cp:lastModifiedBy>Sivakumar M</cp:lastModifiedBy>
  <cp:revision>8</cp:revision>
  <dcterms:created xsi:type="dcterms:W3CDTF">2026-04-20T06:13:00Z</dcterms:created>
  <dcterms:modified xsi:type="dcterms:W3CDTF">2026-10-09T10:58:00Z</dcterms:modified>
</cp:coreProperties>
</file>