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Essai - Assessment Rubric</w:t>
      </w:r>
    </w:p>
    <w:p/>
    <w:p>
      <w:r>
        <w:t>Section A — Loan (3 criteria, 5 points)</w:t>
      </w:r>
    </w:p>
    <w:p>
      <w:r>
        <w:t>[+2] Calc — Fee on net proceeds — FY2026 — 1.961</w:t>
      </w:r>
    </w:p>
    <w:p>
      <w:r>
        <w:t>[+2] Calc — Net proceeds — FY2030 — 98.039</w:t>
      </w:r>
    </w:p>
    <w:p>
      <w:r>
        <w:t>[+1] Calc — Interest on net proceeds — FY2026 — 4.902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