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2E7C" w14:textId="77777777" w:rsidR="000F0B40" w:rsidRPr="008E5BE5" w:rsidRDefault="000F0B40"/>
    <w:p w14:paraId="4DBF348C" w14:textId="77777777" w:rsidR="000F0B40" w:rsidRPr="008E5BE5" w:rsidRDefault="000F0B40"/>
    <w:p w14:paraId="3B4FAF1C" w14:textId="77777777" w:rsidR="000F0B40" w:rsidRPr="008E5BE5" w:rsidRDefault="008D35E2">
      <w:r w:rsidRPr="008E5BE5">
        <w:t xml:space="preserve"> </w:t>
      </w:r>
    </w:p>
    <w:p w14:paraId="7AFD8D40" w14:textId="77777777" w:rsidR="00B849B0" w:rsidRPr="008E5BE5" w:rsidRDefault="00B849B0"/>
    <w:p w14:paraId="6C20C669" w14:textId="73550575" w:rsidR="00B849B0" w:rsidRPr="008E5BE5" w:rsidRDefault="00AE1E04" w:rsidP="00C32997">
      <w:pPr>
        <w:pStyle w:val="Title"/>
      </w:pPr>
      <w:r>
        <w:t>Snitflade</w:t>
      </w:r>
      <w:r w:rsidR="00206A20">
        <w:t xml:space="preserve"> Load Planner </w:t>
      </w:r>
      <w:r w:rsidR="00902FFD">
        <w:t>|</w:t>
      </w:r>
      <w:r w:rsidR="00206A20">
        <w:t xml:space="preserve"> Balanceansvarlig</w:t>
      </w:r>
    </w:p>
    <w:p w14:paraId="40689538" w14:textId="77777777" w:rsidR="000F0B40" w:rsidRPr="008E5BE5" w:rsidRDefault="000F0B40" w:rsidP="000F0B40"/>
    <w:p w14:paraId="07314E8D" w14:textId="3464673D" w:rsidR="000F0B40" w:rsidRPr="008E5BE5" w:rsidRDefault="00206A20" w:rsidP="00C32997">
      <w:pPr>
        <w:pStyle w:val="Subtitle"/>
      </w:pPr>
      <w:r>
        <w:t>Kravspecifikation</w:t>
      </w:r>
      <w:r w:rsidR="00902FFD">
        <w:t xml:space="preserve"> for DIN Forsyning</w:t>
      </w:r>
    </w:p>
    <w:p w14:paraId="099F3C76" w14:textId="77777777" w:rsidR="000F0B40" w:rsidRPr="008E5BE5" w:rsidRDefault="000F0B40" w:rsidP="000F0B40"/>
    <w:p w14:paraId="3CDF280D" w14:textId="77777777" w:rsidR="000F0B40" w:rsidRPr="008E5BE5" w:rsidRDefault="000F0B40" w:rsidP="000F0B40"/>
    <w:p w14:paraId="58104281" w14:textId="56D29E31" w:rsidR="00134756" w:rsidRDefault="00134756" w:rsidP="009E6847">
      <w:pPr>
        <w:tabs>
          <w:tab w:val="left" w:pos="3031"/>
        </w:tabs>
      </w:pPr>
    </w:p>
    <w:p w14:paraId="690B9607" w14:textId="7C8772FD" w:rsidR="00902FFD" w:rsidRDefault="00902FFD" w:rsidP="009E6847">
      <w:pPr>
        <w:tabs>
          <w:tab w:val="left" w:pos="3031"/>
        </w:tabs>
      </w:pPr>
    </w:p>
    <w:p w14:paraId="73535C0D" w14:textId="5FFF6092" w:rsidR="00902FFD" w:rsidRDefault="00902FFD" w:rsidP="009E6847">
      <w:pPr>
        <w:tabs>
          <w:tab w:val="left" w:pos="3031"/>
        </w:tabs>
      </w:pPr>
    </w:p>
    <w:p w14:paraId="6328B8FF" w14:textId="2C4E076C" w:rsidR="00902FFD" w:rsidRDefault="00902FFD" w:rsidP="009E6847">
      <w:pPr>
        <w:tabs>
          <w:tab w:val="left" w:pos="3031"/>
        </w:tabs>
      </w:pPr>
    </w:p>
    <w:p w14:paraId="487F8C95" w14:textId="6040FB81" w:rsidR="00902FFD" w:rsidRDefault="00902FFD" w:rsidP="009E6847">
      <w:pPr>
        <w:tabs>
          <w:tab w:val="left" w:pos="3031"/>
        </w:tabs>
      </w:pPr>
    </w:p>
    <w:p w14:paraId="37FD79BA" w14:textId="1233A3B3" w:rsidR="00902FFD" w:rsidRDefault="00902FFD" w:rsidP="009E6847">
      <w:pPr>
        <w:tabs>
          <w:tab w:val="left" w:pos="3031"/>
        </w:tabs>
      </w:pPr>
    </w:p>
    <w:p w14:paraId="621BB64F" w14:textId="5C2DDBF3" w:rsidR="00902FFD" w:rsidRDefault="00902FFD" w:rsidP="009E6847">
      <w:pPr>
        <w:tabs>
          <w:tab w:val="left" w:pos="3031"/>
        </w:tabs>
      </w:pPr>
    </w:p>
    <w:p w14:paraId="665BDEA7" w14:textId="6D79A3A7" w:rsidR="00902FFD" w:rsidRDefault="00902FFD" w:rsidP="009E6847">
      <w:pPr>
        <w:tabs>
          <w:tab w:val="left" w:pos="3031"/>
        </w:tabs>
      </w:pPr>
    </w:p>
    <w:p w14:paraId="6E882897" w14:textId="788A0A7C" w:rsidR="00902FFD" w:rsidRDefault="00902FFD" w:rsidP="009E6847">
      <w:pPr>
        <w:tabs>
          <w:tab w:val="left" w:pos="3031"/>
        </w:tabs>
      </w:pPr>
    </w:p>
    <w:p w14:paraId="62C12AF6" w14:textId="2799F935" w:rsidR="00902FFD" w:rsidRDefault="00902FFD" w:rsidP="009E6847">
      <w:pPr>
        <w:tabs>
          <w:tab w:val="left" w:pos="3031"/>
        </w:tabs>
      </w:pPr>
    </w:p>
    <w:p w14:paraId="58FA37ED" w14:textId="1240587D" w:rsidR="00902FFD" w:rsidRDefault="00902FFD" w:rsidP="009E6847">
      <w:pPr>
        <w:tabs>
          <w:tab w:val="left" w:pos="3031"/>
        </w:tabs>
      </w:pPr>
    </w:p>
    <w:p w14:paraId="498F81A3" w14:textId="216D15F8" w:rsidR="00902FFD" w:rsidRDefault="00902FFD" w:rsidP="009E6847">
      <w:pPr>
        <w:tabs>
          <w:tab w:val="left" w:pos="3031"/>
        </w:tabs>
      </w:pPr>
    </w:p>
    <w:p w14:paraId="70F09712" w14:textId="58E06E6C" w:rsidR="00902FFD" w:rsidRDefault="00902FFD" w:rsidP="009E6847">
      <w:pPr>
        <w:tabs>
          <w:tab w:val="left" w:pos="3031"/>
        </w:tabs>
      </w:pPr>
    </w:p>
    <w:p w14:paraId="34F8F9D4" w14:textId="4E9516A0" w:rsidR="00902FFD" w:rsidRDefault="00902FFD" w:rsidP="009E6847">
      <w:pPr>
        <w:tabs>
          <w:tab w:val="left" w:pos="3031"/>
        </w:tabs>
      </w:pPr>
    </w:p>
    <w:p w14:paraId="4891E572" w14:textId="201C20C8" w:rsidR="00902FFD" w:rsidRDefault="00902FFD" w:rsidP="009E6847">
      <w:pPr>
        <w:tabs>
          <w:tab w:val="left" w:pos="3031"/>
        </w:tabs>
      </w:pPr>
    </w:p>
    <w:p w14:paraId="72224E61" w14:textId="77777777" w:rsidR="00902FFD" w:rsidRDefault="00902FFD" w:rsidP="009E6847">
      <w:pPr>
        <w:tabs>
          <w:tab w:val="left" w:pos="3031"/>
        </w:tabs>
      </w:pPr>
    </w:p>
    <w:tbl>
      <w:tblPr>
        <w:tblStyle w:val="TableGrid"/>
        <w:tblW w:w="9634" w:type="dxa"/>
        <w:tblLook w:val="04A0" w:firstRow="1" w:lastRow="0" w:firstColumn="1" w:lastColumn="0" w:noHBand="0" w:noVBand="1"/>
      </w:tblPr>
      <w:tblGrid>
        <w:gridCol w:w="917"/>
        <w:gridCol w:w="1146"/>
        <w:gridCol w:w="869"/>
        <w:gridCol w:w="6702"/>
      </w:tblGrid>
      <w:tr w:rsidR="00902FFD" w:rsidRPr="00902FFD" w14:paraId="12AA27D8" w14:textId="34F23D02" w:rsidTr="00902FFD">
        <w:tc>
          <w:tcPr>
            <w:tcW w:w="917" w:type="dxa"/>
          </w:tcPr>
          <w:p w14:paraId="2A5BBEAA" w14:textId="3663D1E0" w:rsidR="00902FFD" w:rsidRPr="00902FFD" w:rsidRDefault="00902FFD" w:rsidP="00902FFD">
            <w:pPr>
              <w:spacing w:before="60" w:after="60"/>
              <w:rPr>
                <w:b/>
                <w:bCs/>
                <w:sz w:val="18"/>
                <w:szCs w:val="16"/>
              </w:rPr>
            </w:pPr>
            <w:r w:rsidRPr="00902FFD">
              <w:rPr>
                <w:b/>
                <w:bCs/>
                <w:sz w:val="18"/>
                <w:szCs w:val="16"/>
              </w:rPr>
              <w:t>Revision</w:t>
            </w:r>
          </w:p>
        </w:tc>
        <w:tc>
          <w:tcPr>
            <w:tcW w:w="1146" w:type="dxa"/>
          </w:tcPr>
          <w:p w14:paraId="1CAE4E0F" w14:textId="7A2727D3" w:rsidR="00902FFD" w:rsidRPr="00902FFD" w:rsidRDefault="00902FFD" w:rsidP="00902FFD">
            <w:pPr>
              <w:spacing w:before="60" w:after="60"/>
              <w:rPr>
                <w:b/>
                <w:bCs/>
                <w:sz w:val="18"/>
                <w:szCs w:val="16"/>
              </w:rPr>
            </w:pPr>
            <w:r w:rsidRPr="00902FFD">
              <w:rPr>
                <w:b/>
                <w:bCs/>
                <w:sz w:val="18"/>
                <w:szCs w:val="16"/>
              </w:rPr>
              <w:t>Dato</w:t>
            </w:r>
          </w:p>
        </w:tc>
        <w:tc>
          <w:tcPr>
            <w:tcW w:w="869" w:type="dxa"/>
          </w:tcPr>
          <w:p w14:paraId="65F5682B" w14:textId="3B3E0FFD" w:rsidR="00902FFD" w:rsidRPr="00902FFD" w:rsidRDefault="00902FFD" w:rsidP="00902FFD">
            <w:pPr>
              <w:spacing w:before="60" w:after="60"/>
              <w:rPr>
                <w:b/>
                <w:bCs/>
                <w:sz w:val="18"/>
                <w:szCs w:val="16"/>
              </w:rPr>
            </w:pPr>
            <w:r w:rsidRPr="00902FFD">
              <w:rPr>
                <w:b/>
                <w:bCs/>
                <w:sz w:val="18"/>
                <w:szCs w:val="16"/>
              </w:rPr>
              <w:t>Initialer</w:t>
            </w:r>
          </w:p>
        </w:tc>
        <w:tc>
          <w:tcPr>
            <w:tcW w:w="6702" w:type="dxa"/>
          </w:tcPr>
          <w:p w14:paraId="4C1B4F6A" w14:textId="1F85C615" w:rsidR="00902FFD" w:rsidRPr="00902FFD" w:rsidRDefault="00902FFD" w:rsidP="00902FFD">
            <w:pPr>
              <w:spacing w:before="60" w:after="60"/>
              <w:rPr>
                <w:b/>
                <w:bCs/>
                <w:sz w:val="18"/>
                <w:szCs w:val="16"/>
              </w:rPr>
            </w:pPr>
            <w:r w:rsidRPr="00902FFD">
              <w:rPr>
                <w:b/>
                <w:bCs/>
                <w:sz w:val="18"/>
                <w:szCs w:val="16"/>
              </w:rPr>
              <w:t>Beskrivelse</w:t>
            </w:r>
          </w:p>
        </w:tc>
      </w:tr>
      <w:tr w:rsidR="00902FFD" w:rsidRPr="00902FFD" w14:paraId="0FA78067" w14:textId="4EC27F9B" w:rsidTr="00902FFD">
        <w:tc>
          <w:tcPr>
            <w:tcW w:w="917" w:type="dxa"/>
          </w:tcPr>
          <w:p w14:paraId="24C7445D" w14:textId="77688593" w:rsidR="00902FFD" w:rsidRPr="00902FFD" w:rsidRDefault="00902FFD" w:rsidP="00902FFD">
            <w:pPr>
              <w:spacing w:before="60" w:after="60"/>
              <w:rPr>
                <w:sz w:val="18"/>
                <w:szCs w:val="16"/>
              </w:rPr>
            </w:pPr>
            <w:r w:rsidRPr="00902FFD">
              <w:rPr>
                <w:sz w:val="18"/>
                <w:szCs w:val="16"/>
              </w:rPr>
              <w:t>0.1</w:t>
            </w:r>
          </w:p>
        </w:tc>
        <w:tc>
          <w:tcPr>
            <w:tcW w:w="1146" w:type="dxa"/>
          </w:tcPr>
          <w:p w14:paraId="0B9674C9" w14:textId="074AB033" w:rsidR="00902FFD" w:rsidRPr="00902FFD" w:rsidRDefault="00902FFD" w:rsidP="00902FFD">
            <w:pPr>
              <w:spacing w:before="60" w:after="60"/>
              <w:rPr>
                <w:sz w:val="18"/>
                <w:szCs w:val="16"/>
              </w:rPr>
            </w:pPr>
            <w:r w:rsidRPr="00902FFD">
              <w:rPr>
                <w:sz w:val="18"/>
                <w:szCs w:val="16"/>
              </w:rPr>
              <w:t>2021-09-07</w:t>
            </w:r>
          </w:p>
        </w:tc>
        <w:tc>
          <w:tcPr>
            <w:tcW w:w="869" w:type="dxa"/>
          </w:tcPr>
          <w:p w14:paraId="260B040F" w14:textId="20B0F7C5" w:rsidR="00902FFD" w:rsidRPr="00902FFD" w:rsidRDefault="00902FFD" w:rsidP="00902FFD">
            <w:pPr>
              <w:spacing w:before="60" w:after="60"/>
              <w:rPr>
                <w:sz w:val="18"/>
                <w:szCs w:val="16"/>
              </w:rPr>
            </w:pPr>
            <w:r>
              <w:rPr>
                <w:sz w:val="18"/>
                <w:szCs w:val="16"/>
              </w:rPr>
              <w:t>MBL</w:t>
            </w:r>
          </w:p>
        </w:tc>
        <w:tc>
          <w:tcPr>
            <w:tcW w:w="6702" w:type="dxa"/>
          </w:tcPr>
          <w:p w14:paraId="16A63EF1" w14:textId="7AC35014" w:rsidR="00902FFD" w:rsidRPr="00902FFD" w:rsidRDefault="00902FFD" w:rsidP="00902FFD">
            <w:pPr>
              <w:spacing w:before="60" w:after="60"/>
              <w:rPr>
                <w:sz w:val="18"/>
                <w:szCs w:val="16"/>
              </w:rPr>
            </w:pPr>
            <w:r>
              <w:rPr>
                <w:sz w:val="18"/>
                <w:szCs w:val="16"/>
              </w:rPr>
              <w:t>Første udkast</w:t>
            </w:r>
          </w:p>
        </w:tc>
      </w:tr>
    </w:tbl>
    <w:p w14:paraId="02D42928" w14:textId="77777777" w:rsidR="00134683" w:rsidRDefault="00134683" w:rsidP="00624DCE">
      <w:pPr>
        <w:sectPr w:rsidR="00134683" w:rsidSect="00CA6CBF">
          <w:headerReference w:type="default" r:id="rId11"/>
          <w:footerReference w:type="default" r:id="rId12"/>
          <w:pgSz w:w="11907" w:h="16839" w:code="9"/>
          <w:pgMar w:top="1985" w:right="1134" w:bottom="2694" w:left="1134" w:header="709" w:footer="407" w:gutter="0"/>
          <w:cols w:space="708"/>
          <w:docGrid w:linePitch="360"/>
        </w:sectPr>
      </w:pPr>
    </w:p>
    <w:sdt>
      <w:sdtPr>
        <w:rPr>
          <w:rFonts w:asciiTheme="minorHAnsi" w:eastAsia="Times New Roman" w:hAnsiTheme="minorHAnsi" w:cs="Times New Roman"/>
          <w:color w:val="auto"/>
          <w:sz w:val="22"/>
          <w:szCs w:val="20"/>
          <w:lang w:eastAsia="en-US"/>
        </w:rPr>
        <w:id w:val="-1506674173"/>
        <w:docPartObj>
          <w:docPartGallery w:val="Table of Contents"/>
          <w:docPartUnique/>
        </w:docPartObj>
      </w:sdtPr>
      <w:sdtEndPr>
        <w:rPr>
          <w:b/>
          <w:bCs/>
        </w:rPr>
      </w:sdtEndPr>
      <w:sdtContent>
        <w:p w14:paraId="5DA79BE9" w14:textId="5B881640" w:rsidR="006B10D1" w:rsidRDefault="006B10D1">
          <w:pPr>
            <w:pStyle w:val="TOCHeading"/>
          </w:pPr>
          <w:r>
            <w:t>Indhold</w:t>
          </w:r>
        </w:p>
        <w:p w14:paraId="1358E48B" w14:textId="27E4912C" w:rsidR="00AE1E04" w:rsidRDefault="006B10D1">
          <w:pPr>
            <w:pStyle w:val="TOC1"/>
            <w:rPr>
              <w:rFonts w:eastAsiaTheme="minorEastAsia" w:cstheme="minorBidi"/>
              <w:noProof/>
              <w:szCs w:val="22"/>
              <w:lang w:eastAsia="da-DK"/>
            </w:rPr>
          </w:pPr>
          <w:r>
            <w:fldChar w:fldCharType="begin"/>
          </w:r>
          <w:r>
            <w:instrText xml:space="preserve"> TOC \o "1-3" \h \z \u </w:instrText>
          </w:r>
          <w:r>
            <w:fldChar w:fldCharType="separate"/>
          </w:r>
          <w:hyperlink w:anchor="_Toc82074471" w:history="1">
            <w:r w:rsidR="00AE1E04" w:rsidRPr="005635E9">
              <w:rPr>
                <w:rStyle w:val="Hyperlink"/>
                <w:noProof/>
                <w:lang w:eastAsia="da-DK"/>
              </w:rPr>
              <w:t>1</w:t>
            </w:r>
            <w:r w:rsidR="00AE1E04">
              <w:rPr>
                <w:rFonts w:eastAsiaTheme="minorEastAsia" w:cstheme="minorBidi"/>
                <w:noProof/>
                <w:szCs w:val="22"/>
                <w:lang w:eastAsia="da-DK"/>
              </w:rPr>
              <w:tab/>
            </w:r>
            <w:r w:rsidR="00AE1E04" w:rsidRPr="005635E9">
              <w:rPr>
                <w:rStyle w:val="Hyperlink"/>
                <w:noProof/>
                <w:lang w:eastAsia="da-DK"/>
              </w:rPr>
              <w:t>Formål</w:t>
            </w:r>
            <w:r w:rsidR="00AE1E04">
              <w:rPr>
                <w:noProof/>
                <w:webHidden/>
              </w:rPr>
              <w:tab/>
            </w:r>
            <w:r w:rsidR="00AE1E04">
              <w:rPr>
                <w:noProof/>
                <w:webHidden/>
              </w:rPr>
              <w:fldChar w:fldCharType="begin"/>
            </w:r>
            <w:r w:rsidR="00AE1E04">
              <w:rPr>
                <w:noProof/>
                <w:webHidden/>
              </w:rPr>
              <w:instrText xml:space="preserve"> PAGEREF _Toc82074471 \h </w:instrText>
            </w:r>
            <w:r w:rsidR="00AE1E04">
              <w:rPr>
                <w:noProof/>
                <w:webHidden/>
              </w:rPr>
            </w:r>
            <w:r w:rsidR="00AE1E04">
              <w:rPr>
                <w:noProof/>
                <w:webHidden/>
              </w:rPr>
              <w:fldChar w:fldCharType="separate"/>
            </w:r>
            <w:r w:rsidR="00AE1E04">
              <w:rPr>
                <w:noProof/>
                <w:webHidden/>
              </w:rPr>
              <w:t>3</w:t>
            </w:r>
            <w:r w:rsidR="00AE1E04">
              <w:rPr>
                <w:noProof/>
                <w:webHidden/>
              </w:rPr>
              <w:fldChar w:fldCharType="end"/>
            </w:r>
          </w:hyperlink>
        </w:p>
        <w:p w14:paraId="5444602B" w14:textId="08CABEB0" w:rsidR="00AE1E04" w:rsidRDefault="00000000">
          <w:pPr>
            <w:pStyle w:val="TOC1"/>
            <w:rPr>
              <w:rFonts w:eastAsiaTheme="minorEastAsia" w:cstheme="minorBidi"/>
              <w:noProof/>
              <w:szCs w:val="22"/>
              <w:lang w:eastAsia="da-DK"/>
            </w:rPr>
          </w:pPr>
          <w:hyperlink w:anchor="_Toc82074472" w:history="1">
            <w:r w:rsidR="00AE1E04" w:rsidRPr="005635E9">
              <w:rPr>
                <w:rStyle w:val="Hyperlink"/>
                <w:noProof/>
                <w:lang w:eastAsia="da-DK"/>
              </w:rPr>
              <w:t>2</w:t>
            </w:r>
            <w:r w:rsidR="00AE1E04">
              <w:rPr>
                <w:rFonts w:eastAsiaTheme="minorEastAsia" w:cstheme="minorBidi"/>
                <w:noProof/>
                <w:szCs w:val="22"/>
                <w:lang w:eastAsia="da-DK"/>
              </w:rPr>
              <w:tab/>
            </w:r>
            <w:r w:rsidR="00AE1E04" w:rsidRPr="005635E9">
              <w:rPr>
                <w:rStyle w:val="Hyperlink"/>
                <w:noProof/>
                <w:lang w:eastAsia="da-DK"/>
              </w:rPr>
              <w:t>Intro</w:t>
            </w:r>
            <w:r w:rsidR="00AE1E04">
              <w:rPr>
                <w:noProof/>
                <w:webHidden/>
              </w:rPr>
              <w:tab/>
            </w:r>
            <w:r w:rsidR="00AE1E04">
              <w:rPr>
                <w:noProof/>
                <w:webHidden/>
              </w:rPr>
              <w:fldChar w:fldCharType="begin"/>
            </w:r>
            <w:r w:rsidR="00AE1E04">
              <w:rPr>
                <w:noProof/>
                <w:webHidden/>
              </w:rPr>
              <w:instrText xml:space="preserve"> PAGEREF _Toc82074472 \h </w:instrText>
            </w:r>
            <w:r w:rsidR="00AE1E04">
              <w:rPr>
                <w:noProof/>
                <w:webHidden/>
              </w:rPr>
            </w:r>
            <w:r w:rsidR="00AE1E04">
              <w:rPr>
                <w:noProof/>
                <w:webHidden/>
              </w:rPr>
              <w:fldChar w:fldCharType="separate"/>
            </w:r>
            <w:r w:rsidR="00AE1E04">
              <w:rPr>
                <w:noProof/>
                <w:webHidden/>
              </w:rPr>
              <w:t>3</w:t>
            </w:r>
            <w:r w:rsidR="00AE1E04">
              <w:rPr>
                <w:noProof/>
                <w:webHidden/>
              </w:rPr>
              <w:fldChar w:fldCharType="end"/>
            </w:r>
          </w:hyperlink>
        </w:p>
        <w:p w14:paraId="5E2A29E3" w14:textId="06BEB8B9" w:rsidR="00AE1E04" w:rsidRDefault="00000000">
          <w:pPr>
            <w:pStyle w:val="TOC1"/>
            <w:rPr>
              <w:rFonts w:eastAsiaTheme="minorEastAsia" w:cstheme="minorBidi"/>
              <w:noProof/>
              <w:szCs w:val="22"/>
              <w:lang w:eastAsia="da-DK"/>
            </w:rPr>
          </w:pPr>
          <w:hyperlink w:anchor="_Toc82074473" w:history="1">
            <w:r w:rsidR="00AE1E04" w:rsidRPr="005635E9">
              <w:rPr>
                <w:rStyle w:val="Hyperlink"/>
                <w:noProof/>
                <w:lang w:eastAsia="da-DK"/>
              </w:rPr>
              <w:t>3</w:t>
            </w:r>
            <w:r w:rsidR="00AE1E04">
              <w:rPr>
                <w:rFonts w:eastAsiaTheme="minorEastAsia" w:cstheme="minorBidi"/>
                <w:noProof/>
                <w:szCs w:val="22"/>
                <w:lang w:eastAsia="da-DK"/>
              </w:rPr>
              <w:tab/>
            </w:r>
            <w:r w:rsidR="00AE1E04" w:rsidRPr="005635E9">
              <w:rPr>
                <w:rStyle w:val="Hyperlink"/>
                <w:noProof/>
                <w:lang w:eastAsia="da-DK"/>
              </w:rPr>
              <w:t>Arbejdsdeling mellem blokleder (PMS) og load planner (LP)</w:t>
            </w:r>
            <w:r w:rsidR="00AE1E04">
              <w:rPr>
                <w:noProof/>
                <w:webHidden/>
              </w:rPr>
              <w:tab/>
            </w:r>
            <w:r w:rsidR="00AE1E04">
              <w:rPr>
                <w:noProof/>
                <w:webHidden/>
              </w:rPr>
              <w:fldChar w:fldCharType="begin"/>
            </w:r>
            <w:r w:rsidR="00AE1E04">
              <w:rPr>
                <w:noProof/>
                <w:webHidden/>
              </w:rPr>
              <w:instrText xml:space="preserve"> PAGEREF _Toc82074473 \h </w:instrText>
            </w:r>
            <w:r w:rsidR="00AE1E04">
              <w:rPr>
                <w:noProof/>
                <w:webHidden/>
              </w:rPr>
            </w:r>
            <w:r w:rsidR="00AE1E04">
              <w:rPr>
                <w:noProof/>
                <w:webHidden/>
              </w:rPr>
              <w:fldChar w:fldCharType="separate"/>
            </w:r>
            <w:r w:rsidR="00AE1E04">
              <w:rPr>
                <w:noProof/>
                <w:webHidden/>
              </w:rPr>
              <w:t>4</w:t>
            </w:r>
            <w:r w:rsidR="00AE1E04">
              <w:rPr>
                <w:noProof/>
                <w:webHidden/>
              </w:rPr>
              <w:fldChar w:fldCharType="end"/>
            </w:r>
          </w:hyperlink>
        </w:p>
        <w:p w14:paraId="1295C242" w14:textId="7D28244D" w:rsidR="00AE1E04" w:rsidRDefault="00000000">
          <w:pPr>
            <w:pStyle w:val="TOC1"/>
            <w:rPr>
              <w:rFonts w:eastAsiaTheme="minorEastAsia" w:cstheme="minorBidi"/>
              <w:noProof/>
              <w:szCs w:val="22"/>
              <w:lang w:eastAsia="da-DK"/>
            </w:rPr>
          </w:pPr>
          <w:hyperlink w:anchor="_Toc82074474" w:history="1">
            <w:r w:rsidR="00AE1E04" w:rsidRPr="005635E9">
              <w:rPr>
                <w:rStyle w:val="Hyperlink"/>
                <w:noProof/>
                <w:lang w:eastAsia="da-DK"/>
              </w:rPr>
              <w:t>4</w:t>
            </w:r>
            <w:r w:rsidR="00AE1E04">
              <w:rPr>
                <w:rFonts w:eastAsiaTheme="minorEastAsia" w:cstheme="minorBidi"/>
                <w:noProof/>
                <w:szCs w:val="22"/>
                <w:lang w:eastAsia="da-DK"/>
              </w:rPr>
              <w:tab/>
            </w:r>
            <w:r w:rsidR="00AE1E04" w:rsidRPr="005635E9">
              <w:rPr>
                <w:rStyle w:val="Hyperlink"/>
                <w:noProof/>
                <w:lang w:eastAsia="da-DK"/>
              </w:rPr>
              <w:t>Load Planner algoritme (skitse)</w:t>
            </w:r>
            <w:r w:rsidR="00AE1E04">
              <w:rPr>
                <w:noProof/>
                <w:webHidden/>
              </w:rPr>
              <w:tab/>
            </w:r>
            <w:r w:rsidR="00AE1E04">
              <w:rPr>
                <w:noProof/>
                <w:webHidden/>
              </w:rPr>
              <w:fldChar w:fldCharType="begin"/>
            </w:r>
            <w:r w:rsidR="00AE1E04">
              <w:rPr>
                <w:noProof/>
                <w:webHidden/>
              </w:rPr>
              <w:instrText xml:space="preserve"> PAGEREF _Toc82074474 \h </w:instrText>
            </w:r>
            <w:r w:rsidR="00AE1E04">
              <w:rPr>
                <w:noProof/>
                <w:webHidden/>
              </w:rPr>
            </w:r>
            <w:r w:rsidR="00AE1E04">
              <w:rPr>
                <w:noProof/>
                <w:webHidden/>
              </w:rPr>
              <w:fldChar w:fldCharType="separate"/>
            </w:r>
            <w:r w:rsidR="00AE1E04">
              <w:rPr>
                <w:noProof/>
                <w:webHidden/>
              </w:rPr>
              <w:t>4</w:t>
            </w:r>
            <w:r w:rsidR="00AE1E04">
              <w:rPr>
                <w:noProof/>
                <w:webHidden/>
              </w:rPr>
              <w:fldChar w:fldCharType="end"/>
            </w:r>
          </w:hyperlink>
        </w:p>
        <w:p w14:paraId="164A1AD2" w14:textId="2FE07703" w:rsidR="00AE1E04" w:rsidRDefault="00000000">
          <w:pPr>
            <w:pStyle w:val="TOC2"/>
            <w:rPr>
              <w:rFonts w:eastAsiaTheme="minorEastAsia" w:cstheme="minorBidi"/>
              <w:noProof/>
              <w:szCs w:val="22"/>
              <w:lang w:eastAsia="da-DK"/>
            </w:rPr>
          </w:pPr>
          <w:hyperlink w:anchor="_Toc82074475" w:history="1">
            <w:r w:rsidR="00AE1E04" w:rsidRPr="005635E9">
              <w:rPr>
                <w:rStyle w:val="Hyperlink"/>
                <w:rFonts w:eastAsiaTheme="minorEastAsia"/>
                <w:noProof/>
                <w:lang w:eastAsia="da-DK"/>
              </w:rPr>
              <w:t>4.1</w:t>
            </w:r>
            <w:r w:rsidR="00AE1E04">
              <w:rPr>
                <w:rFonts w:eastAsiaTheme="minorEastAsia" w:cstheme="minorBidi"/>
                <w:noProof/>
                <w:szCs w:val="22"/>
                <w:lang w:eastAsia="da-DK"/>
              </w:rPr>
              <w:tab/>
            </w:r>
            <w:r w:rsidR="00AE1E04" w:rsidRPr="005635E9">
              <w:rPr>
                <w:rStyle w:val="Hyperlink"/>
                <w:rFonts w:eastAsiaTheme="minorEastAsia"/>
                <w:noProof/>
                <w:lang w:eastAsia="da-DK"/>
              </w:rPr>
              <w:t>Indmelding af bud på Day-ahead markedet</w:t>
            </w:r>
            <w:r w:rsidR="00AE1E04">
              <w:rPr>
                <w:noProof/>
                <w:webHidden/>
              </w:rPr>
              <w:tab/>
            </w:r>
            <w:r w:rsidR="00AE1E04">
              <w:rPr>
                <w:noProof/>
                <w:webHidden/>
              </w:rPr>
              <w:fldChar w:fldCharType="begin"/>
            </w:r>
            <w:r w:rsidR="00AE1E04">
              <w:rPr>
                <w:noProof/>
                <w:webHidden/>
              </w:rPr>
              <w:instrText xml:space="preserve"> PAGEREF _Toc82074475 \h </w:instrText>
            </w:r>
            <w:r w:rsidR="00AE1E04">
              <w:rPr>
                <w:noProof/>
                <w:webHidden/>
              </w:rPr>
            </w:r>
            <w:r w:rsidR="00AE1E04">
              <w:rPr>
                <w:noProof/>
                <w:webHidden/>
              </w:rPr>
              <w:fldChar w:fldCharType="separate"/>
            </w:r>
            <w:r w:rsidR="00AE1E04">
              <w:rPr>
                <w:noProof/>
                <w:webHidden/>
              </w:rPr>
              <w:t>4</w:t>
            </w:r>
            <w:r w:rsidR="00AE1E04">
              <w:rPr>
                <w:noProof/>
                <w:webHidden/>
              </w:rPr>
              <w:fldChar w:fldCharType="end"/>
            </w:r>
          </w:hyperlink>
        </w:p>
        <w:p w14:paraId="33F3B0A6" w14:textId="3D7E1DFA" w:rsidR="00AE1E04" w:rsidRDefault="00000000">
          <w:pPr>
            <w:pStyle w:val="TOC1"/>
            <w:rPr>
              <w:rFonts w:eastAsiaTheme="minorEastAsia" w:cstheme="minorBidi"/>
              <w:noProof/>
              <w:szCs w:val="22"/>
              <w:lang w:eastAsia="da-DK"/>
            </w:rPr>
          </w:pPr>
          <w:hyperlink w:anchor="_Toc82074476" w:history="1">
            <w:r w:rsidR="00AE1E04" w:rsidRPr="005635E9">
              <w:rPr>
                <w:rStyle w:val="Hyperlink"/>
                <w:noProof/>
                <w:lang w:eastAsia="da-DK"/>
              </w:rPr>
              <w:t>5</w:t>
            </w:r>
            <w:r w:rsidR="00AE1E04">
              <w:rPr>
                <w:rFonts w:eastAsiaTheme="minorEastAsia" w:cstheme="minorBidi"/>
                <w:noProof/>
                <w:szCs w:val="22"/>
                <w:lang w:eastAsia="da-DK"/>
              </w:rPr>
              <w:tab/>
            </w:r>
            <w:r w:rsidR="00AE1E04" w:rsidRPr="005635E9">
              <w:rPr>
                <w:rStyle w:val="Hyperlink"/>
                <w:noProof/>
                <w:lang w:eastAsia="da-DK"/>
              </w:rPr>
              <w:t>Overordnede brugssituationer</w:t>
            </w:r>
            <w:r w:rsidR="00AE1E04">
              <w:rPr>
                <w:noProof/>
                <w:webHidden/>
              </w:rPr>
              <w:tab/>
            </w:r>
            <w:r w:rsidR="00AE1E04">
              <w:rPr>
                <w:noProof/>
                <w:webHidden/>
              </w:rPr>
              <w:fldChar w:fldCharType="begin"/>
            </w:r>
            <w:r w:rsidR="00AE1E04">
              <w:rPr>
                <w:noProof/>
                <w:webHidden/>
              </w:rPr>
              <w:instrText xml:space="preserve"> PAGEREF _Toc82074476 \h </w:instrText>
            </w:r>
            <w:r w:rsidR="00AE1E04">
              <w:rPr>
                <w:noProof/>
                <w:webHidden/>
              </w:rPr>
            </w:r>
            <w:r w:rsidR="00AE1E04">
              <w:rPr>
                <w:noProof/>
                <w:webHidden/>
              </w:rPr>
              <w:fldChar w:fldCharType="separate"/>
            </w:r>
            <w:r w:rsidR="00AE1E04">
              <w:rPr>
                <w:noProof/>
                <w:webHidden/>
              </w:rPr>
              <w:t>5</w:t>
            </w:r>
            <w:r w:rsidR="00AE1E04">
              <w:rPr>
                <w:noProof/>
                <w:webHidden/>
              </w:rPr>
              <w:fldChar w:fldCharType="end"/>
            </w:r>
          </w:hyperlink>
        </w:p>
        <w:p w14:paraId="26CC9949" w14:textId="5926AC6F" w:rsidR="00AE1E04" w:rsidRDefault="00000000">
          <w:pPr>
            <w:pStyle w:val="TOC1"/>
            <w:rPr>
              <w:rFonts w:eastAsiaTheme="minorEastAsia" w:cstheme="minorBidi"/>
              <w:noProof/>
              <w:szCs w:val="22"/>
              <w:lang w:eastAsia="da-DK"/>
            </w:rPr>
          </w:pPr>
          <w:hyperlink w:anchor="_Toc82074477" w:history="1">
            <w:r w:rsidR="00AE1E04" w:rsidRPr="005635E9">
              <w:rPr>
                <w:rStyle w:val="Hyperlink"/>
                <w:noProof/>
                <w:lang w:eastAsia="da-DK"/>
              </w:rPr>
              <w:t>6</w:t>
            </w:r>
            <w:r w:rsidR="00AE1E04">
              <w:rPr>
                <w:rFonts w:eastAsiaTheme="minorEastAsia" w:cstheme="minorBidi"/>
                <w:noProof/>
                <w:szCs w:val="22"/>
                <w:lang w:eastAsia="da-DK"/>
              </w:rPr>
              <w:tab/>
            </w:r>
            <w:r w:rsidR="00AE1E04" w:rsidRPr="005635E9">
              <w:rPr>
                <w:rStyle w:val="Hyperlink"/>
                <w:noProof/>
                <w:lang w:eastAsia="da-DK"/>
              </w:rPr>
              <w:t>Lokalisering af Load Planner</w:t>
            </w:r>
            <w:r w:rsidR="00AE1E04">
              <w:rPr>
                <w:noProof/>
                <w:webHidden/>
              </w:rPr>
              <w:tab/>
            </w:r>
            <w:r w:rsidR="00AE1E04">
              <w:rPr>
                <w:noProof/>
                <w:webHidden/>
              </w:rPr>
              <w:fldChar w:fldCharType="begin"/>
            </w:r>
            <w:r w:rsidR="00AE1E04">
              <w:rPr>
                <w:noProof/>
                <w:webHidden/>
              </w:rPr>
              <w:instrText xml:space="preserve"> PAGEREF _Toc82074477 \h </w:instrText>
            </w:r>
            <w:r w:rsidR="00AE1E04">
              <w:rPr>
                <w:noProof/>
                <w:webHidden/>
              </w:rPr>
            </w:r>
            <w:r w:rsidR="00AE1E04">
              <w:rPr>
                <w:noProof/>
                <w:webHidden/>
              </w:rPr>
              <w:fldChar w:fldCharType="separate"/>
            </w:r>
            <w:r w:rsidR="00AE1E04">
              <w:rPr>
                <w:noProof/>
                <w:webHidden/>
              </w:rPr>
              <w:t>6</w:t>
            </w:r>
            <w:r w:rsidR="00AE1E04">
              <w:rPr>
                <w:noProof/>
                <w:webHidden/>
              </w:rPr>
              <w:fldChar w:fldCharType="end"/>
            </w:r>
          </w:hyperlink>
        </w:p>
        <w:p w14:paraId="12215C37" w14:textId="53E7ABD3" w:rsidR="00AE1E04" w:rsidRDefault="00000000">
          <w:pPr>
            <w:pStyle w:val="TOC1"/>
            <w:rPr>
              <w:rFonts w:eastAsiaTheme="minorEastAsia" w:cstheme="minorBidi"/>
              <w:noProof/>
              <w:szCs w:val="22"/>
              <w:lang w:eastAsia="da-DK"/>
            </w:rPr>
          </w:pPr>
          <w:hyperlink w:anchor="_Toc82074478" w:history="1">
            <w:r w:rsidR="00AE1E04" w:rsidRPr="005635E9">
              <w:rPr>
                <w:rStyle w:val="Hyperlink"/>
                <w:noProof/>
                <w:lang w:eastAsia="da-DK"/>
              </w:rPr>
              <w:t>7</w:t>
            </w:r>
            <w:r w:rsidR="00AE1E04">
              <w:rPr>
                <w:rFonts w:eastAsiaTheme="minorEastAsia" w:cstheme="minorBidi"/>
                <w:noProof/>
                <w:szCs w:val="22"/>
                <w:lang w:eastAsia="da-DK"/>
              </w:rPr>
              <w:tab/>
            </w:r>
            <w:r w:rsidR="00AE1E04" w:rsidRPr="005635E9">
              <w:rPr>
                <w:rStyle w:val="Hyperlink"/>
                <w:noProof/>
                <w:lang w:eastAsia="da-DK"/>
              </w:rPr>
              <w:t>Use-Cases</w:t>
            </w:r>
            <w:r w:rsidR="00AE1E04">
              <w:rPr>
                <w:noProof/>
                <w:webHidden/>
              </w:rPr>
              <w:tab/>
            </w:r>
            <w:r w:rsidR="00AE1E04">
              <w:rPr>
                <w:noProof/>
                <w:webHidden/>
              </w:rPr>
              <w:fldChar w:fldCharType="begin"/>
            </w:r>
            <w:r w:rsidR="00AE1E04">
              <w:rPr>
                <w:noProof/>
                <w:webHidden/>
              </w:rPr>
              <w:instrText xml:space="preserve"> PAGEREF _Toc82074478 \h </w:instrText>
            </w:r>
            <w:r w:rsidR="00AE1E04">
              <w:rPr>
                <w:noProof/>
                <w:webHidden/>
              </w:rPr>
            </w:r>
            <w:r w:rsidR="00AE1E04">
              <w:rPr>
                <w:noProof/>
                <w:webHidden/>
              </w:rPr>
              <w:fldChar w:fldCharType="separate"/>
            </w:r>
            <w:r w:rsidR="00AE1E04">
              <w:rPr>
                <w:noProof/>
                <w:webHidden/>
              </w:rPr>
              <w:t>6</w:t>
            </w:r>
            <w:r w:rsidR="00AE1E04">
              <w:rPr>
                <w:noProof/>
                <w:webHidden/>
              </w:rPr>
              <w:fldChar w:fldCharType="end"/>
            </w:r>
          </w:hyperlink>
        </w:p>
        <w:p w14:paraId="24DB6387" w14:textId="7E096638" w:rsidR="00AE1E04" w:rsidRDefault="00000000">
          <w:pPr>
            <w:pStyle w:val="TOC2"/>
            <w:rPr>
              <w:rFonts w:eastAsiaTheme="minorEastAsia" w:cstheme="minorBidi"/>
              <w:noProof/>
              <w:szCs w:val="22"/>
              <w:lang w:eastAsia="da-DK"/>
            </w:rPr>
          </w:pPr>
          <w:hyperlink w:anchor="_Toc82074479" w:history="1">
            <w:r w:rsidR="00AE1E04" w:rsidRPr="005635E9">
              <w:rPr>
                <w:rStyle w:val="Hyperlink"/>
                <w:rFonts w:eastAsiaTheme="minorEastAsia"/>
                <w:noProof/>
                <w:lang w:eastAsia="da-DK"/>
              </w:rPr>
              <w:t>7.1</w:t>
            </w:r>
            <w:r w:rsidR="00AE1E04">
              <w:rPr>
                <w:rFonts w:eastAsiaTheme="minorEastAsia" w:cstheme="minorBidi"/>
                <w:noProof/>
                <w:szCs w:val="22"/>
                <w:lang w:eastAsia="da-DK"/>
              </w:rPr>
              <w:tab/>
            </w:r>
            <w:r w:rsidR="00AE1E04" w:rsidRPr="005635E9">
              <w:rPr>
                <w:rStyle w:val="Hyperlink"/>
                <w:rFonts w:eastAsiaTheme="minorEastAsia"/>
                <w:noProof/>
                <w:lang w:eastAsia="da-DK"/>
              </w:rPr>
              <w:t>LP-operatør use-cases</w:t>
            </w:r>
            <w:r w:rsidR="00AE1E04">
              <w:rPr>
                <w:noProof/>
                <w:webHidden/>
              </w:rPr>
              <w:tab/>
            </w:r>
            <w:r w:rsidR="00AE1E04">
              <w:rPr>
                <w:noProof/>
                <w:webHidden/>
              </w:rPr>
              <w:fldChar w:fldCharType="begin"/>
            </w:r>
            <w:r w:rsidR="00AE1E04">
              <w:rPr>
                <w:noProof/>
                <w:webHidden/>
              </w:rPr>
              <w:instrText xml:space="preserve"> PAGEREF _Toc82074479 \h </w:instrText>
            </w:r>
            <w:r w:rsidR="00AE1E04">
              <w:rPr>
                <w:noProof/>
                <w:webHidden/>
              </w:rPr>
            </w:r>
            <w:r w:rsidR="00AE1E04">
              <w:rPr>
                <w:noProof/>
                <w:webHidden/>
              </w:rPr>
              <w:fldChar w:fldCharType="separate"/>
            </w:r>
            <w:r w:rsidR="00AE1E04">
              <w:rPr>
                <w:noProof/>
                <w:webHidden/>
              </w:rPr>
              <w:t>7</w:t>
            </w:r>
            <w:r w:rsidR="00AE1E04">
              <w:rPr>
                <w:noProof/>
                <w:webHidden/>
              </w:rPr>
              <w:fldChar w:fldCharType="end"/>
            </w:r>
          </w:hyperlink>
        </w:p>
        <w:p w14:paraId="0F85F8B4" w14:textId="270FA283" w:rsidR="00AE1E04" w:rsidRDefault="00000000">
          <w:pPr>
            <w:pStyle w:val="TOC2"/>
            <w:rPr>
              <w:rFonts w:eastAsiaTheme="minorEastAsia" w:cstheme="minorBidi"/>
              <w:noProof/>
              <w:szCs w:val="22"/>
              <w:lang w:eastAsia="da-DK"/>
            </w:rPr>
          </w:pPr>
          <w:hyperlink w:anchor="_Toc82074480" w:history="1">
            <w:r w:rsidR="00AE1E04" w:rsidRPr="005635E9">
              <w:rPr>
                <w:rStyle w:val="Hyperlink"/>
                <w:rFonts w:eastAsiaTheme="minorEastAsia"/>
                <w:noProof/>
                <w:lang w:eastAsia="da-DK"/>
              </w:rPr>
              <w:t>7.2</w:t>
            </w:r>
            <w:r w:rsidR="00AE1E04">
              <w:rPr>
                <w:rFonts w:eastAsiaTheme="minorEastAsia" w:cstheme="minorBidi"/>
                <w:noProof/>
                <w:szCs w:val="22"/>
                <w:lang w:eastAsia="da-DK"/>
              </w:rPr>
              <w:tab/>
            </w:r>
            <w:r w:rsidR="00AE1E04" w:rsidRPr="005635E9">
              <w:rPr>
                <w:rStyle w:val="Hyperlink"/>
                <w:rFonts w:eastAsiaTheme="minorEastAsia"/>
                <w:noProof/>
                <w:lang w:eastAsia="da-DK"/>
              </w:rPr>
              <w:t>BA-operatør use-cases</w:t>
            </w:r>
            <w:r w:rsidR="00AE1E04">
              <w:rPr>
                <w:noProof/>
                <w:webHidden/>
              </w:rPr>
              <w:tab/>
            </w:r>
            <w:r w:rsidR="00AE1E04">
              <w:rPr>
                <w:noProof/>
                <w:webHidden/>
              </w:rPr>
              <w:fldChar w:fldCharType="begin"/>
            </w:r>
            <w:r w:rsidR="00AE1E04">
              <w:rPr>
                <w:noProof/>
                <w:webHidden/>
              </w:rPr>
              <w:instrText xml:space="preserve"> PAGEREF _Toc82074480 \h </w:instrText>
            </w:r>
            <w:r w:rsidR="00AE1E04">
              <w:rPr>
                <w:noProof/>
                <w:webHidden/>
              </w:rPr>
            </w:r>
            <w:r w:rsidR="00AE1E04">
              <w:rPr>
                <w:noProof/>
                <w:webHidden/>
              </w:rPr>
              <w:fldChar w:fldCharType="separate"/>
            </w:r>
            <w:r w:rsidR="00AE1E04">
              <w:rPr>
                <w:noProof/>
                <w:webHidden/>
              </w:rPr>
              <w:t>7</w:t>
            </w:r>
            <w:r w:rsidR="00AE1E04">
              <w:rPr>
                <w:noProof/>
                <w:webHidden/>
              </w:rPr>
              <w:fldChar w:fldCharType="end"/>
            </w:r>
          </w:hyperlink>
        </w:p>
        <w:p w14:paraId="21A2CFE2" w14:textId="08227C20" w:rsidR="00AE1E04" w:rsidRDefault="00000000">
          <w:pPr>
            <w:pStyle w:val="TOC1"/>
            <w:rPr>
              <w:rFonts w:eastAsiaTheme="minorEastAsia" w:cstheme="minorBidi"/>
              <w:noProof/>
              <w:szCs w:val="22"/>
              <w:lang w:eastAsia="da-DK"/>
            </w:rPr>
          </w:pPr>
          <w:hyperlink w:anchor="_Toc82074481" w:history="1">
            <w:r w:rsidR="00AE1E04" w:rsidRPr="005635E9">
              <w:rPr>
                <w:rStyle w:val="Hyperlink"/>
                <w:noProof/>
                <w:lang w:eastAsia="da-DK"/>
              </w:rPr>
              <w:t>8</w:t>
            </w:r>
            <w:r w:rsidR="00AE1E04">
              <w:rPr>
                <w:rFonts w:eastAsiaTheme="minorEastAsia" w:cstheme="minorBidi"/>
                <w:noProof/>
                <w:szCs w:val="22"/>
                <w:lang w:eastAsia="da-DK"/>
              </w:rPr>
              <w:tab/>
            </w:r>
            <w:r w:rsidR="00AE1E04" w:rsidRPr="005635E9">
              <w:rPr>
                <w:rStyle w:val="Hyperlink"/>
                <w:noProof/>
                <w:lang w:eastAsia="da-DK"/>
              </w:rPr>
              <w:t>Dataudvekslinger</w:t>
            </w:r>
            <w:r w:rsidR="00AE1E04">
              <w:rPr>
                <w:noProof/>
                <w:webHidden/>
              </w:rPr>
              <w:tab/>
            </w:r>
            <w:r w:rsidR="00AE1E04">
              <w:rPr>
                <w:noProof/>
                <w:webHidden/>
              </w:rPr>
              <w:fldChar w:fldCharType="begin"/>
            </w:r>
            <w:r w:rsidR="00AE1E04">
              <w:rPr>
                <w:noProof/>
                <w:webHidden/>
              </w:rPr>
              <w:instrText xml:space="preserve"> PAGEREF _Toc82074481 \h </w:instrText>
            </w:r>
            <w:r w:rsidR="00AE1E04">
              <w:rPr>
                <w:noProof/>
                <w:webHidden/>
              </w:rPr>
            </w:r>
            <w:r w:rsidR="00AE1E04">
              <w:rPr>
                <w:noProof/>
                <w:webHidden/>
              </w:rPr>
              <w:fldChar w:fldCharType="separate"/>
            </w:r>
            <w:r w:rsidR="00AE1E04">
              <w:rPr>
                <w:noProof/>
                <w:webHidden/>
              </w:rPr>
              <w:t>8</w:t>
            </w:r>
            <w:r w:rsidR="00AE1E04">
              <w:rPr>
                <w:noProof/>
                <w:webHidden/>
              </w:rPr>
              <w:fldChar w:fldCharType="end"/>
            </w:r>
          </w:hyperlink>
        </w:p>
        <w:p w14:paraId="7E0DD74E" w14:textId="538161E1" w:rsidR="00AE1E04" w:rsidRDefault="00000000">
          <w:pPr>
            <w:pStyle w:val="TOC2"/>
            <w:rPr>
              <w:rFonts w:eastAsiaTheme="minorEastAsia" w:cstheme="minorBidi"/>
              <w:noProof/>
              <w:szCs w:val="22"/>
              <w:lang w:eastAsia="da-DK"/>
            </w:rPr>
          </w:pPr>
          <w:hyperlink w:anchor="_Toc82074482" w:history="1">
            <w:r w:rsidR="00AE1E04" w:rsidRPr="005635E9">
              <w:rPr>
                <w:rStyle w:val="Hyperlink"/>
                <w:noProof/>
                <w:lang w:eastAsia="da-DK"/>
              </w:rPr>
              <w:t>8.1</w:t>
            </w:r>
            <w:r w:rsidR="00AE1E04">
              <w:rPr>
                <w:rFonts w:eastAsiaTheme="minorEastAsia" w:cstheme="minorBidi"/>
                <w:noProof/>
                <w:szCs w:val="22"/>
                <w:lang w:eastAsia="da-DK"/>
              </w:rPr>
              <w:tab/>
            </w:r>
            <w:r w:rsidR="00AE1E04" w:rsidRPr="005635E9">
              <w:rPr>
                <w:rStyle w:val="Hyperlink"/>
                <w:noProof/>
                <w:lang w:eastAsia="da-DK"/>
              </w:rPr>
              <w:t>Dataudveksling mellem PMS og LP</w:t>
            </w:r>
            <w:r w:rsidR="00AE1E04">
              <w:rPr>
                <w:noProof/>
                <w:webHidden/>
              </w:rPr>
              <w:tab/>
            </w:r>
            <w:r w:rsidR="00AE1E04">
              <w:rPr>
                <w:noProof/>
                <w:webHidden/>
              </w:rPr>
              <w:fldChar w:fldCharType="begin"/>
            </w:r>
            <w:r w:rsidR="00AE1E04">
              <w:rPr>
                <w:noProof/>
                <w:webHidden/>
              </w:rPr>
              <w:instrText xml:space="preserve"> PAGEREF _Toc82074482 \h </w:instrText>
            </w:r>
            <w:r w:rsidR="00AE1E04">
              <w:rPr>
                <w:noProof/>
                <w:webHidden/>
              </w:rPr>
            </w:r>
            <w:r w:rsidR="00AE1E04">
              <w:rPr>
                <w:noProof/>
                <w:webHidden/>
              </w:rPr>
              <w:fldChar w:fldCharType="separate"/>
            </w:r>
            <w:r w:rsidR="00AE1E04">
              <w:rPr>
                <w:noProof/>
                <w:webHidden/>
              </w:rPr>
              <w:t>8</w:t>
            </w:r>
            <w:r w:rsidR="00AE1E04">
              <w:rPr>
                <w:noProof/>
                <w:webHidden/>
              </w:rPr>
              <w:fldChar w:fldCharType="end"/>
            </w:r>
          </w:hyperlink>
        </w:p>
        <w:p w14:paraId="7409D31A" w14:textId="5F047113" w:rsidR="00AE1E04" w:rsidRDefault="00000000">
          <w:pPr>
            <w:pStyle w:val="TOC3"/>
            <w:rPr>
              <w:rFonts w:eastAsiaTheme="minorEastAsia" w:cstheme="minorBidi"/>
              <w:noProof/>
              <w:szCs w:val="22"/>
              <w:lang w:eastAsia="da-DK"/>
            </w:rPr>
          </w:pPr>
          <w:hyperlink w:anchor="_Toc82074483" w:history="1">
            <w:r w:rsidR="00AE1E04" w:rsidRPr="005635E9">
              <w:rPr>
                <w:rStyle w:val="Hyperlink"/>
                <w:noProof/>
                <w:lang w:eastAsia="da-DK"/>
              </w:rPr>
              <w:t>8.1.1</w:t>
            </w:r>
            <w:r w:rsidR="00AE1E04">
              <w:rPr>
                <w:rFonts w:eastAsiaTheme="minorEastAsia" w:cstheme="minorBidi"/>
                <w:noProof/>
                <w:szCs w:val="22"/>
                <w:lang w:eastAsia="da-DK"/>
              </w:rPr>
              <w:tab/>
            </w:r>
            <w:r w:rsidR="00AE1E04" w:rsidRPr="005635E9">
              <w:rPr>
                <w:rStyle w:val="Hyperlink"/>
                <w:noProof/>
                <w:lang w:eastAsia="da-DK"/>
              </w:rPr>
              <w:t>Fra LP til PMS</w:t>
            </w:r>
            <w:r w:rsidR="00AE1E04">
              <w:rPr>
                <w:noProof/>
                <w:webHidden/>
              </w:rPr>
              <w:tab/>
            </w:r>
            <w:r w:rsidR="00AE1E04">
              <w:rPr>
                <w:noProof/>
                <w:webHidden/>
              </w:rPr>
              <w:fldChar w:fldCharType="begin"/>
            </w:r>
            <w:r w:rsidR="00AE1E04">
              <w:rPr>
                <w:noProof/>
                <w:webHidden/>
              </w:rPr>
              <w:instrText xml:space="preserve"> PAGEREF _Toc82074483 \h </w:instrText>
            </w:r>
            <w:r w:rsidR="00AE1E04">
              <w:rPr>
                <w:noProof/>
                <w:webHidden/>
              </w:rPr>
            </w:r>
            <w:r w:rsidR="00AE1E04">
              <w:rPr>
                <w:noProof/>
                <w:webHidden/>
              </w:rPr>
              <w:fldChar w:fldCharType="separate"/>
            </w:r>
            <w:r w:rsidR="00AE1E04">
              <w:rPr>
                <w:noProof/>
                <w:webHidden/>
              </w:rPr>
              <w:t>8</w:t>
            </w:r>
            <w:r w:rsidR="00AE1E04">
              <w:rPr>
                <w:noProof/>
                <w:webHidden/>
              </w:rPr>
              <w:fldChar w:fldCharType="end"/>
            </w:r>
          </w:hyperlink>
        </w:p>
        <w:p w14:paraId="37F491BE" w14:textId="24E2E2EA" w:rsidR="00AE1E04" w:rsidRDefault="00000000">
          <w:pPr>
            <w:pStyle w:val="TOC3"/>
            <w:rPr>
              <w:rFonts w:eastAsiaTheme="minorEastAsia" w:cstheme="minorBidi"/>
              <w:noProof/>
              <w:szCs w:val="22"/>
              <w:lang w:eastAsia="da-DK"/>
            </w:rPr>
          </w:pPr>
          <w:hyperlink w:anchor="_Toc82074484" w:history="1">
            <w:r w:rsidR="00AE1E04" w:rsidRPr="005635E9">
              <w:rPr>
                <w:rStyle w:val="Hyperlink"/>
                <w:noProof/>
                <w:lang w:eastAsia="da-DK"/>
              </w:rPr>
              <w:t>8.1.2</w:t>
            </w:r>
            <w:r w:rsidR="00AE1E04">
              <w:rPr>
                <w:rFonts w:eastAsiaTheme="minorEastAsia" w:cstheme="minorBidi"/>
                <w:noProof/>
                <w:szCs w:val="22"/>
                <w:lang w:eastAsia="da-DK"/>
              </w:rPr>
              <w:tab/>
            </w:r>
            <w:r w:rsidR="00AE1E04" w:rsidRPr="005635E9">
              <w:rPr>
                <w:rStyle w:val="Hyperlink"/>
                <w:noProof/>
                <w:lang w:eastAsia="da-DK"/>
              </w:rPr>
              <w:t>Fra PMS til LP</w:t>
            </w:r>
            <w:r w:rsidR="00AE1E04">
              <w:rPr>
                <w:noProof/>
                <w:webHidden/>
              </w:rPr>
              <w:tab/>
            </w:r>
            <w:r w:rsidR="00AE1E04">
              <w:rPr>
                <w:noProof/>
                <w:webHidden/>
              </w:rPr>
              <w:fldChar w:fldCharType="begin"/>
            </w:r>
            <w:r w:rsidR="00AE1E04">
              <w:rPr>
                <w:noProof/>
                <w:webHidden/>
              </w:rPr>
              <w:instrText xml:space="preserve"> PAGEREF _Toc82074484 \h </w:instrText>
            </w:r>
            <w:r w:rsidR="00AE1E04">
              <w:rPr>
                <w:noProof/>
                <w:webHidden/>
              </w:rPr>
            </w:r>
            <w:r w:rsidR="00AE1E04">
              <w:rPr>
                <w:noProof/>
                <w:webHidden/>
              </w:rPr>
              <w:fldChar w:fldCharType="separate"/>
            </w:r>
            <w:r w:rsidR="00AE1E04">
              <w:rPr>
                <w:noProof/>
                <w:webHidden/>
              </w:rPr>
              <w:t>8</w:t>
            </w:r>
            <w:r w:rsidR="00AE1E04">
              <w:rPr>
                <w:noProof/>
                <w:webHidden/>
              </w:rPr>
              <w:fldChar w:fldCharType="end"/>
            </w:r>
          </w:hyperlink>
        </w:p>
        <w:p w14:paraId="3C880542" w14:textId="700B5909" w:rsidR="00AE1E04" w:rsidRDefault="00000000">
          <w:pPr>
            <w:pStyle w:val="TOC3"/>
            <w:rPr>
              <w:rFonts w:eastAsiaTheme="minorEastAsia" w:cstheme="minorBidi"/>
              <w:noProof/>
              <w:szCs w:val="22"/>
              <w:lang w:eastAsia="da-DK"/>
            </w:rPr>
          </w:pPr>
          <w:hyperlink w:anchor="_Toc82074485" w:history="1">
            <w:r w:rsidR="00AE1E04" w:rsidRPr="005635E9">
              <w:rPr>
                <w:rStyle w:val="Hyperlink"/>
                <w:noProof/>
                <w:lang w:eastAsia="da-DK"/>
              </w:rPr>
              <w:t>8.1.3</w:t>
            </w:r>
            <w:r w:rsidR="00AE1E04">
              <w:rPr>
                <w:rFonts w:eastAsiaTheme="minorEastAsia" w:cstheme="minorBidi"/>
                <w:noProof/>
                <w:szCs w:val="22"/>
                <w:lang w:eastAsia="da-DK"/>
              </w:rPr>
              <w:tab/>
            </w:r>
            <w:r w:rsidR="00AE1E04" w:rsidRPr="005635E9">
              <w:rPr>
                <w:rStyle w:val="Hyperlink"/>
                <w:noProof/>
                <w:lang w:eastAsia="da-DK"/>
              </w:rPr>
              <w:t xml:space="preserve">Udvekslingsformat PMS </w:t>
            </w:r>
            <w:r w:rsidR="00AE1E04" w:rsidRPr="005635E9">
              <w:rPr>
                <w:rStyle w:val="Hyperlink"/>
                <w:rFonts w:cstheme="majorHAnsi"/>
                <w:noProof/>
                <w:lang w:eastAsia="da-DK"/>
              </w:rPr>
              <w:t>↔</w:t>
            </w:r>
            <w:r w:rsidR="00AE1E04" w:rsidRPr="005635E9">
              <w:rPr>
                <w:rStyle w:val="Hyperlink"/>
                <w:noProof/>
                <w:lang w:eastAsia="da-DK"/>
              </w:rPr>
              <w:t xml:space="preserve"> LP</w:t>
            </w:r>
            <w:r w:rsidR="00AE1E04">
              <w:rPr>
                <w:noProof/>
                <w:webHidden/>
              </w:rPr>
              <w:tab/>
            </w:r>
            <w:r w:rsidR="00AE1E04">
              <w:rPr>
                <w:noProof/>
                <w:webHidden/>
              </w:rPr>
              <w:fldChar w:fldCharType="begin"/>
            </w:r>
            <w:r w:rsidR="00AE1E04">
              <w:rPr>
                <w:noProof/>
                <w:webHidden/>
              </w:rPr>
              <w:instrText xml:space="preserve"> PAGEREF _Toc82074485 \h </w:instrText>
            </w:r>
            <w:r w:rsidR="00AE1E04">
              <w:rPr>
                <w:noProof/>
                <w:webHidden/>
              </w:rPr>
            </w:r>
            <w:r w:rsidR="00AE1E04">
              <w:rPr>
                <w:noProof/>
                <w:webHidden/>
              </w:rPr>
              <w:fldChar w:fldCharType="separate"/>
            </w:r>
            <w:r w:rsidR="00AE1E04">
              <w:rPr>
                <w:noProof/>
                <w:webHidden/>
              </w:rPr>
              <w:t>8</w:t>
            </w:r>
            <w:r w:rsidR="00AE1E04">
              <w:rPr>
                <w:noProof/>
                <w:webHidden/>
              </w:rPr>
              <w:fldChar w:fldCharType="end"/>
            </w:r>
          </w:hyperlink>
        </w:p>
        <w:p w14:paraId="493E89A5" w14:textId="388ADB87" w:rsidR="00AE1E04" w:rsidRDefault="00000000">
          <w:pPr>
            <w:pStyle w:val="TOC2"/>
            <w:rPr>
              <w:rFonts w:eastAsiaTheme="minorEastAsia" w:cstheme="minorBidi"/>
              <w:noProof/>
              <w:szCs w:val="22"/>
              <w:lang w:eastAsia="da-DK"/>
            </w:rPr>
          </w:pPr>
          <w:hyperlink w:anchor="_Toc82074486" w:history="1">
            <w:r w:rsidR="00AE1E04" w:rsidRPr="005635E9">
              <w:rPr>
                <w:rStyle w:val="Hyperlink"/>
                <w:noProof/>
                <w:lang w:eastAsia="da-DK"/>
              </w:rPr>
              <w:t>8.2</w:t>
            </w:r>
            <w:r w:rsidR="00AE1E04">
              <w:rPr>
                <w:rFonts w:eastAsiaTheme="minorEastAsia" w:cstheme="minorBidi"/>
                <w:noProof/>
                <w:szCs w:val="22"/>
                <w:lang w:eastAsia="da-DK"/>
              </w:rPr>
              <w:tab/>
            </w:r>
            <w:r w:rsidR="00AE1E04" w:rsidRPr="005635E9">
              <w:rPr>
                <w:rStyle w:val="Hyperlink"/>
                <w:noProof/>
                <w:lang w:eastAsia="da-DK"/>
              </w:rPr>
              <w:t>Dataudveksling mellem LP og BA</w:t>
            </w:r>
            <w:r w:rsidR="00AE1E04">
              <w:rPr>
                <w:noProof/>
                <w:webHidden/>
              </w:rPr>
              <w:tab/>
            </w:r>
            <w:r w:rsidR="00AE1E04">
              <w:rPr>
                <w:noProof/>
                <w:webHidden/>
              </w:rPr>
              <w:fldChar w:fldCharType="begin"/>
            </w:r>
            <w:r w:rsidR="00AE1E04">
              <w:rPr>
                <w:noProof/>
                <w:webHidden/>
              </w:rPr>
              <w:instrText xml:space="preserve"> PAGEREF _Toc82074486 \h </w:instrText>
            </w:r>
            <w:r w:rsidR="00AE1E04">
              <w:rPr>
                <w:noProof/>
                <w:webHidden/>
              </w:rPr>
            </w:r>
            <w:r w:rsidR="00AE1E04">
              <w:rPr>
                <w:noProof/>
                <w:webHidden/>
              </w:rPr>
              <w:fldChar w:fldCharType="separate"/>
            </w:r>
            <w:r w:rsidR="00AE1E04">
              <w:rPr>
                <w:noProof/>
                <w:webHidden/>
              </w:rPr>
              <w:t>8</w:t>
            </w:r>
            <w:r w:rsidR="00AE1E04">
              <w:rPr>
                <w:noProof/>
                <w:webHidden/>
              </w:rPr>
              <w:fldChar w:fldCharType="end"/>
            </w:r>
          </w:hyperlink>
        </w:p>
        <w:p w14:paraId="7F336284" w14:textId="45841BBC" w:rsidR="00AE1E04" w:rsidRDefault="00000000">
          <w:pPr>
            <w:pStyle w:val="TOC3"/>
            <w:rPr>
              <w:rFonts w:eastAsiaTheme="minorEastAsia" w:cstheme="minorBidi"/>
              <w:noProof/>
              <w:szCs w:val="22"/>
              <w:lang w:eastAsia="da-DK"/>
            </w:rPr>
          </w:pPr>
          <w:hyperlink w:anchor="_Toc82074487" w:history="1">
            <w:r w:rsidR="00AE1E04" w:rsidRPr="005635E9">
              <w:rPr>
                <w:rStyle w:val="Hyperlink"/>
                <w:noProof/>
                <w:lang w:eastAsia="da-DK"/>
              </w:rPr>
              <w:t>8.2.1</w:t>
            </w:r>
            <w:r w:rsidR="00AE1E04">
              <w:rPr>
                <w:rFonts w:eastAsiaTheme="minorEastAsia" w:cstheme="minorBidi"/>
                <w:noProof/>
                <w:szCs w:val="22"/>
                <w:lang w:eastAsia="da-DK"/>
              </w:rPr>
              <w:tab/>
            </w:r>
            <w:r w:rsidR="00AE1E04" w:rsidRPr="005635E9">
              <w:rPr>
                <w:rStyle w:val="Hyperlink"/>
                <w:noProof/>
                <w:lang w:eastAsia="da-DK"/>
              </w:rPr>
              <w:t>Fra LP til BA</w:t>
            </w:r>
            <w:r w:rsidR="00AE1E04">
              <w:rPr>
                <w:noProof/>
                <w:webHidden/>
              </w:rPr>
              <w:tab/>
            </w:r>
            <w:r w:rsidR="00AE1E04">
              <w:rPr>
                <w:noProof/>
                <w:webHidden/>
              </w:rPr>
              <w:fldChar w:fldCharType="begin"/>
            </w:r>
            <w:r w:rsidR="00AE1E04">
              <w:rPr>
                <w:noProof/>
                <w:webHidden/>
              </w:rPr>
              <w:instrText xml:space="preserve"> PAGEREF _Toc82074487 \h </w:instrText>
            </w:r>
            <w:r w:rsidR="00AE1E04">
              <w:rPr>
                <w:noProof/>
                <w:webHidden/>
              </w:rPr>
            </w:r>
            <w:r w:rsidR="00AE1E04">
              <w:rPr>
                <w:noProof/>
                <w:webHidden/>
              </w:rPr>
              <w:fldChar w:fldCharType="separate"/>
            </w:r>
            <w:r w:rsidR="00AE1E04">
              <w:rPr>
                <w:noProof/>
                <w:webHidden/>
              </w:rPr>
              <w:t>8</w:t>
            </w:r>
            <w:r w:rsidR="00AE1E04">
              <w:rPr>
                <w:noProof/>
                <w:webHidden/>
              </w:rPr>
              <w:fldChar w:fldCharType="end"/>
            </w:r>
          </w:hyperlink>
        </w:p>
        <w:p w14:paraId="71577183" w14:textId="3BA3B1C2" w:rsidR="00AE1E04" w:rsidRDefault="00000000">
          <w:pPr>
            <w:pStyle w:val="TOC3"/>
            <w:rPr>
              <w:rFonts w:eastAsiaTheme="minorEastAsia" w:cstheme="minorBidi"/>
              <w:noProof/>
              <w:szCs w:val="22"/>
              <w:lang w:eastAsia="da-DK"/>
            </w:rPr>
          </w:pPr>
          <w:hyperlink w:anchor="_Toc82074488" w:history="1">
            <w:r w:rsidR="00AE1E04" w:rsidRPr="005635E9">
              <w:rPr>
                <w:rStyle w:val="Hyperlink"/>
                <w:noProof/>
                <w:lang w:eastAsia="da-DK"/>
              </w:rPr>
              <w:t>8.2.2</w:t>
            </w:r>
            <w:r w:rsidR="00AE1E04">
              <w:rPr>
                <w:rFonts w:eastAsiaTheme="minorEastAsia" w:cstheme="minorBidi"/>
                <w:noProof/>
                <w:szCs w:val="22"/>
                <w:lang w:eastAsia="da-DK"/>
              </w:rPr>
              <w:tab/>
            </w:r>
            <w:r w:rsidR="00AE1E04" w:rsidRPr="005635E9">
              <w:rPr>
                <w:rStyle w:val="Hyperlink"/>
                <w:noProof/>
                <w:lang w:eastAsia="da-DK"/>
              </w:rPr>
              <w:t>Fra BA til LP</w:t>
            </w:r>
            <w:r w:rsidR="00AE1E04">
              <w:rPr>
                <w:noProof/>
                <w:webHidden/>
              </w:rPr>
              <w:tab/>
            </w:r>
            <w:r w:rsidR="00AE1E04">
              <w:rPr>
                <w:noProof/>
                <w:webHidden/>
              </w:rPr>
              <w:fldChar w:fldCharType="begin"/>
            </w:r>
            <w:r w:rsidR="00AE1E04">
              <w:rPr>
                <w:noProof/>
                <w:webHidden/>
              </w:rPr>
              <w:instrText xml:space="preserve"> PAGEREF _Toc82074488 \h </w:instrText>
            </w:r>
            <w:r w:rsidR="00AE1E04">
              <w:rPr>
                <w:noProof/>
                <w:webHidden/>
              </w:rPr>
            </w:r>
            <w:r w:rsidR="00AE1E04">
              <w:rPr>
                <w:noProof/>
                <w:webHidden/>
              </w:rPr>
              <w:fldChar w:fldCharType="separate"/>
            </w:r>
            <w:r w:rsidR="00AE1E04">
              <w:rPr>
                <w:noProof/>
                <w:webHidden/>
              </w:rPr>
              <w:t>8</w:t>
            </w:r>
            <w:r w:rsidR="00AE1E04">
              <w:rPr>
                <w:noProof/>
                <w:webHidden/>
              </w:rPr>
              <w:fldChar w:fldCharType="end"/>
            </w:r>
          </w:hyperlink>
        </w:p>
        <w:p w14:paraId="42AAAFB1" w14:textId="60112B49" w:rsidR="00AE1E04" w:rsidRDefault="00000000">
          <w:pPr>
            <w:pStyle w:val="TOC3"/>
            <w:rPr>
              <w:rFonts w:eastAsiaTheme="minorEastAsia" w:cstheme="minorBidi"/>
              <w:noProof/>
              <w:szCs w:val="22"/>
              <w:lang w:eastAsia="da-DK"/>
            </w:rPr>
          </w:pPr>
          <w:hyperlink w:anchor="_Toc82074489" w:history="1">
            <w:r w:rsidR="00AE1E04" w:rsidRPr="005635E9">
              <w:rPr>
                <w:rStyle w:val="Hyperlink"/>
                <w:noProof/>
                <w:lang w:eastAsia="da-DK"/>
              </w:rPr>
              <w:t>8.2.3</w:t>
            </w:r>
            <w:r w:rsidR="00AE1E04">
              <w:rPr>
                <w:rFonts w:eastAsiaTheme="minorEastAsia" w:cstheme="minorBidi"/>
                <w:noProof/>
                <w:szCs w:val="22"/>
                <w:lang w:eastAsia="da-DK"/>
              </w:rPr>
              <w:tab/>
            </w:r>
            <w:r w:rsidR="00AE1E04" w:rsidRPr="005635E9">
              <w:rPr>
                <w:rStyle w:val="Hyperlink"/>
                <w:noProof/>
                <w:lang w:eastAsia="da-DK"/>
              </w:rPr>
              <w:t xml:space="preserve">Udvekslingsformat BA </w:t>
            </w:r>
            <w:r w:rsidR="00AE1E04" w:rsidRPr="005635E9">
              <w:rPr>
                <w:rStyle w:val="Hyperlink"/>
                <w:rFonts w:cstheme="majorHAnsi"/>
                <w:noProof/>
                <w:lang w:eastAsia="da-DK"/>
              </w:rPr>
              <w:t>↔</w:t>
            </w:r>
            <w:r w:rsidR="00AE1E04" w:rsidRPr="005635E9">
              <w:rPr>
                <w:rStyle w:val="Hyperlink"/>
                <w:noProof/>
                <w:lang w:eastAsia="da-DK"/>
              </w:rPr>
              <w:t xml:space="preserve"> LP</w:t>
            </w:r>
            <w:r w:rsidR="00AE1E04">
              <w:rPr>
                <w:noProof/>
                <w:webHidden/>
              </w:rPr>
              <w:tab/>
            </w:r>
            <w:r w:rsidR="00AE1E04">
              <w:rPr>
                <w:noProof/>
                <w:webHidden/>
              </w:rPr>
              <w:fldChar w:fldCharType="begin"/>
            </w:r>
            <w:r w:rsidR="00AE1E04">
              <w:rPr>
                <w:noProof/>
                <w:webHidden/>
              </w:rPr>
              <w:instrText xml:space="preserve"> PAGEREF _Toc82074489 \h </w:instrText>
            </w:r>
            <w:r w:rsidR="00AE1E04">
              <w:rPr>
                <w:noProof/>
                <w:webHidden/>
              </w:rPr>
            </w:r>
            <w:r w:rsidR="00AE1E04">
              <w:rPr>
                <w:noProof/>
                <w:webHidden/>
              </w:rPr>
              <w:fldChar w:fldCharType="separate"/>
            </w:r>
            <w:r w:rsidR="00AE1E04">
              <w:rPr>
                <w:noProof/>
                <w:webHidden/>
              </w:rPr>
              <w:t>8</w:t>
            </w:r>
            <w:r w:rsidR="00AE1E04">
              <w:rPr>
                <w:noProof/>
                <w:webHidden/>
              </w:rPr>
              <w:fldChar w:fldCharType="end"/>
            </w:r>
          </w:hyperlink>
        </w:p>
        <w:p w14:paraId="2922F1F1" w14:textId="3BEAC1FA" w:rsidR="00AE1E04" w:rsidRDefault="00000000">
          <w:pPr>
            <w:pStyle w:val="TOC1"/>
            <w:rPr>
              <w:rFonts w:eastAsiaTheme="minorEastAsia" w:cstheme="minorBidi"/>
              <w:noProof/>
              <w:szCs w:val="22"/>
              <w:lang w:eastAsia="da-DK"/>
            </w:rPr>
          </w:pPr>
          <w:hyperlink w:anchor="_Toc82074490" w:history="1">
            <w:r w:rsidR="00AE1E04" w:rsidRPr="005635E9">
              <w:rPr>
                <w:rStyle w:val="Hyperlink"/>
                <w:noProof/>
                <w:lang w:eastAsia="da-DK"/>
              </w:rPr>
              <w:t>9</w:t>
            </w:r>
            <w:r w:rsidR="00AE1E04">
              <w:rPr>
                <w:rFonts w:eastAsiaTheme="minorEastAsia" w:cstheme="minorBidi"/>
                <w:noProof/>
                <w:szCs w:val="22"/>
                <w:lang w:eastAsia="da-DK"/>
              </w:rPr>
              <w:tab/>
            </w:r>
            <w:r w:rsidR="00AE1E04" w:rsidRPr="005635E9">
              <w:rPr>
                <w:rStyle w:val="Hyperlink"/>
                <w:noProof/>
                <w:lang w:eastAsia="da-DK"/>
              </w:rPr>
              <w:t>Diverse</w:t>
            </w:r>
            <w:r w:rsidR="00AE1E04">
              <w:rPr>
                <w:noProof/>
                <w:webHidden/>
              </w:rPr>
              <w:tab/>
            </w:r>
            <w:r w:rsidR="00AE1E04">
              <w:rPr>
                <w:noProof/>
                <w:webHidden/>
              </w:rPr>
              <w:fldChar w:fldCharType="begin"/>
            </w:r>
            <w:r w:rsidR="00AE1E04">
              <w:rPr>
                <w:noProof/>
                <w:webHidden/>
              </w:rPr>
              <w:instrText xml:space="preserve"> PAGEREF _Toc82074490 \h </w:instrText>
            </w:r>
            <w:r w:rsidR="00AE1E04">
              <w:rPr>
                <w:noProof/>
                <w:webHidden/>
              </w:rPr>
            </w:r>
            <w:r w:rsidR="00AE1E04">
              <w:rPr>
                <w:noProof/>
                <w:webHidden/>
              </w:rPr>
              <w:fldChar w:fldCharType="separate"/>
            </w:r>
            <w:r w:rsidR="00AE1E04">
              <w:rPr>
                <w:noProof/>
                <w:webHidden/>
              </w:rPr>
              <w:t>9</w:t>
            </w:r>
            <w:r w:rsidR="00AE1E04">
              <w:rPr>
                <w:noProof/>
                <w:webHidden/>
              </w:rPr>
              <w:fldChar w:fldCharType="end"/>
            </w:r>
          </w:hyperlink>
        </w:p>
        <w:p w14:paraId="3CA87FD2" w14:textId="0FD44F23" w:rsidR="00AE1E04" w:rsidRDefault="00000000">
          <w:pPr>
            <w:pStyle w:val="TOC2"/>
            <w:rPr>
              <w:rFonts w:eastAsiaTheme="minorEastAsia" w:cstheme="minorBidi"/>
              <w:noProof/>
              <w:szCs w:val="22"/>
              <w:lang w:eastAsia="da-DK"/>
            </w:rPr>
          </w:pPr>
          <w:hyperlink w:anchor="_Toc82074491" w:history="1">
            <w:r w:rsidR="00AE1E04" w:rsidRPr="005635E9">
              <w:rPr>
                <w:rStyle w:val="Hyperlink"/>
                <w:noProof/>
                <w:lang w:eastAsia="da-DK"/>
              </w:rPr>
              <w:t>9.1</w:t>
            </w:r>
            <w:r w:rsidR="00AE1E04">
              <w:rPr>
                <w:rFonts w:eastAsiaTheme="minorEastAsia" w:cstheme="minorBidi"/>
                <w:noProof/>
                <w:szCs w:val="22"/>
                <w:lang w:eastAsia="da-DK"/>
              </w:rPr>
              <w:tab/>
            </w:r>
            <w:r w:rsidR="00AE1E04" w:rsidRPr="005635E9">
              <w:rPr>
                <w:rStyle w:val="Hyperlink"/>
                <w:noProof/>
                <w:lang w:eastAsia="da-DK"/>
              </w:rPr>
              <w:t>Brainstorm</w:t>
            </w:r>
            <w:r w:rsidR="00AE1E04">
              <w:rPr>
                <w:noProof/>
                <w:webHidden/>
              </w:rPr>
              <w:tab/>
            </w:r>
            <w:r w:rsidR="00AE1E04">
              <w:rPr>
                <w:noProof/>
                <w:webHidden/>
              </w:rPr>
              <w:fldChar w:fldCharType="begin"/>
            </w:r>
            <w:r w:rsidR="00AE1E04">
              <w:rPr>
                <w:noProof/>
                <w:webHidden/>
              </w:rPr>
              <w:instrText xml:space="preserve"> PAGEREF _Toc82074491 \h </w:instrText>
            </w:r>
            <w:r w:rsidR="00AE1E04">
              <w:rPr>
                <w:noProof/>
                <w:webHidden/>
              </w:rPr>
            </w:r>
            <w:r w:rsidR="00AE1E04">
              <w:rPr>
                <w:noProof/>
                <w:webHidden/>
              </w:rPr>
              <w:fldChar w:fldCharType="separate"/>
            </w:r>
            <w:r w:rsidR="00AE1E04">
              <w:rPr>
                <w:noProof/>
                <w:webHidden/>
              </w:rPr>
              <w:t>9</w:t>
            </w:r>
            <w:r w:rsidR="00AE1E04">
              <w:rPr>
                <w:noProof/>
                <w:webHidden/>
              </w:rPr>
              <w:fldChar w:fldCharType="end"/>
            </w:r>
          </w:hyperlink>
        </w:p>
        <w:p w14:paraId="273C69E4" w14:textId="7014B9A6" w:rsidR="00AE1E04" w:rsidRDefault="00000000">
          <w:pPr>
            <w:pStyle w:val="TOC2"/>
            <w:rPr>
              <w:rFonts w:eastAsiaTheme="minorEastAsia" w:cstheme="minorBidi"/>
              <w:noProof/>
              <w:szCs w:val="22"/>
              <w:lang w:eastAsia="da-DK"/>
            </w:rPr>
          </w:pPr>
          <w:hyperlink w:anchor="_Toc82074492" w:history="1">
            <w:r w:rsidR="00AE1E04" w:rsidRPr="005635E9">
              <w:rPr>
                <w:rStyle w:val="Hyperlink"/>
                <w:noProof/>
                <w:lang w:eastAsia="da-DK"/>
              </w:rPr>
              <w:t>9.2</w:t>
            </w:r>
            <w:r w:rsidR="00AE1E04">
              <w:rPr>
                <w:rFonts w:eastAsiaTheme="minorEastAsia" w:cstheme="minorBidi"/>
                <w:noProof/>
                <w:szCs w:val="22"/>
                <w:lang w:eastAsia="da-DK"/>
              </w:rPr>
              <w:tab/>
            </w:r>
            <w:r w:rsidR="00AE1E04" w:rsidRPr="005635E9">
              <w:rPr>
                <w:rStyle w:val="Hyperlink"/>
                <w:noProof/>
                <w:lang w:eastAsia="da-DK"/>
              </w:rPr>
              <w:t>Spørgsmål til Centrica</w:t>
            </w:r>
            <w:r w:rsidR="00AE1E04">
              <w:rPr>
                <w:noProof/>
                <w:webHidden/>
              </w:rPr>
              <w:tab/>
            </w:r>
            <w:r w:rsidR="00AE1E04">
              <w:rPr>
                <w:noProof/>
                <w:webHidden/>
              </w:rPr>
              <w:fldChar w:fldCharType="begin"/>
            </w:r>
            <w:r w:rsidR="00AE1E04">
              <w:rPr>
                <w:noProof/>
                <w:webHidden/>
              </w:rPr>
              <w:instrText xml:space="preserve"> PAGEREF _Toc82074492 \h </w:instrText>
            </w:r>
            <w:r w:rsidR="00AE1E04">
              <w:rPr>
                <w:noProof/>
                <w:webHidden/>
              </w:rPr>
            </w:r>
            <w:r w:rsidR="00AE1E04">
              <w:rPr>
                <w:noProof/>
                <w:webHidden/>
              </w:rPr>
              <w:fldChar w:fldCharType="separate"/>
            </w:r>
            <w:r w:rsidR="00AE1E04">
              <w:rPr>
                <w:noProof/>
                <w:webHidden/>
              </w:rPr>
              <w:t>9</w:t>
            </w:r>
            <w:r w:rsidR="00AE1E04">
              <w:rPr>
                <w:noProof/>
                <w:webHidden/>
              </w:rPr>
              <w:fldChar w:fldCharType="end"/>
            </w:r>
          </w:hyperlink>
        </w:p>
        <w:p w14:paraId="021531C2" w14:textId="53B7180F" w:rsidR="006B10D1" w:rsidRDefault="006B10D1">
          <w:r>
            <w:rPr>
              <w:b/>
              <w:bCs/>
            </w:rPr>
            <w:fldChar w:fldCharType="end"/>
          </w:r>
        </w:p>
      </w:sdtContent>
    </w:sdt>
    <w:p w14:paraId="7EE714A2" w14:textId="77777777" w:rsidR="006B10D1" w:rsidRDefault="006B10D1" w:rsidP="006B10D1">
      <w:pPr>
        <w:rPr>
          <w:lang w:eastAsia="da-DK"/>
        </w:rPr>
      </w:pPr>
    </w:p>
    <w:p w14:paraId="014DF809" w14:textId="7B6C257D" w:rsidR="00206A20" w:rsidRDefault="00206A20" w:rsidP="006B10D1">
      <w:pPr>
        <w:pStyle w:val="Heading1"/>
        <w:pageBreakBefore/>
        <w:ind w:left="431" w:hanging="431"/>
        <w:rPr>
          <w:rFonts w:eastAsia="Times New Roman"/>
          <w:lang w:eastAsia="da-DK"/>
        </w:rPr>
      </w:pPr>
      <w:bookmarkStart w:id="0" w:name="_Toc82074471"/>
      <w:r w:rsidRPr="00DE7DDB">
        <w:rPr>
          <w:rFonts w:eastAsia="Times New Roman"/>
          <w:lang w:eastAsia="da-DK"/>
        </w:rPr>
        <w:lastRenderedPageBreak/>
        <w:t>Formål</w:t>
      </w:r>
      <w:bookmarkEnd w:id="0"/>
    </w:p>
    <w:p w14:paraId="27311C0E"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Specificere krav til snitfladen mellem DIN Forsynings Load Planner (LP) og en balanceansvarlig (BA).</w:t>
      </w:r>
    </w:p>
    <w:p w14:paraId="11247A07" w14:textId="25B58A94"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Specifikationen udarbejdes iterativt, idet BA ikke er valgt. </w:t>
      </w:r>
    </w:p>
    <w:p w14:paraId="3F6A0FF5" w14:textId="77777777" w:rsidR="00206A20" w:rsidRPr="00DE7DDB" w:rsidRDefault="00206A20" w:rsidP="00206A20">
      <w:pPr>
        <w:pStyle w:val="Heading1"/>
        <w:rPr>
          <w:rFonts w:eastAsia="Times New Roman"/>
          <w:lang w:eastAsia="da-DK"/>
        </w:rPr>
      </w:pPr>
      <w:bookmarkStart w:id="1" w:name="_Toc82074472"/>
      <w:r w:rsidRPr="00DE7DDB">
        <w:rPr>
          <w:rFonts w:eastAsia="Times New Roman"/>
          <w:lang w:eastAsia="da-DK"/>
        </w:rPr>
        <w:t>Intro</w:t>
      </w:r>
      <w:bookmarkEnd w:id="1"/>
    </w:p>
    <w:p w14:paraId="62F30F0B"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DIN Forsynings bestyrelse har valgt at følge en indkøbsstrategi, hvor spotmarkedet entreres uden brug af forward-markedet hhv. pulje-el. Derudover tilbydes systemydelser. Desuden ønskes daglig disponering ift. elmarkedet fastholdt in-house. Valget flugter med anbefalinger fra andre forsyninger (Aalborg, Silkeborg, andre?).</w:t>
      </w:r>
    </w:p>
    <w:p w14:paraId="219503D9"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w:t>
      </w:r>
    </w:p>
    <w:p w14:paraId="6CC1500E"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xml:space="preserve">En Load Planner beregner en optimal lastplan for en portefølje af energianlæg. </w:t>
      </w:r>
    </w:p>
    <w:p w14:paraId="4F291A14"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Optimeringen baseres på følgende input:</w:t>
      </w:r>
    </w:p>
    <w:p w14:paraId="76DA47CE" w14:textId="77777777" w:rsidR="00206A20" w:rsidRPr="00DE7DDB" w:rsidRDefault="00206A20" w:rsidP="00206A20">
      <w:pPr>
        <w:numPr>
          <w:ilvl w:val="0"/>
          <w:numId w:val="18"/>
        </w:numPr>
        <w:spacing w:before="0" w:line="240" w:lineRule="auto"/>
        <w:textAlignment w:val="center"/>
        <w:rPr>
          <w:rFonts w:ascii="Calibri" w:hAnsi="Calibri" w:cs="Calibri"/>
          <w:lang w:eastAsia="da-DK"/>
        </w:rPr>
      </w:pPr>
      <w:r w:rsidRPr="00DE7DDB">
        <w:rPr>
          <w:rFonts w:ascii="Calibri" w:hAnsi="Calibri" w:cs="Calibri"/>
          <w:lang w:eastAsia="da-DK"/>
        </w:rPr>
        <w:t>Planhorisont, fra 1 døgn til 7 døgn</w:t>
      </w:r>
    </w:p>
    <w:p w14:paraId="2F01A22C" w14:textId="77777777" w:rsidR="00206A20" w:rsidRPr="00DE7DDB" w:rsidRDefault="00206A20" w:rsidP="00206A20">
      <w:pPr>
        <w:numPr>
          <w:ilvl w:val="0"/>
          <w:numId w:val="18"/>
        </w:numPr>
        <w:spacing w:before="0" w:line="240" w:lineRule="auto"/>
        <w:textAlignment w:val="center"/>
        <w:rPr>
          <w:rFonts w:ascii="Calibri" w:hAnsi="Calibri" w:cs="Calibri"/>
          <w:lang w:eastAsia="da-DK"/>
        </w:rPr>
      </w:pPr>
      <w:r w:rsidRPr="00DE7DDB">
        <w:rPr>
          <w:rFonts w:ascii="Calibri" w:hAnsi="Calibri" w:cs="Calibri"/>
          <w:lang w:eastAsia="da-DK"/>
        </w:rPr>
        <w:t>Forecasts</w:t>
      </w:r>
    </w:p>
    <w:p w14:paraId="6CB74108" w14:textId="77777777" w:rsidR="00206A20" w:rsidRPr="00DE7DDB" w:rsidRDefault="00206A20" w:rsidP="00206A20">
      <w:pPr>
        <w:numPr>
          <w:ilvl w:val="1"/>
          <w:numId w:val="19"/>
        </w:numPr>
        <w:spacing w:before="0" w:line="240" w:lineRule="auto"/>
        <w:textAlignment w:val="center"/>
        <w:rPr>
          <w:rFonts w:ascii="Calibri" w:hAnsi="Calibri" w:cs="Calibri"/>
          <w:lang w:eastAsia="da-DK"/>
        </w:rPr>
      </w:pPr>
      <w:r w:rsidRPr="00DE7DDB">
        <w:rPr>
          <w:rFonts w:ascii="Calibri" w:hAnsi="Calibri" w:cs="Calibri"/>
          <w:lang w:eastAsia="da-DK"/>
        </w:rPr>
        <w:t>Forecast af fjernvarmeproduktion (timebasis)</w:t>
      </w:r>
    </w:p>
    <w:p w14:paraId="4D46C1F2" w14:textId="77777777" w:rsidR="00206A20" w:rsidRPr="00DE7DDB" w:rsidRDefault="00206A20" w:rsidP="00206A20">
      <w:pPr>
        <w:numPr>
          <w:ilvl w:val="1"/>
          <w:numId w:val="19"/>
        </w:numPr>
        <w:spacing w:before="0" w:line="240" w:lineRule="auto"/>
        <w:textAlignment w:val="center"/>
        <w:rPr>
          <w:rFonts w:ascii="Calibri" w:hAnsi="Calibri" w:cs="Calibri"/>
          <w:lang w:eastAsia="da-DK"/>
        </w:rPr>
      </w:pPr>
      <w:r w:rsidRPr="00DE7DDB">
        <w:rPr>
          <w:rFonts w:ascii="Calibri" w:hAnsi="Calibri" w:cs="Calibri"/>
          <w:lang w:eastAsia="da-DK"/>
        </w:rPr>
        <w:t>Forecast af elspotprisen (timebasis)</w:t>
      </w:r>
    </w:p>
    <w:p w14:paraId="2E8B4C70" w14:textId="77777777" w:rsidR="00206A20" w:rsidRPr="00DE7DDB" w:rsidRDefault="00206A20" w:rsidP="00206A20">
      <w:pPr>
        <w:numPr>
          <w:ilvl w:val="1"/>
          <w:numId w:val="19"/>
        </w:numPr>
        <w:spacing w:before="0" w:line="240" w:lineRule="auto"/>
        <w:textAlignment w:val="center"/>
        <w:rPr>
          <w:rFonts w:ascii="Calibri" w:hAnsi="Calibri" w:cs="Calibri"/>
          <w:lang w:eastAsia="da-DK"/>
        </w:rPr>
      </w:pPr>
      <w:r w:rsidRPr="00DE7DDB">
        <w:rPr>
          <w:rFonts w:ascii="Calibri" w:hAnsi="Calibri" w:cs="Calibri"/>
          <w:lang w:eastAsia="da-DK"/>
        </w:rPr>
        <w:t>Forecast af varmekildetemperaturer, frysepunkt (vand), fugtighed (luft)</w:t>
      </w:r>
    </w:p>
    <w:p w14:paraId="31003144" w14:textId="77777777" w:rsidR="00206A20" w:rsidRPr="00DE7DDB" w:rsidRDefault="00206A20" w:rsidP="00206A20">
      <w:pPr>
        <w:numPr>
          <w:ilvl w:val="1"/>
          <w:numId w:val="19"/>
        </w:numPr>
        <w:spacing w:before="0" w:line="240" w:lineRule="auto"/>
        <w:textAlignment w:val="center"/>
        <w:rPr>
          <w:rFonts w:ascii="Calibri" w:hAnsi="Calibri" w:cs="Calibri"/>
          <w:lang w:eastAsia="da-DK"/>
        </w:rPr>
      </w:pPr>
      <w:r w:rsidRPr="00DE7DDB">
        <w:rPr>
          <w:rFonts w:ascii="Calibri" w:hAnsi="Calibri" w:cs="Calibri"/>
          <w:lang w:eastAsia="da-DK"/>
        </w:rPr>
        <w:t>Forecast af ikke-kontrollerbart elforbrug</w:t>
      </w:r>
    </w:p>
    <w:p w14:paraId="6F6EC99A" w14:textId="77777777" w:rsidR="00206A20" w:rsidRPr="00DE7DDB" w:rsidRDefault="00206A20" w:rsidP="00206A20">
      <w:pPr>
        <w:numPr>
          <w:ilvl w:val="0"/>
          <w:numId w:val="19"/>
        </w:numPr>
        <w:spacing w:before="0" w:line="240" w:lineRule="auto"/>
        <w:textAlignment w:val="center"/>
        <w:rPr>
          <w:rFonts w:ascii="Calibri" w:hAnsi="Calibri" w:cs="Calibri"/>
          <w:lang w:eastAsia="da-DK"/>
        </w:rPr>
      </w:pPr>
      <w:r w:rsidRPr="00DE7DDB">
        <w:rPr>
          <w:rFonts w:ascii="Calibri" w:hAnsi="Calibri" w:cs="Calibri"/>
          <w:lang w:eastAsia="da-DK"/>
        </w:rPr>
        <w:t>Anlægsdata</w:t>
      </w:r>
    </w:p>
    <w:p w14:paraId="0839193A" w14:textId="77777777" w:rsidR="00206A20" w:rsidRPr="00DE7DDB" w:rsidRDefault="00206A20" w:rsidP="00206A20">
      <w:pPr>
        <w:numPr>
          <w:ilvl w:val="1"/>
          <w:numId w:val="20"/>
        </w:numPr>
        <w:spacing w:before="0" w:line="240" w:lineRule="auto"/>
        <w:textAlignment w:val="center"/>
        <w:rPr>
          <w:rFonts w:ascii="Calibri" w:hAnsi="Calibri" w:cs="Calibri"/>
          <w:lang w:eastAsia="da-DK"/>
        </w:rPr>
      </w:pPr>
      <w:r w:rsidRPr="00DE7DDB">
        <w:rPr>
          <w:rFonts w:ascii="Calibri" w:hAnsi="Calibri" w:cs="Calibri"/>
          <w:lang w:eastAsia="da-DK"/>
        </w:rPr>
        <w:t>kapacitet, min. last, variabel OPEX</w:t>
      </w:r>
    </w:p>
    <w:p w14:paraId="1189785A" w14:textId="77777777" w:rsidR="00206A20" w:rsidRPr="00DE7DDB" w:rsidRDefault="00206A20" w:rsidP="00206A20">
      <w:pPr>
        <w:numPr>
          <w:ilvl w:val="1"/>
          <w:numId w:val="20"/>
        </w:numPr>
        <w:spacing w:before="0" w:line="240" w:lineRule="auto"/>
        <w:textAlignment w:val="center"/>
        <w:rPr>
          <w:rFonts w:ascii="Calibri" w:hAnsi="Calibri" w:cs="Calibri"/>
          <w:lang w:eastAsia="da-DK"/>
        </w:rPr>
      </w:pPr>
      <w:r w:rsidRPr="00DE7DDB">
        <w:rPr>
          <w:rFonts w:ascii="Calibri" w:hAnsi="Calibri" w:cs="Calibri"/>
          <w:lang w:eastAsia="da-DK"/>
        </w:rPr>
        <w:t>Anlægsrådighed: andel af kapacitet (timeniveau)</w:t>
      </w:r>
    </w:p>
    <w:p w14:paraId="61DAC399" w14:textId="77777777" w:rsidR="00206A20" w:rsidRPr="00DE7DDB" w:rsidRDefault="00206A20" w:rsidP="00206A20">
      <w:pPr>
        <w:numPr>
          <w:ilvl w:val="1"/>
          <w:numId w:val="20"/>
        </w:numPr>
        <w:spacing w:before="0" w:line="240" w:lineRule="auto"/>
        <w:textAlignment w:val="center"/>
        <w:rPr>
          <w:rFonts w:ascii="Calibri" w:hAnsi="Calibri" w:cs="Calibri"/>
          <w:lang w:eastAsia="da-DK"/>
        </w:rPr>
      </w:pPr>
      <w:r w:rsidRPr="00DE7DDB">
        <w:rPr>
          <w:rFonts w:ascii="Calibri" w:hAnsi="Calibri" w:cs="Calibri"/>
          <w:lang w:eastAsia="da-DK"/>
        </w:rPr>
        <w:t>Lagerstand og laderate (varmelager, ellager)</w:t>
      </w:r>
    </w:p>
    <w:p w14:paraId="208EB98C" w14:textId="77777777" w:rsidR="00206A20" w:rsidRPr="00DE7DDB" w:rsidRDefault="00206A20" w:rsidP="00206A20">
      <w:pPr>
        <w:numPr>
          <w:ilvl w:val="1"/>
          <w:numId w:val="20"/>
        </w:numPr>
        <w:spacing w:before="0" w:line="240" w:lineRule="auto"/>
        <w:textAlignment w:val="center"/>
        <w:rPr>
          <w:rFonts w:ascii="Calibri" w:hAnsi="Calibri" w:cs="Calibri"/>
          <w:lang w:eastAsia="da-DK"/>
        </w:rPr>
      </w:pPr>
      <w:r w:rsidRPr="00DE7DDB">
        <w:rPr>
          <w:rFonts w:ascii="Calibri" w:hAnsi="Calibri" w:cs="Calibri"/>
          <w:lang w:eastAsia="da-DK"/>
        </w:rPr>
        <w:t>Prioriteter mellem anlæg, typisk ligeværdige anlæg</w:t>
      </w:r>
    </w:p>
    <w:p w14:paraId="1E70F818" w14:textId="77777777" w:rsidR="00206A20" w:rsidRPr="00DE7DDB" w:rsidRDefault="00206A20" w:rsidP="00206A20">
      <w:pPr>
        <w:numPr>
          <w:ilvl w:val="1"/>
          <w:numId w:val="20"/>
        </w:numPr>
        <w:spacing w:before="0" w:line="240" w:lineRule="auto"/>
        <w:textAlignment w:val="center"/>
        <w:rPr>
          <w:rFonts w:ascii="Calibri" w:hAnsi="Calibri" w:cs="Calibri"/>
          <w:lang w:eastAsia="da-DK"/>
        </w:rPr>
      </w:pPr>
      <w:r w:rsidRPr="00DE7DDB">
        <w:rPr>
          <w:rFonts w:ascii="Calibri" w:hAnsi="Calibri" w:cs="Calibri"/>
          <w:lang w:eastAsia="da-DK"/>
        </w:rPr>
        <w:t>Driftsrestriktioner, internt i et anlæg og i anlægskoblinger mellem anlæg</w:t>
      </w:r>
    </w:p>
    <w:p w14:paraId="6EEA6817" w14:textId="77777777" w:rsidR="00206A20" w:rsidRPr="00DE7DDB" w:rsidRDefault="00206A20" w:rsidP="00206A20">
      <w:pPr>
        <w:numPr>
          <w:ilvl w:val="1"/>
          <w:numId w:val="20"/>
        </w:numPr>
        <w:spacing w:before="0" w:line="240" w:lineRule="auto"/>
        <w:textAlignment w:val="center"/>
        <w:rPr>
          <w:rFonts w:ascii="Calibri" w:hAnsi="Calibri" w:cs="Calibri"/>
          <w:lang w:eastAsia="da-DK"/>
        </w:rPr>
      </w:pPr>
      <w:r w:rsidRPr="00DE7DDB">
        <w:rPr>
          <w:rFonts w:ascii="Calibri" w:hAnsi="Calibri" w:cs="Calibri"/>
          <w:lang w:eastAsia="da-DK"/>
        </w:rPr>
        <w:t>mindste / største aktiveringsvarighed</w:t>
      </w:r>
    </w:p>
    <w:p w14:paraId="31A81D1D" w14:textId="77777777" w:rsidR="00206A20" w:rsidRPr="00DE7DDB" w:rsidRDefault="00206A20" w:rsidP="00206A20">
      <w:pPr>
        <w:numPr>
          <w:ilvl w:val="1"/>
          <w:numId w:val="20"/>
        </w:numPr>
        <w:spacing w:before="0" w:line="240" w:lineRule="auto"/>
        <w:textAlignment w:val="center"/>
        <w:rPr>
          <w:rFonts w:ascii="Calibri" w:hAnsi="Calibri" w:cs="Calibri"/>
          <w:lang w:eastAsia="da-DK"/>
        </w:rPr>
      </w:pPr>
      <w:r w:rsidRPr="00DE7DDB">
        <w:rPr>
          <w:rFonts w:ascii="Calibri" w:hAnsi="Calibri" w:cs="Calibri"/>
          <w:lang w:eastAsia="da-DK"/>
        </w:rPr>
        <w:t>Restriktioner fra fjv-nettet (temperaturhastighed, flowrate, …)</w:t>
      </w:r>
    </w:p>
    <w:p w14:paraId="1971A499" w14:textId="77777777" w:rsidR="00206A20" w:rsidRPr="00DE7DDB" w:rsidRDefault="00206A20" w:rsidP="00206A20">
      <w:pPr>
        <w:numPr>
          <w:ilvl w:val="1"/>
          <w:numId w:val="20"/>
        </w:numPr>
        <w:spacing w:before="0" w:line="240" w:lineRule="auto"/>
        <w:textAlignment w:val="center"/>
        <w:rPr>
          <w:rFonts w:ascii="Calibri" w:hAnsi="Calibri" w:cs="Calibri"/>
          <w:lang w:eastAsia="da-DK"/>
        </w:rPr>
      </w:pPr>
      <w:r w:rsidRPr="00DE7DDB">
        <w:rPr>
          <w:rFonts w:ascii="Calibri" w:hAnsi="Calibri" w:cs="Calibri"/>
          <w:lang w:eastAsia="da-DK"/>
        </w:rPr>
        <w:t>Vedligeholdsrutiner: tidsvindue for aktivering, varighed (timeniveau)</w:t>
      </w:r>
    </w:p>
    <w:p w14:paraId="37C44ADD" w14:textId="77777777" w:rsidR="00206A20" w:rsidRPr="00DE7DDB" w:rsidRDefault="00206A20" w:rsidP="00206A20">
      <w:pPr>
        <w:numPr>
          <w:ilvl w:val="1"/>
          <w:numId w:val="20"/>
        </w:numPr>
        <w:spacing w:before="0" w:line="240" w:lineRule="auto"/>
        <w:textAlignment w:val="center"/>
        <w:rPr>
          <w:rFonts w:ascii="Calibri" w:hAnsi="Calibri" w:cs="Calibri"/>
          <w:lang w:eastAsia="da-DK"/>
        </w:rPr>
      </w:pPr>
      <w:r w:rsidRPr="00DE7DDB">
        <w:rPr>
          <w:rFonts w:ascii="Calibri" w:hAnsi="Calibri" w:cs="Calibri"/>
          <w:lang w:eastAsia="da-DK"/>
        </w:rPr>
        <w:t>Restriktioner som følge af miljøgodkendelser fx max. antal årlige driftstimer, natdrift.</w:t>
      </w:r>
    </w:p>
    <w:p w14:paraId="0078CC7E" w14:textId="77777777" w:rsidR="00206A20" w:rsidRPr="00DE7DDB" w:rsidRDefault="00206A20" w:rsidP="00206A20">
      <w:pPr>
        <w:numPr>
          <w:ilvl w:val="0"/>
          <w:numId w:val="20"/>
        </w:numPr>
        <w:spacing w:before="0" w:line="240" w:lineRule="auto"/>
        <w:textAlignment w:val="center"/>
        <w:rPr>
          <w:rFonts w:ascii="Calibri" w:hAnsi="Calibri" w:cs="Calibri"/>
          <w:lang w:eastAsia="da-DK"/>
        </w:rPr>
      </w:pPr>
      <w:r w:rsidRPr="00DE7DDB">
        <w:rPr>
          <w:rFonts w:ascii="Calibri" w:hAnsi="Calibri" w:cs="Calibri"/>
          <w:lang w:eastAsia="da-DK"/>
        </w:rPr>
        <w:t>Systemydelser</w:t>
      </w:r>
    </w:p>
    <w:p w14:paraId="3549A6D6" w14:textId="77777777" w:rsidR="00206A20" w:rsidRPr="00DE7DDB" w:rsidRDefault="00206A20" w:rsidP="00206A20">
      <w:pPr>
        <w:numPr>
          <w:ilvl w:val="1"/>
          <w:numId w:val="21"/>
        </w:numPr>
        <w:spacing w:before="0" w:line="240" w:lineRule="auto"/>
        <w:textAlignment w:val="center"/>
        <w:rPr>
          <w:rFonts w:ascii="Calibri" w:hAnsi="Calibri" w:cs="Calibri"/>
          <w:lang w:eastAsia="da-DK"/>
        </w:rPr>
      </w:pPr>
      <w:r w:rsidRPr="00DE7DDB">
        <w:rPr>
          <w:rFonts w:ascii="Calibri" w:hAnsi="Calibri" w:cs="Calibri"/>
          <w:lang w:eastAsia="da-DK"/>
        </w:rPr>
        <w:t>Kapacitetsreservation til systemydelser (på tværs af anlæg)</w:t>
      </w:r>
    </w:p>
    <w:p w14:paraId="659227E6" w14:textId="77777777" w:rsidR="00206A20" w:rsidRPr="00DE7DDB" w:rsidRDefault="00206A20" w:rsidP="00206A20">
      <w:pPr>
        <w:numPr>
          <w:ilvl w:val="1"/>
          <w:numId w:val="21"/>
        </w:numPr>
        <w:spacing w:before="0" w:line="240" w:lineRule="auto"/>
        <w:textAlignment w:val="center"/>
        <w:rPr>
          <w:rFonts w:ascii="Calibri" w:hAnsi="Calibri" w:cs="Calibri"/>
          <w:lang w:eastAsia="da-DK"/>
        </w:rPr>
      </w:pPr>
      <w:r w:rsidRPr="00DE7DDB">
        <w:rPr>
          <w:rFonts w:ascii="Calibri" w:hAnsi="Calibri" w:cs="Calibri"/>
          <w:lang w:eastAsia="da-DK"/>
        </w:rPr>
        <w:t>Lastplaner fra eksterne anlæg, som føder ind på fjv-nettet.</w:t>
      </w:r>
    </w:p>
    <w:p w14:paraId="331184D3" w14:textId="4092190C" w:rsidR="00206A20" w:rsidRDefault="00206A20" w:rsidP="00206A20">
      <w:pPr>
        <w:numPr>
          <w:ilvl w:val="1"/>
          <w:numId w:val="21"/>
        </w:numPr>
        <w:spacing w:before="0" w:line="240" w:lineRule="auto"/>
        <w:textAlignment w:val="center"/>
        <w:rPr>
          <w:rFonts w:ascii="Calibri" w:hAnsi="Calibri" w:cs="Calibri"/>
          <w:lang w:eastAsia="da-DK"/>
        </w:rPr>
      </w:pPr>
      <w:r w:rsidRPr="00DE7DDB">
        <w:rPr>
          <w:rFonts w:ascii="Calibri" w:hAnsi="Calibri" w:cs="Calibri"/>
          <w:lang w:eastAsia="da-DK"/>
        </w:rPr>
        <w:t>Symmetrikrav til systemydelser</w:t>
      </w:r>
    </w:p>
    <w:p w14:paraId="3FD7AD90" w14:textId="15DAD130" w:rsidR="00B2021E" w:rsidRPr="00DE7DDB" w:rsidRDefault="00B2021E" w:rsidP="00206A20">
      <w:pPr>
        <w:numPr>
          <w:ilvl w:val="1"/>
          <w:numId w:val="21"/>
        </w:numPr>
        <w:spacing w:before="0" w:line="240" w:lineRule="auto"/>
        <w:textAlignment w:val="center"/>
        <w:rPr>
          <w:rFonts w:ascii="Calibri" w:hAnsi="Calibri" w:cs="Calibri"/>
          <w:lang w:eastAsia="da-DK"/>
        </w:rPr>
      </w:pPr>
      <w:r>
        <w:rPr>
          <w:rFonts w:ascii="Calibri" w:hAnsi="Calibri" w:cs="Calibri"/>
          <w:lang w:eastAsia="da-DK"/>
        </w:rPr>
        <w:t>Bindinger mellem timeskift pga. responstid</w:t>
      </w:r>
    </w:p>
    <w:p w14:paraId="422161C7" w14:textId="77777777" w:rsidR="00206A20" w:rsidRPr="00DE7DDB" w:rsidRDefault="00206A20" w:rsidP="00206A20">
      <w:pPr>
        <w:numPr>
          <w:ilvl w:val="0"/>
          <w:numId w:val="21"/>
        </w:numPr>
        <w:spacing w:before="0" w:line="240" w:lineRule="auto"/>
        <w:textAlignment w:val="center"/>
        <w:rPr>
          <w:rFonts w:ascii="Calibri" w:hAnsi="Calibri" w:cs="Calibri"/>
          <w:lang w:eastAsia="da-DK"/>
        </w:rPr>
      </w:pPr>
      <w:r w:rsidRPr="00DE7DDB">
        <w:rPr>
          <w:rFonts w:ascii="Calibri" w:hAnsi="Calibri" w:cs="Calibri"/>
          <w:lang w:eastAsia="da-DK"/>
        </w:rPr>
        <w:t>Eksternt satte min-max grænser for budmængder for hvert marked.</w:t>
      </w:r>
    </w:p>
    <w:p w14:paraId="15B0E1F1"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w:t>
      </w:r>
    </w:p>
    <w:p w14:paraId="3DD89B70"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Optimeringen leverer følgende resultater:</w:t>
      </w:r>
    </w:p>
    <w:p w14:paraId="39CFFD11" w14:textId="77777777" w:rsidR="00206A20" w:rsidRPr="00DE7DDB" w:rsidRDefault="00206A20" w:rsidP="00206A20">
      <w:pPr>
        <w:numPr>
          <w:ilvl w:val="0"/>
          <w:numId w:val="22"/>
        </w:numPr>
        <w:spacing w:before="0" w:line="240" w:lineRule="auto"/>
        <w:textAlignment w:val="center"/>
        <w:rPr>
          <w:rFonts w:ascii="Calibri" w:hAnsi="Calibri" w:cs="Calibri"/>
          <w:lang w:eastAsia="da-DK"/>
        </w:rPr>
      </w:pPr>
      <w:r w:rsidRPr="00DE7DDB">
        <w:rPr>
          <w:rFonts w:ascii="Calibri" w:hAnsi="Calibri" w:cs="Calibri"/>
          <w:lang w:eastAsia="da-DK"/>
        </w:rPr>
        <w:t>Varmeproduktion (5 min opløsning)</w:t>
      </w:r>
    </w:p>
    <w:p w14:paraId="7B2C45CC" w14:textId="77777777" w:rsidR="00206A20" w:rsidRPr="00DE7DDB" w:rsidRDefault="00206A20" w:rsidP="00206A20">
      <w:pPr>
        <w:numPr>
          <w:ilvl w:val="0"/>
          <w:numId w:val="22"/>
        </w:numPr>
        <w:spacing w:before="0" w:line="240" w:lineRule="auto"/>
        <w:textAlignment w:val="center"/>
        <w:rPr>
          <w:rFonts w:ascii="Calibri" w:hAnsi="Calibri" w:cs="Calibri"/>
          <w:lang w:eastAsia="da-DK"/>
        </w:rPr>
      </w:pPr>
      <w:r w:rsidRPr="00DE7DDB">
        <w:rPr>
          <w:rFonts w:ascii="Calibri" w:hAnsi="Calibri" w:cs="Calibri"/>
          <w:lang w:eastAsia="da-DK"/>
        </w:rPr>
        <w:t>Lagerstand (5 min opløsning)</w:t>
      </w:r>
    </w:p>
    <w:p w14:paraId="6C7E8E08" w14:textId="77777777" w:rsidR="00206A20" w:rsidRPr="00DE7DDB" w:rsidRDefault="00206A20" w:rsidP="00206A20">
      <w:pPr>
        <w:numPr>
          <w:ilvl w:val="0"/>
          <w:numId w:val="22"/>
        </w:numPr>
        <w:spacing w:before="0" w:line="240" w:lineRule="auto"/>
        <w:textAlignment w:val="center"/>
        <w:rPr>
          <w:rFonts w:ascii="Calibri" w:hAnsi="Calibri" w:cs="Calibri"/>
          <w:lang w:eastAsia="da-DK"/>
        </w:rPr>
      </w:pPr>
      <w:r w:rsidRPr="00DE7DDB">
        <w:rPr>
          <w:rFonts w:ascii="Calibri" w:hAnsi="Calibri" w:cs="Calibri"/>
          <w:lang w:eastAsia="da-DK"/>
        </w:rPr>
        <w:t>Elforbrug (5 min opløsning)</w:t>
      </w:r>
    </w:p>
    <w:p w14:paraId="4E1BAA8A" w14:textId="77777777" w:rsidR="00206A20" w:rsidRPr="00DE7DDB" w:rsidRDefault="00206A20" w:rsidP="00206A20">
      <w:pPr>
        <w:numPr>
          <w:ilvl w:val="0"/>
          <w:numId w:val="22"/>
        </w:numPr>
        <w:spacing w:before="0" w:line="240" w:lineRule="auto"/>
        <w:textAlignment w:val="center"/>
        <w:rPr>
          <w:rFonts w:ascii="Calibri" w:hAnsi="Calibri" w:cs="Calibri"/>
          <w:lang w:eastAsia="da-DK"/>
        </w:rPr>
      </w:pPr>
      <w:r w:rsidRPr="00DE7DDB">
        <w:rPr>
          <w:rFonts w:ascii="Calibri" w:hAnsi="Calibri" w:cs="Calibri"/>
          <w:lang w:eastAsia="da-DK"/>
        </w:rPr>
        <w:t>Budmelding: timebud, blokbud</w:t>
      </w:r>
    </w:p>
    <w:p w14:paraId="166A3DB0" w14:textId="77777777" w:rsidR="00206A20" w:rsidRPr="00DE7DDB" w:rsidRDefault="00206A20" w:rsidP="00206A20">
      <w:pPr>
        <w:numPr>
          <w:ilvl w:val="0"/>
          <w:numId w:val="22"/>
        </w:numPr>
        <w:spacing w:before="0" w:line="240" w:lineRule="auto"/>
        <w:textAlignment w:val="center"/>
        <w:rPr>
          <w:rFonts w:ascii="Calibri" w:hAnsi="Calibri" w:cs="Calibri"/>
          <w:lang w:eastAsia="da-DK"/>
        </w:rPr>
      </w:pPr>
      <w:r w:rsidRPr="00DE7DDB">
        <w:rPr>
          <w:rFonts w:ascii="Calibri" w:hAnsi="Calibri" w:cs="Calibri"/>
          <w:lang w:eastAsia="da-DK"/>
        </w:rPr>
        <w:t>Aktiveringstidspunkt og varighed af vedligeholdsrutiner</w:t>
      </w:r>
    </w:p>
    <w:p w14:paraId="04CD3C58" w14:textId="77777777" w:rsidR="00206A20" w:rsidRPr="00DE7DDB" w:rsidRDefault="00206A20" w:rsidP="00206A20">
      <w:pPr>
        <w:numPr>
          <w:ilvl w:val="0"/>
          <w:numId w:val="22"/>
        </w:numPr>
        <w:spacing w:before="0" w:line="240" w:lineRule="auto"/>
        <w:textAlignment w:val="center"/>
        <w:rPr>
          <w:rFonts w:ascii="Calibri" w:hAnsi="Calibri" w:cs="Calibri"/>
          <w:lang w:eastAsia="da-DK"/>
        </w:rPr>
      </w:pPr>
      <w:r w:rsidRPr="00DE7DDB">
        <w:rPr>
          <w:rFonts w:ascii="Calibri" w:hAnsi="Calibri" w:cs="Calibri"/>
          <w:lang w:eastAsia="da-DK"/>
        </w:rPr>
        <w:t>Fremløbstemperatur fra portefølje hhv. det enkelte anlæg</w:t>
      </w:r>
    </w:p>
    <w:p w14:paraId="5090A04F" w14:textId="77777777" w:rsidR="00206A20" w:rsidRPr="00DE7DDB" w:rsidRDefault="00206A20" w:rsidP="00206A20">
      <w:pPr>
        <w:numPr>
          <w:ilvl w:val="0"/>
          <w:numId w:val="22"/>
        </w:numPr>
        <w:spacing w:before="0" w:line="240" w:lineRule="auto"/>
        <w:textAlignment w:val="center"/>
        <w:rPr>
          <w:rFonts w:ascii="Calibri" w:hAnsi="Calibri" w:cs="Calibri"/>
          <w:lang w:eastAsia="da-DK"/>
        </w:rPr>
      </w:pPr>
      <w:r w:rsidRPr="00DE7DDB">
        <w:rPr>
          <w:rFonts w:ascii="Calibri" w:hAnsi="Calibri" w:cs="Calibri"/>
          <w:lang w:eastAsia="da-DK"/>
        </w:rPr>
        <w:t>Aktiveringstidspunkt og varighed af SR-anlæg (udenfor havneområdet)</w:t>
      </w:r>
    </w:p>
    <w:p w14:paraId="5762D435"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w:t>
      </w:r>
    </w:p>
    <w:p w14:paraId="0573E979"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Lastplanen har flere anvendelser:</w:t>
      </w:r>
    </w:p>
    <w:p w14:paraId="4AD06FDE" w14:textId="77777777" w:rsidR="00206A20" w:rsidRPr="00DE7DDB" w:rsidRDefault="00206A20" w:rsidP="00206A20">
      <w:pPr>
        <w:numPr>
          <w:ilvl w:val="0"/>
          <w:numId w:val="23"/>
        </w:numPr>
        <w:spacing w:before="0" w:line="240" w:lineRule="auto"/>
        <w:textAlignment w:val="center"/>
        <w:rPr>
          <w:rFonts w:ascii="Calibri" w:hAnsi="Calibri" w:cs="Calibri"/>
          <w:lang w:eastAsia="da-DK"/>
        </w:rPr>
      </w:pPr>
      <w:r w:rsidRPr="00DE7DDB">
        <w:rPr>
          <w:rFonts w:ascii="Calibri" w:hAnsi="Calibri" w:cs="Calibri"/>
          <w:lang w:eastAsia="da-DK"/>
        </w:rPr>
        <w:t xml:space="preserve">basis for bloklederens (PMS) disponering af last på anlæggene. </w:t>
      </w:r>
    </w:p>
    <w:p w14:paraId="3960783B" w14:textId="77777777" w:rsidR="00206A20" w:rsidRPr="00DE7DDB" w:rsidRDefault="00206A20" w:rsidP="00206A20">
      <w:pPr>
        <w:numPr>
          <w:ilvl w:val="0"/>
          <w:numId w:val="23"/>
        </w:numPr>
        <w:spacing w:before="0" w:line="240" w:lineRule="auto"/>
        <w:textAlignment w:val="center"/>
        <w:rPr>
          <w:rFonts w:ascii="Calibri" w:hAnsi="Calibri" w:cs="Calibri"/>
          <w:lang w:eastAsia="da-DK"/>
        </w:rPr>
      </w:pPr>
      <w:r w:rsidRPr="00DE7DDB">
        <w:rPr>
          <w:rFonts w:ascii="Calibri" w:hAnsi="Calibri" w:cs="Calibri"/>
          <w:lang w:eastAsia="da-DK"/>
        </w:rPr>
        <w:t>basis for indmelding til Day-ahead elmarkedet (spot), timebud, blokbud, flexbud</w:t>
      </w:r>
    </w:p>
    <w:p w14:paraId="44F14E71" w14:textId="77777777" w:rsidR="00206A20" w:rsidRPr="00DE7DDB" w:rsidRDefault="00206A20" w:rsidP="00206A20">
      <w:pPr>
        <w:numPr>
          <w:ilvl w:val="0"/>
          <w:numId w:val="23"/>
        </w:numPr>
        <w:spacing w:before="0" w:line="240" w:lineRule="auto"/>
        <w:textAlignment w:val="center"/>
        <w:rPr>
          <w:rFonts w:ascii="Calibri" w:hAnsi="Calibri" w:cs="Calibri"/>
          <w:lang w:eastAsia="da-DK"/>
        </w:rPr>
      </w:pPr>
      <w:r w:rsidRPr="00DE7DDB">
        <w:rPr>
          <w:rFonts w:ascii="Calibri" w:hAnsi="Calibri" w:cs="Calibri"/>
          <w:lang w:eastAsia="da-DK"/>
        </w:rPr>
        <w:t>beregning af sekundært output: emissioner, spildevand, kondensat, … (option)</w:t>
      </w:r>
    </w:p>
    <w:p w14:paraId="5C944D4A" w14:textId="41F763AB"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xml:space="preserve">Lastplanens tidsopløsning er mindst 5 minutter og højst 1 time. </w:t>
      </w:r>
    </w:p>
    <w:p w14:paraId="22EC170D" w14:textId="4AB75BC1"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lastRenderedPageBreak/>
        <w:t>Lastplanen beregnes mindst én gang i døgnet.</w:t>
      </w:r>
    </w:p>
    <w:p w14:paraId="563D0F22"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Day-ahead indmeldingen til BA omfatter det følgende døgn. BA skal indmelde samlet bud senest kl. 12.00 dagen før driftsdøgnet, og dermed forventes frist for indmelding til BA at være i rimelig tid inden fx kl. 11.00.</w:t>
      </w:r>
    </w:p>
    <w:p w14:paraId="74C95F62" w14:textId="628EE6D6" w:rsidR="00206A20" w:rsidRPr="00DE7DDB" w:rsidRDefault="00206A20" w:rsidP="00206A20">
      <w:pPr>
        <w:pStyle w:val="Heading1"/>
        <w:rPr>
          <w:rFonts w:eastAsia="Times New Roman"/>
          <w:lang w:eastAsia="da-DK"/>
        </w:rPr>
      </w:pPr>
      <w:bookmarkStart w:id="2" w:name="_Toc82074473"/>
      <w:r w:rsidRPr="00DE7DDB">
        <w:rPr>
          <w:rFonts w:eastAsia="Times New Roman"/>
          <w:lang w:eastAsia="da-DK"/>
        </w:rPr>
        <w:t xml:space="preserve">Arbejdsdeling </w:t>
      </w:r>
      <w:r w:rsidR="006B10D1">
        <w:rPr>
          <w:rFonts w:eastAsia="Times New Roman"/>
          <w:lang w:eastAsia="da-DK"/>
        </w:rPr>
        <w:t xml:space="preserve">mellem </w:t>
      </w:r>
      <w:r w:rsidRPr="00DE7DDB">
        <w:rPr>
          <w:rFonts w:eastAsia="Times New Roman"/>
          <w:lang w:eastAsia="da-DK"/>
        </w:rPr>
        <w:t>blokleder (PMS) og load planner (LP)</w:t>
      </w:r>
      <w:bookmarkEnd w:id="2"/>
    </w:p>
    <w:p w14:paraId="6C5D28D6"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xml:space="preserve">LP tager initiativet med en lastplan, som udmøntes i en budmelding til BA. Denne budmelding kan ikke ændres, men korrigeres ved at indgive bud på Intraday-markedet, seneste 1 time før den driftstime, hvor buddet skal effektueres. </w:t>
      </w:r>
    </w:p>
    <w:p w14:paraId="4CF48BDC"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w:t>
      </w:r>
    </w:p>
    <w:p w14:paraId="5CA642F9"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Lastplanen sendes også til PMS, som derefter disponerer de enkelte anlægs lastplan baseret på deres omkostningsprofil (aktivering af billigste anlæg først). PMS arbejder på PLC-niveau og har dermed begrænsede muligheder for optimering. Når der optræder ubalancer, skal PMS ved omdisponering korrigere mhp. eliminering af ubalancen. En ubalance kan skyldes fejl på anlæg eller hjælpeanlæg, som viser sig som en leveringsafvigelse fra det enkelte anlæg. PMS har gode muligheder for at korrigere, idet porteføljen indeholder et elbatteri på 1400 kWh med en ladeeffekt på 700 kW. Batteriet holdes på 50 % ladning, så det kan anvendes symmetrisk ift. systemydelser og interne ubalancer. I første fase af PMS-implementeringen kan PMS ikke styre anlæg udenfor havneområdet, og dermed ikke lokale SR-anlæg.</w:t>
      </w:r>
    </w:p>
    <w:p w14:paraId="7164324E"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w:t>
      </w:r>
    </w:p>
    <w:p w14:paraId="2BEAD119"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PMS skal honorere 2 krav: Opfylde sætpunkt for varmeleverance og indmeldt elforbrug. Hvis omdisponering ikke kan eliminere ubalancen, skal PMS melde tilbage til LP med information om ubalancens art, størrelse og forventede varighed. LP skal derefter genberegne lastplanen, sende denne til PMS. om nødvendigt indmelde bud på Intraday-markedet hhv. bede om manuel aktivering af lokale SR-anlæg.</w:t>
      </w:r>
    </w:p>
    <w:p w14:paraId="6A64822C"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Derudover skal PMS tage højde for vedligeholdsrutiner.</w:t>
      </w:r>
    </w:p>
    <w:p w14:paraId="2CE2C6E0"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w:t>
      </w:r>
    </w:p>
    <w:p w14:paraId="12F440A4" w14:textId="4B2FEB96" w:rsidR="00206A20" w:rsidRPr="00DE7DDB" w:rsidRDefault="00206A20" w:rsidP="00206A20">
      <w:pPr>
        <w:pStyle w:val="Heading1"/>
        <w:rPr>
          <w:rFonts w:eastAsia="Times New Roman"/>
          <w:lang w:eastAsia="da-DK"/>
        </w:rPr>
      </w:pPr>
      <w:bookmarkStart w:id="3" w:name="_Toc82074474"/>
      <w:r w:rsidRPr="00DE7DDB">
        <w:rPr>
          <w:rFonts w:eastAsia="Times New Roman"/>
          <w:lang w:eastAsia="da-DK"/>
        </w:rPr>
        <w:t>Load Planner algoritme (skitse)</w:t>
      </w:r>
      <w:bookmarkEnd w:id="3"/>
    </w:p>
    <w:p w14:paraId="0292BB85" w14:textId="73845583" w:rsidR="006B10D1" w:rsidRDefault="006B10D1" w:rsidP="006B10D1">
      <w:pPr>
        <w:pStyle w:val="Heading2"/>
        <w:rPr>
          <w:lang w:eastAsia="da-DK"/>
        </w:rPr>
      </w:pPr>
      <w:bookmarkStart w:id="4" w:name="_Toc82074475"/>
      <w:r>
        <w:rPr>
          <w:lang w:eastAsia="da-DK"/>
        </w:rPr>
        <w:t>Indmelding af bud på Day-ahead markedet</w:t>
      </w:r>
      <w:bookmarkEnd w:id="4"/>
    </w:p>
    <w:p w14:paraId="3F608F12" w14:textId="6937CACD" w:rsidR="00206A20" w:rsidRDefault="00206A20" w:rsidP="00206A20">
      <w:pPr>
        <w:spacing w:before="0" w:line="240" w:lineRule="auto"/>
        <w:rPr>
          <w:rFonts w:ascii="Calibri" w:hAnsi="Calibri" w:cs="Calibri"/>
          <w:lang w:eastAsia="da-DK"/>
        </w:rPr>
      </w:pPr>
      <w:r w:rsidRPr="00DE7DDB">
        <w:rPr>
          <w:rFonts w:ascii="Calibri" w:hAnsi="Calibri" w:cs="Calibri"/>
          <w:lang w:eastAsia="da-DK"/>
        </w:rPr>
        <w:t xml:space="preserve">Ved indmelding </w:t>
      </w:r>
      <w:r w:rsidR="006B10D1">
        <w:rPr>
          <w:rFonts w:ascii="Calibri" w:hAnsi="Calibri" w:cs="Calibri"/>
          <w:lang w:eastAsia="da-DK"/>
        </w:rPr>
        <w:t xml:space="preserve">af Day-ahead bud </w:t>
      </w:r>
      <w:r w:rsidRPr="00DE7DDB">
        <w:rPr>
          <w:rFonts w:ascii="Calibri" w:hAnsi="Calibri" w:cs="Calibri"/>
          <w:lang w:eastAsia="da-DK"/>
        </w:rPr>
        <w:t xml:space="preserve">til BA angives for hver time/timeblok elbehovet og den maksimale købspris. Elbehovet </w:t>
      </w:r>
      <w:r w:rsidR="006B10D1">
        <w:rPr>
          <w:rFonts w:ascii="Calibri" w:hAnsi="Calibri" w:cs="Calibri"/>
          <w:lang w:eastAsia="da-DK"/>
        </w:rPr>
        <w:t xml:space="preserve">for en given time </w:t>
      </w:r>
      <w:r w:rsidRPr="00DE7DDB">
        <w:rPr>
          <w:rFonts w:ascii="Calibri" w:hAnsi="Calibri" w:cs="Calibri"/>
          <w:lang w:eastAsia="da-DK"/>
        </w:rPr>
        <w:t>kan opdeles i et eller flere segmenter</w:t>
      </w:r>
      <w:r w:rsidR="006B10D1">
        <w:rPr>
          <w:rFonts w:ascii="Calibri" w:hAnsi="Calibri" w:cs="Calibri"/>
          <w:lang w:eastAsia="da-DK"/>
        </w:rPr>
        <w:t>, som hver udgør et {mængde, maksimumskøbspris} par</w:t>
      </w:r>
      <w:r w:rsidRPr="00DE7DDB">
        <w:rPr>
          <w:rFonts w:ascii="Calibri" w:hAnsi="Calibri" w:cs="Calibri"/>
          <w:lang w:eastAsia="da-DK"/>
        </w:rPr>
        <w:t xml:space="preserve">. Det første segment </w:t>
      </w:r>
      <w:r w:rsidR="006B10D1">
        <w:rPr>
          <w:rFonts w:ascii="Calibri" w:hAnsi="Calibri" w:cs="Calibri"/>
          <w:lang w:eastAsia="da-DK"/>
        </w:rPr>
        <w:t>dækk</w:t>
      </w:r>
      <w:r w:rsidRPr="00DE7DDB">
        <w:rPr>
          <w:rFonts w:ascii="Calibri" w:hAnsi="Calibri" w:cs="Calibri"/>
          <w:lang w:eastAsia="da-DK"/>
        </w:rPr>
        <w:t>er den elmængde, som skal være til rådighed, og det sikres ved en tilpas høj maksimumspris. Det andet segment er den elmængde, som kan undværes, fordi den tilhørende varmeproduktion kan leveres billigere af andre anlæg, og derfor kan maksimumsprisen sættes lavt.</w:t>
      </w:r>
    </w:p>
    <w:p w14:paraId="090C09D4" w14:textId="77777777" w:rsidR="006B10D1" w:rsidRPr="00DE7DDB" w:rsidRDefault="006B10D1" w:rsidP="00206A20">
      <w:pPr>
        <w:spacing w:before="0" w:line="240" w:lineRule="auto"/>
        <w:rPr>
          <w:rFonts w:ascii="Calibri" w:hAnsi="Calibri" w:cs="Calibri"/>
          <w:lang w:eastAsia="da-DK"/>
        </w:rPr>
      </w:pPr>
    </w:p>
    <w:p w14:paraId="765D87EB"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xml:space="preserve">Der er en række overvejelser vedr. beregning af maksimumsprisen. </w:t>
      </w:r>
    </w:p>
    <w:p w14:paraId="7D342F2A" w14:textId="77777777" w:rsidR="00206A20" w:rsidRPr="00DE7DDB" w:rsidRDefault="00206A20" w:rsidP="00206A20">
      <w:pPr>
        <w:numPr>
          <w:ilvl w:val="0"/>
          <w:numId w:val="24"/>
        </w:numPr>
        <w:spacing w:line="240" w:lineRule="auto"/>
        <w:textAlignment w:val="center"/>
        <w:rPr>
          <w:rFonts w:ascii="Calibri" w:hAnsi="Calibri" w:cs="Calibri"/>
          <w:lang w:eastAsia="da-DK"/>
        </w:rPr>
      </w:pPr>
      <w:r w:rsidRPr="00DE7DDB">
        <w:rPr>
          <w:rFonts w:ascii="Calibri" w:hAnsi="Calibri" w:cs="Calibri"/>
          <w:lang w:eastAsia="da-DK"/>
        </w:rPr>
        <w:t>Må DINF aktivere SR-anlæg alene pga. høje elpriser? Ifølge miljøgodkendelsen er der ikke et loft over antal årlige driftstimer, men et timetal over 1500 skal indberettes (svarer til 2 mdr.).</w:t>
      </w:r>
    </w:p>
    <w:p w14:paraId="56025492" w14:textId="4A0F3D83" w:rsidR="00206A20" w:rsidRPr="00DE7DDB" w:rsidRDefault="00206A20" w:rsidP="00206A20">
      <w:pPr>
        <w:numPr>
          <w:ilvl w:val="0"/>
          <w:numId w:val="24"/>
        </w:numPr>
        <w:spacing w:line="240" w:lineRule="auto"/>
        <w:textAlignment w:val="center"/>
        <w:rPr>
          <w:rFonts w:ascii="Calibri" w:hAnsi="Calibri" w:cs="Calibri"/>
          <w:lang w:eastAsia="da-DK"/>
        </w:rPr>
      </w:pPr>
      <w:r w:rsidRPr="00DE7DDB">
        <w:rPr>
          <w:rFonts w:ascii="Calibri" w:hAnsi="Calibri" w:cs="Calibri"/>
          <w:lang w:eastAsia="da-DK"/>
        </w:rPr>
        <w:t>Det må antages</w:t>
      </w:r>
      <w:r w:rsidR="00B2021E">
        <w:rPr>
          <w:rFonts w:ascii="Calibri" w:hAnsi="Calibri" w:cs="Calibri"/>
          <w:lang w:eastAsia="da-DK"/>
        </w:rPr>
        <w:t xml:space="preserve"> at</w:t>
      </w:r>
      <w:r w:rsidRPr="00DE7DDB">
        <w:rPr>
          <w:rFonts w:ascii="Calibri" w:hAnsi="Calibri" w:cs="Calibri"/>
          <w:lang w:eastAsia="da-DK"/>
        </w:rPr>
        <w:t xml:space="preserve"> meget høje elpriser optræder i få timer af året og dermed ikke påvirker driftstimetallet på SR-anlæg væsentligt, hvis de benyttes som substitut</w:t>
      </w:r>
      <w:r w:rsidR="00B2021E">
        <w:rPr>
          <w:rFonts w:ascii="Calibri" w:hAnsi="Calibri" w:cs="Calibri"/>
          <w:lang w:eastAsia="da-DK"/>
        </w:rPr>
        <w:t xml:space="preserve"> for et basisanlæg</w:t>
      </w:r>
      <w:r w:rsidRPr="00DE7DDB">
        <w:rPr>
          <w:rFonts w:ascii="Calibri" w:hAnsi="Calibri" w:cs="Calibri"/>
          <w:lang w:eastAsia="da-DK"/>
        </w:rPr>
        <w:t>. Herunder ses et histogram over elspotprisen DK1 for år 2020, cirka 50 timer ligger over 600 kr/MWhe.</w:t>
      </w:r>
      <w:r w:rsidRPr="00DE7DDB">
        <w:rPr>
          <w:rFonts w:ascii="Calibri" w:hAnsi="Calibri" w:cs="Calibri"/>
          <w:lang w:eastAsia="da-DK"/>
        </w:rPr>
        <w:br/>
        <w:t> </w:t>
      </w:r>
    </w:p>
    <w:p w14:paraId="327337B0" w14:textId="77777777" w:rsidR="00206A20" w:rsidRPr="00DE7DDB" w:rsidRDefault="00206A20" w:rsidP="00206A20">
      <w:pPr>
        <w:spacing w:before="0" w:line="240" w:lineRule="auto"/>
        <w:ind w:left="540"/>
        <w:rPr>
          <w:rFonts w:ascii="Calibri" w:hAnsi="Calibri" w:cs="Calibri"/>
          <w:lang w:eastAsia="da-DK"/>
        </w:rPr>
      </w:pPr>
      <w:r w:rsidRPr="00DE7DDB">
        <w:rPr>
          <w:noProof/>
        </w:rPr>
        <w:lastRenderedPageBreak/>
        <w:drawing>
          <wp:inline distT="0" distB="0" distL="0" distR="0" wp14:anchorId="4BE720DA" wp14:editId="7CE418E4">
            <wp:extent cx="5089525" cy="2665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9525" cy="2665730"/>
                    </a:xfrm>
                    <a:prstGeom prst="rect">
                      <a:avLst/>
                    </a:prstGeom>
                    <a:noFill/>
                    <a:ln>
                      <a:noFill/>
                    </a:ln>
                  </pic:spPr>
                </pic:pic>
              </a:graphicData>
            </a:graphic>
          </wp:inline>
        </w:drawing>
      </w:r>
    </w:p>
    <w:p w14:paraId="092C1BD4" w14:textId="77777777" w:rsidR="00206A20" w:rsidRPr="00DE7DDB" w:rsidRDefault="00206A20" w:rsidP="00206A20">
      <w:pPr>
        <w:spacing w:before="0" w:line="240" w:lineRule="auto"/>
        <w:ind w:left="540"/>
        <w:rPr>
          <w:rFonts w:ascii="Calibri" w:hAnsi="Calibri" w:cs="Calibri"/>
          <w:lang w:eastAsia="da-DK"/>
        </w:rPr>
      </w:pPr>
      <w:r w:rsidRPr="00DE7DDB">
        <w:rPr>
          <w:rFonts w:ascii="Calibri" w:hAnsi="Calibri" w:cs="Calibri"/>
          <w:lang w:eastAsia="da-DK"/>
        </w:rPr>
        <w:t> </w:t>
      </w:r>
    </w:p>
    <w:p w14:paraId="7C345307" w14:textId="0094107A" w:rsidR="00206A20" w:rsidRPr="00DE7DDB" w:rsidRDefault="00206A20" w:rsidP="00206A20">
      <w:pPr>
        <w:numPr>
          <w:ilvl w:val="0"/>
          <w:numId w:val="25"/>
        </w:numPr>
        <w:spacing w:line="240" w:lineRule="auto"/>
        <w:textAlignment w:val="center"/>
        <w:rPr>
          <w:rFonts w:ascii="Calibri" w:hAnsi="Calibri" w:cs="Calibri"/>
          <w:lang w:eastAsia="da-DK"/>
        </w:rPr>
      </w:pPr>
      <w:r w:rsidRPr="00DE7DDB">
        <w:rPr>
          <w:rFonts w:ascii="Calibri" w:hAnsi="Calibri" w:cs="Calibri"/>
          <w:lang w:eastAsia="da-DK"/>
        </w:rPr>
        <w:t xml:space="preserve">Det ikke-styrbare elforbrug skal som minimum dækkes, hvilket sikres ved at angive en uendelig stor </w:t>
      </w:r>
      <w:r w:rsidR="00B2021E" w:rsidRPr="00DE7DDB">
        <w:rPr>
          <w:rFonts w:ascii="Calibri" w:hAnsi="Calibri" w:cs="Calibri"/>
          <w:lang w:eastAsia="da-DK"/>
        </w:rPr>
        <w:t>maksimumkøbspris</w:t>
      </w:r>
      <w:r w:rsidRPr="00DE7DDB">
        <w:rPr>
          <w:rFonts w:ascii="Calibri" w:hAnsi="Calibri" w:cs="Calibri"/>
          <w:lang w:eastAsia="da-DK"/>
        </w:rPr>
        <w:t>.</w:t>
      </w:r>
    </w:p>
    <w:p w14:paraId="7E622A87" w14:textId="77777777" w:rsidR="00206A20" w:rsidRPr="00DE7DDB" w:rsidRDefault="00206A20" w:rsidP="00206A20">
      <w:pPr>
        <w:numPr>
          <w:ilvl w:val="0"/>
          <w:numId w:val="25"/>
        </w:numPr>
        <w:spacing w:line="240" w:lineRule="auto"/>
        <w:textAlignment w:val="center"/>
        <w:rPr>
          <w:rFonts w:ascii="Calibri" w:hAnsi="Calibri" w:cs="Calibri"/>
          <w:lang w:eastAsia="da-DK"/>
        </w:rPr>
      </w:pPr>
      <w:r w:rsidRPr="00DE7DDB">
        <w:rPr>
          <w:rFonts w:ascii="Calibri" w:hAnsi="Calibri" w:cs="Calibri"/>
          <w:lang w:eastAsia="da-DK"/>
        </w:rPr>
        <w:t>Det er en fordel at drifte basisanlæg fremfor SR-anlæg, da visse SR-anlæg er underlagt begrænsninger på den samlede årlige driftstid og desuden har lokale emissioner (olie). Derfor skal maksimumsprisen for elforbrug ligge lidt højere end marginalprisen for disse SR-anlæg, så basisanlæg har prioritet over SR-anlæg.</w:t>
      </w:r>
    </w:p>
    <w:p w14:paraId="170667F8" w14:textId="446B6F83" w:rsidR="00206A20" w:rsidRPr="00DE7DDB" w:rsidRDefault="00206A20" w:rsidP="00206A20">
      <w:pPr>
        <w:numPr>
          <w:ilvl w:val="0"/>
          <w:numId w:val="25"/>
        </w:numPr>
        <w:spacing w:line="240" w:lineRule="auto"/>
        <w:textAlignment w:val="center"/>
        <w:rPr>
          <w:rFonts w:ascii="Calibri" w:hAnsi="Calibri" w:cs="Calibri"/>
          <w:lang w:eastAsia="da-DK"/>
        </w:rPr>
      </w:pPr>
      <w:r w:rsidRPr="00DE7DDB">
        <w:rPr>
          <w:rFonts w:ascii="Calibri" w:hAnsi="Calibri" w:cs="Calibri"/>
          <w:lang w:eastAsia="da-DK"/>
        </w:rPr>
        <w:t xml:space="preserve">Hvis fjv-behovet ikke overskrider den samlede </w:t>
      </w:r>
      <w:r w:rsidR="00B2021E" w:rsidRPr="00DE7DDB">
        <w:rPr>
          <w:rFonts w:ascii="Calibri" w:hAnsi="Calibri" w:cs="Calibri"/>
          <w:lang w:eastAsia="da-DK"/>
        </w:rPr>
        <w:t>basiskapacitet,</w:t>
      </w:r>
      <w:r w:rsidRPr="00DE7DDB">
        <w:rPr>
          <w:rFonts w:ascii="Calibri" w:hAnsi="Calibri" w:cs="Calibri"/>
          <w:lang w:eastAsia="da-DK"/>
        </w:rPr>
        <w:t xml:space="preserve"> fastlægges maksimumsprisen for det ikke-bundne elforbrug, som kan dækkes af de gasfyrede SR-anlæg, på en værdi en smule over marginalprisen. </w:t>
      </w:r>
      <w:r w:rsidRPr="00DE7DDB">
        <w:rPr>
          <w:rFonts w:ascii="Calibri" w:hAnsi="Calibri" w:cs="Calibri"/>
          <w:lang w:eastAsia="da-DK"/>
        </w:rPr>
        <w:br/>
        <w:t xml:space="preserve">Ellers fastlægges maksimumsprisen enten meget højt (sikkerhed for accept), og hvis systemprisen i tilbagemeldingen fra BA overstiger en valgt acceptværdi, kan det overvejes at aktivere SR-anlæg og undlade at aktivere buddet. Da en høj elpris formentligt skyldes høj efterspørgsel ift. produktion, vil ubalanceprisen være nul. </w:t>
      </w:r>
    </w:p>
    <w:p w14:paraId="6BCF505C" w14:textId="77777777" w:rsidR="00206A20" w:rsidRPr="00DE7DDB" w:rsidRDefault="00206A20" w:rsidP="00206A20">
      <w:pPr>
        <w:numPr>
          <w:ilvl w:val="0"/>
          <w:numId w:val="25"/>
        </w:numPr>
        <w:spacing w:line="240" w:lineRule="auto"/>
        <w:textAlignment w:val="center"/>
        <w:rPr>
          <w:rFonts w:ascii="Calibri" w:hAnsi="Calibri" w:cs="Calibri"/>
          <w:lang w:eastAsia="da-DK"/>
        </w:rPr>
      </w:pPr>
      <w:r w:rsidRPr="00DE7DDB">
        <w:rPr>
          <w:rFonts w:ascii="Calibri" w:hAnsi="Calibri" w:cs="Calibri"/>
          <w:lang w:eastAsia="da-DK"/>
        </w:rPr>
        <w:t xml:space="preserve">Hvis fjv-behovet overskrider den samlede basiskapacitet, skal maksimumsprisen sættes højt. </w:t>
      </w:r>
    </w:p>
    <w:p w14:paraId="0B4ACD44" w14:textId="1C6C09D2" w:rsidR="00206A20" w:rsidRDefault="00206A20" w:rsidP="00206A20">
      <w:pPr>
        <w:numPr>
          <w:ilvl w:val="0"/>
          <w:numId w:val="25"/>
        </w:numPr>
        <w:spacing w:line="240" w:lineRule="auto"/>
        <w:textAlignment w:val="center"/>
        <w:rPr>
          <w:rFonts w:ascii="Calibri" w:hAnsi="Calibri" w:cs="Calibri"/>
          <w:lang w:eastAsia="da-DK"/>
        </w:rPr>
      </w:pPr>
      <w:r w:rsidRPr="00DE7DDB">
        <w:rPr>
          <w:rFonts w:ascii="Calibri" w:hAnsi="Calibri" w:cs="Calibri"/>
          <w:lang w:eastAsia="da-DK"/>
        </w:rPr>
        <w:t xml:space="preserve">LP optimerer på basis af en elspot-prognose og vil derfor udnytte varmelagre optimalt. En høj prognose-pris skyldes primært forhold på produktionssiden, typisk lav vind-el produktion hhv. udfald / revision af anlæg, og den kan derfor vanskeligt påvirkes. DINF har muligheden at byde ind på systemydelsesmarkedet ved at reducere sit elforbrug og trække på varmelagre. </w:t>
      </w:r>
    </w:p>
    <w:p w14:paraId="1EC1B3BD" w14:textId="77777777" w:rsidR="006B10D1" w:rsidRDefault="006B10D1" w:rsidP="006B10D1">
      <w:pPr>
        <w:spacing w:line="240" w:lineRule="auto"/>
        <w:textAlignment w:val="center"/>
        <w:rPr>
          <w:rFonts w:ascii="Calibri" w:hAnsi="Calibri" w:cs="Calibri"/>
          <w:lang w:eastAsia="da-DK"/>
        </w:rPr>
      </w:pPr>
    </w:p>
    <w:p w14:paraId="77C16D9D" w14:textId="45DFF4F4" w:rsidR="006B10D1" w:rsidRPr="00DE7DDB" w:rsidRDefault="006B10D1" w:rsidP="006B10D1">
      <w:pPr>
        <w:spacing w:line="240" w:lineRule="auto"/>
        <w:textAlignment w:val="center"/>
        <w:rPr>
          <w:rFonts w:ascii="Calibri" w:hAnsi="Calibri" w:cs="Calibri"/>
          <w:lang w:eastAsia="da-DK"/>
        </w:rPr>
      </w:pPr>
      <w:r>
        <w:rPr>
          <w:rFonts w:ascii="Calibri" w:hAnsi="Calibri" w:cs="Calibri"/>
          <w:lang w:eastAsia="da-DK"/>
        </w:rPr>
        <w:t xml:space="preserve">LP-optimeringen skal inddrage de elmarkeder, hvos DIN Forsyning ønsker at deltage. </w:t>
      </w:r>
    </w:p>
    <w:p w14:paraId="61480B47" w14:textId="11E05553"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w:t>
      </w:r>
    </w:p>
    <w:p w14:paraId="23C0D490" w14:textId="150AF1C2" w:rsidR="008C1382" w:rsidRDefault="008C1382" w:rsidP="00EC6E78">
      <w:pPr>
        <w:pStyle w:val="Heading1"/>
        <w:ind w:left="431" w:hanging="431"/>
        <w:rPr>
          <w:rFonts w:eastAsia="Times New Roman"/>
          <w:lang w:eastAsia="da-DK"/>
        </w:rPr>
      </w:pPr>
      <w:bookmarkStart w:id="5" w:name="_Toc82074476"/>
      <w:r>
        <w:rPr>
          <w:rFonts w:eastAsia="Times New Roman"/>
          <w:lang w:eastAsia="da-DK"/>
        </w:rPr>
        <w:t>Overordnede brugssituationer</w:t>
      </w:r>
      <w:bookmarkEnd w:id="5"/>
    </w:p>
    <w:p w14:paraId="5FE94BC2" w14:textId="36A632F7" w:rsidR="008C1382" w:rsidRDefault="008C1382" w:rsidP="008C1382">
      <w:pPr>
        <w:rPr>
          <w:lang w:eastAsia="da-DK"/>
        </w:rPr>
      </w:pPr>
      <w:r w:rsidRPr="00256559">
        <w:rPr>
          <w:b/>
          <w:bCs/>
          <w:lang w:eastAsia="da-DK"/>
        </w:rPr>
        <w:t>En ideel situation</w:t>
      </w:r>
      <w:r>
        <w:rPr>
          <w:lang w:eastAsia="da-DK"/>
        </w:rPr>
        <w:t xml:space="preserve"> for LP-operatøren er fuld kontrol over lastplanlægning, herunder parametrering, genkørsler og tilpasning af LP-modellen (kernen). Dermed har LP-operatøren de største muligheder for at skabe en robust lastplanlægning, som tager højde for usikkerheder i forecasts og anlægsrådighed. Usikkerheder kan afdækkes ved gentagne LP-kørsler med modificerede parametre og den økonomiske risiko ift. el-omkostningerne bliver kvantificeret. Beredskab ift. anlægsudfald kan afdækkes med ekstra LP-kørsler. Tilsammen danner disse kørsler basis for en robust markedsindmelding </w:t>
      </w:r>
      <w:r w:rsidR="0032776E">
        <w:rPr>
          <w:lang w:eastAsia="da-DK"/>
        </w:rPr>
        <w:t xml:space="preserve">samt hjælper driftslederne med alternative lastplaner, så mandskabsallokering </w:t>
      </w:r>
      <w:r w:rsidR="00A85D4A">
        <w:rPr>
          <w:lang w:eastAsia="da-DK"/>
        </w:rPr>
        <w:t xml:space="preserve">m.v. med tilhørende lønsomhed </w:t>
      </w:r>
      <w:r w:rsidR="0032776E">
        <w:rPr>
          <w:lang w:eastAsia="da-DK"/>
        </w:rPr>
        <w:t xml:space="preserve">er </w:t>
      </w:r>
      <w:r w:rsidR="00A85D4A">
        <w:rPr>
          <w:lang w:eastAsia="da-DK"/>
        </w:rPr>
        <w:t xml:space="preserve">afdækket </w:t>
      </w:r>
      <w:r w:rsidR="0032776E">
        <w:rPr>
          <w:lang w:eastAsia="da-DK"/>
        </w:rPr>
        <w:t>på forhånd.</w:t>
      </w:r>
      <w:r>
        <w:rPr>
          <w:lang w:eastAsia="da-DK"/>
        </w:rPr>
        <w:t xml:space="preserve"> </w:t>
      </w:r>
    </w:p>
    <w:p w14:paraId="20FDFBCF" w14:textId="0C589AF6" w:rsidR="009868F4" w:rsidRPr="008C1382" w:rsidRDefault="009868F4" w:rsidP="008C1382">
      <w:pPr>
        <w:rPr>
          <w:lang w:eastAsia="da-DK"/>
        </w:rPr>
      </w:pPr>
      <w:r>
        <w:rPr>
          <w:lang w:eastAsia="da-DK"/>
        </w:rPr>
        <w:lastRenderedPageBreak/>
        <w:t>De overordnede brugssituationer kan sammenfattes i følgende punkter:</w:t>
      </w:r>
    </w:p>
    <w:p w14:paraId="66AF8E1E" w14:textId="74899D1A" w:rsidR="008C1382" w:rsidRDefault="008C1382" w:rsidP="008C1382">
      <w:pPr>
        <w:pStyle w:val="ListParagraph"/>
        <w:numPr>
          <w:ilvl w:val="0"/>
          <w:numId w:val="38"/>
        </w:numPr>
        <w:rPr>
          <w:lang w:eastAsia="da-DK"/>
        </w:rPr>
      </w:pPr>
      <w:r>
        <w:rPr>
          <w:lang w:eastAsia="da-DK"/>
        </w:rPr>
        <w:t>Udføre en lastplanlægning over en planhorisont på N dage.</w:t>
      </w:r>
    </w:p>
    <w:p w14:paraId="19B7519F" w14:textId="469D2115" w:rsidR="008C1382" w:rsidRDefault="008C1382" w:rsidP="008C1382">
      <w:pPr>
        <w:pStyle w:val="ListParagraph"/>
        <w:numPr>
          <w:ilvl w:val="0"/>
          <w:numId w:val="38"/>
        </w:numPr>
        <w:rPr>
          <w:lang w:eastAsia="da-DK"/>
        </w:rPr>
      </w:pPr>
      <w:r>
        <w:rPr>
          <w:lang w:eastAsia="da-DK"/>
        </w:rPr>
        <w:t>Udføre følsomhedsanalyse på lastplan (Hvad-Nu-Hvis kørsler fx anlægsudfald, forecast-usikkerhed)</w:t>
      </w:r>
    </w:p>
    <w:p w14:paraId="27C9E661" w14:textId="5E5CEF8C" w:rsidR="008C1382" w:rsidRDefault="008C1382" w:rsidP="008C1382">
      <w:pPr>
        <w:pStyle w:val="ListParagraph"/>
        <w:numPr>
          <w:ilvl w:val="0"/>
          <w:numId w:val="38"/>
        </w:numPr>
        <w:rPr>
          <w:lang w:eastAsia="da-DK"/>
        </w:rPr>
      </w:pPr>
      <w:r>
        <w:rPr>
          <w:lang w:eastAsia="da-DK"/>
        </w:rPr>
        <w:t>Indmelde bud på el-markeder (Day-ahead, Intraday, FCR, mFCC, aFCC, Specialregulering)</w:t>
      </w:r>
    </w:p>
    <w:p w14:paraId="2E5EA680" w14:textId="5D1CA72E" w:rsidR="008C1382" w:rsidRPr="008C1382" w:rsidRDefault="008C1382" w:rsidP="008C1382">
      <w:pPr>
        <w:pStyle w:val="ListParagraph"/>
        <w:numPr>
          <w:ilvl w:val="0"/>
          <w:numId w:val="38"/>
        </w:numPr>
        <w:rPr>
          <w:lang w:eastAsia="da-DK"/>
        </w:rPr>
      </w:pPr>
      <w:r>
        <w:rPr>
          <w:lang w:eastAsia="da-DK"/>
        </w:rPr>
        <w:t>Genkøre lastplanlægning baseret på markedstilbagemelding</w:t>
      </w:r>
    </w:p>
    <w:p w14:paraId="158DABD2" w14:textId="3E081398" w:rsidR="00577363" w:rsidRDefault="00577363" w:rsidP="00F11529">
      <w:pPr>
        <w:pStyle w:val="Heading1"/>
        <w:pageBreakBefore/>
        <w:ind w:left="431" w:hanging="431"/>
        <w:rPr>
          <w:rFonts w:eastAsia="Times New Roman"/>
          <w:lang w:eastAsia="da-DK"/>
        </w:rPr>
      </w:pPr>
      <w:bookmarkStart w:id="6" w:name="_Toc82074477"/>
      <w:r>
        <w:rPr>
          <w:rFonts w:eastAsia="Times New Roman"/>
          <w:lang w:eastAsia="da-DK"/>
        </w:rPr>
        <w:lastRenderedPageBreak/>
        <w:t xml:space="preserve">Lokalisering af </w:t>
      </w:r>
      <w:r w:rsidR="00CC2A80">
        <w:rPr>
          <w:rFonts w:eastAsia="Times New Roman"/>
          <w:lang w:eastAsia="da-DK"/>
        </w:rPr>
        <w:t>Load Planner</w:t>
      </w:r>
      <w:bookmarkEnd w:id="6"/>
    </w:p>
    <w:p w14:paraId="335E2F7D" w14:textId="77777777" w:rsidR="00F11529" w:rsidRDefault="00F11529" w:rsidP="00F11529">
      <w:pPr>
        <w:keepNext/>
      </w:pPr>
      <w:r>
        <w:rPr>
          <w:noProof/>
          <w:lang w:eastAsia="da-DK"/>
        </w:rPr>
        <w:drawing>
          <wp:inline distT="0" distB="0" distL="0" distR="0" wp14:anchorId="5A6C3134" wp14:editId="47A1A90A">
            <wp:extent cx="6047787" cy="2920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1414" cy="2927560"/>
                    </a:xfrm>
                    <a:prstGeom prst="rect">
                      <a:avLst/>
                    </a:prstGeom>
                    <a:noFill/>
                  </pic:spPr>
                </pic:pic>
              </a:graphicData>
            </a:graphic>
          </wp:inline>
        </w:drawing>
      </w:r>
    </w:p>
    <w:p w14:paraId="70180913" w14:textId="31C13164" w:rsidR="00F11529" w:rsidRPr="00AD7002" w:rsidRDefault="00F11529" w:rsidP="00F11529">
      <w:pPr>
        <w:pStyle w:val="Caption"/>
        <w:rPr>
          <w:lang w:eastAsia="da-DK"/>
        </w:rPr>
      </w:pPr>
      <w:r>
        <w:t xml:space="preserve">Figur </w:t>
      </w:r>
      <w:r>
        <w:fldChar w:fldCharType="begin"/>
      </w:r>
      <w:r>
        <w:instrText xml:space="preserve"> SEQ Figur \* ARABIC </w:instrText>
      </w:r>
      <w:r>
        <w:fldChar w:fldCharType="separate"/>
      </w:r>
      <w:r>
        <w:rPr>
          <w:noProof/>
        </w:rPr>
        <w:t>1</w:t>
      </w:r>
      <w:r>
        <w:fldChar w:fldCharType="end"/>
      </w:r>
      <w:r>
        <w:t>: Skitse af lokalisering af Load Planner enten hos kunden (DIN Forsyning) eller hos balanceansvarlig (BA).</w:t>
      </w:r>
    </w:p>
    <w:p w14:paraId="72120492" w14:textId="66360992" w:rsidR="00CC2A80" w:rsidRDefault="00CC2A80" w:rsidP="00CC2A80">
      <w:pPr>
        <w:rPr>
          <w:lang w:eastAsia="da-DK"/>
        </w:rPr>
      </w:pPr>
      <w:r>
        <w:rPr>
          <w:lang w:eastAsia="da-DK"/>
        </w:rPr>
        <w:t xml:space="preserve">Teknisk kan LP placeres enten hos BA eller hos kunden. En placering hos BA vil forudsætte en API mellem kunden og LP, idet de to nu befinder sig på forskellige netværk. </w:t>
      </w:r>
      <w:r w:rsidR="009945A9">
        <w:rPr>
          <w:lang w:eastAsia="da-DK"/>
        </w:rPr>
        <w:t xml:space="preserve">Det vil også være en hæmning for vedligeholde af LP, idet deployment vil kræve henvendelse til BA, og testforløb ift. PMS vil være besværet. Dertil kommer, at LP skal have en hurtig og sikker forbindelse til PMS, som i sagens natur er lokaliseret tæt på kundens anlæg. Derfor er det logisk at lokalisere LP hos kunden. </w:t>
      </w:r>
    </w:p>
    <w:p w14:paraId="421A1DA0" w14:textId="234A327E" w:rsidR="006B10D1" w:rsidRDefault="006B10D1" w:rsidP="00CC2A80">
      <w:pPr>
        <w:rPr>
          <w:lang w:eastAsia="da-DK"/>
        </w:rPr>
      </w:pPr>
      <w:r>
        <w:rPr>
          <w:lang w:eastAsia="da-DK"/>
        </w:rPr>
        <w:t xml:space="preserve">Men for fuldstændighedens skyld betragtes de to mulige placeringer sideordnet som vist herunder. Placering hos BA indebærer, at BA </w:t>
      </w:r>
      <w:r w:rsidR="0086387B">
        <w:rPr>
          <w:lang w:eastAsia="da-DK"/>
        </w:rPr>
        <w:t xml:space="preserve">initialt og løbende </w:t>
      </w:r>
      <w:r>
        <w:rPr>
          <w:lang w:eastAsia="da-DK"/>
        </w:rPr>
        <w:t>skal tilpasse sig DINF-krav/ønsker</w:t>
      </w:r>
      <w:r w:rsidR="0086387B">
        <w:rPr>
          <w:lang w:eastAsia="da-DK"/>
        </w:rPr>
        <w:t>, uden at dette vedligehold umiddelbart gavner andre BA-kunder.</w:t>
      </w:r>
    </w:p>
    <w:p w14:paraId="5D00587B" w14:textId="77777777" w:rsidR="0086387B" w:rsidRDefault="0086387B" w:rsidP="00CC2A80">
      <w:pPr>
        <w:rPr>
          <w:lang w:eastAsia="da-DK"/>
        </w:rPr>
      </w:pPr>
    </w:p>
    <w:tbl>
      <w:tblPr>
        <w:tblStyle w:val="TableGrid"/>
        <w:tblW w:w="0" w:type="auto"/>
        <w:tblLook w:val="04A0" w:firstRow="1" w:lastRow="0" w:firstColumn="1" w:lastColumn="0" w:noHBand="0" w:noVBand="1"/>
      </w:tblPr>
      <w:tblGrid>
        <w:gridCol w:w="562"/>
        <w:gridCol w:w="4533"/>
        <w:gridCol w:w="4534"/>
      </w:tblGrid>
      <w:tr w:rsidR="0086387B" w14:paraId="5E0F078E" w14:textId="77777777" w:rsidTr="002F712C">
        <w:tc>
          <w:tcPr>
            <w:tcW w:w="562" w:type="dxa"/>
            <w:vAlign w:val="center"/>
          </w:tcPr>
          <w:p w14:paraId="66534CA7" w14:textId="77777777" w:rsidR="0086387B" w:rsidRPr="0086387B" w:rsidRDefault="0086387B" w:rsidP="002F712C">
            <w:pPr>
              <w:spacing w:before="60" w:after="60"/>
              <w:jc w:val="center"/>
              <w:rPr>
                <w:b/>
                <w:bCs/>
                <w:lang w:eastAsia="da-DK"/>
              </w:rPr>
            </w:pPr>
          </w:p>
        </w:tc>
        <w:tc>
          <w:tcPr>
            <w:tcW w:w="4533" w:type="dxa"/>
            <w:vAlign w:val="center"/>
          </w:tcPr>
          <w:p w14:paraId="72DA1E13" w14:textId="4244D95B" w:rsidR="0086387B" w:rsidRPr="0086387B" w:rsidRDefault="0086387B" w:rsidP="002F712C">
            <w:pPr>
              <w:spacing w:before="60" w:after="60"/>
              <w:jc w:val="center"/>
              <w:rPr>
                <w:b/>
                <w:bCs/>
                <w:lang w:eastAsia="da-DK"/>
              </w:rPr>
            </w:pPr>
            <w:r w:rsidRPr="0086387B">
              <w:rPr>
                <w:b/>
                <w:bCs/>
                <w:lang w:eastAsia="da-DK"/>
              </w:rPr>
              <w:t>Placering af LP hos BA</w:t>
            </w:r>
          </w:p>
        </w:tc>
        <w:tc>
          <w:tcPr>
            <w:tcW w:w="4534" w:type="dxa"/>
            <w:vAlign w:val="center"/>
          </w:tcPr>
          <w:p w14:paraId="34C0A88D" w14:textId="194B9FE8" w:rsidR="0086387B" w:rsidRPr="0086387B" w:rsidRDefault="0086387B" w:rsidP="002F712C">
            <w:pPr>
              <w:spacing w:before="60" w:after="60"/>
              <w:jc w:val="center"/>
              <w:rPr>
                <w:b/>
                <w:bCs/>
                <w:lang w:eastAsia="da-DK"/>
              </w:rPr>
            </w:pPr>
            <w:r w:rsidRPr="0086387B">
              <w:rPr>
                <w:b/>
                <w:bCs/>
                <w:lang w:eastAsia="da-DK"/>
              </w:rPr>
              <w:t>Placering af LP hos DINF</w:t>
            </w:r>
          </w:p>
        </w:tc>
      </w:tr>
      <w:tr w:rsidR="0086387B" w14:paraId="72EF9714" w14:textId="77777777" w:rsidTr="0086387B">
        <w:trPr>
          <w:cantSplit/>
          <w:trHeight w:val="1134"/>
        </w:trPr>
        <w:tc>
          <w:tcPr>
            <w:tcW w:w="562" w:type="dxa"/>
            <w:textDirection w:val="btLr"/>
          </w:tcPr>
          <w:p w14:paraId="220FB41E" w14:textId="2B861D50" w:rsidR="0086387B" w:rsidRDefault="0086387B" w:rsidP="0086387B">
            <w:pPr>
              <w:pStyle w:val="NoSpacing"/>
              <w:jc w:val="center"/>
              <w:rPr>
                <w:lang w:eastAsia="da-DK"/>
              </w:rPr>
            </w:pPr>
            <w:r>
              <w:rPr>
                <w:lang w:eastAsia="da-DK"/>
              </w:rPr>
              <w:t>Fordele</w:t>
            </w:r>
          </w:p>
        </w:tc>
        <w:tc>
          <w:tcPr>
            <w:tcW w:w="4533" w:type="dxa"/>
          </w:tcPr>
          <w:p w14:paraId="365E3197" w14:textId="73B25EEF" w:rsidR="0086387B" w:rsidRDefault="002F712C" w:rsidP="002F712C">
            <w:pPr>
              <w:pStyle w:val="ListParagraph"/>
              <w:numPr>
                <w:ilvl w:val="0"/>
                <w:numId w:val="37"/>
              </w:numPr>
              <w:spacing w:before="60"/>
              <w:ind w:left="171" w:hanging="171"/>
              <w:contextualSpacing w:val="0"/>
              <w:rPr>
                <w:lang w:eastAsia="da-DK"/>
              </w:rPr>
            </w:pPr>
            <w:r>
              <w:rPr>
                <w:lang w:eastAsia="da-DK"/>
              </w:rPr>
              <w:t>É</w:t>
            </w:r>
            <w:r w:rsidR="00917C33">
              <w:rPr>
                <w:lang w:eastAsia="da-DK"/>
              </w:rPr>
              <w:t xml:space="preserve">t kontaktpunkt </w:t>
            </w:r>
            <w:r w:rsidR="00C43EFD">
              <w:rPr>
                <w:lang w:eastAsia="da-DK"/>
              </w:rPr>
              <w:t xml:space="preserve">i form af </w:t>
            </w:r>
            <w:r w:rsidR="00917C33">
              <w:rPr>
                <w:lang w:eastAsia="da-DK"/>
              </w:rPr>
              <w:t>BA-brugerflade</w:t>
            </w:r>
          </w:p>
          <w:p w14:paraId="01A1C6BB" w14:textId="3B1A187E" w:rsidR="002F712C" w:rsidRDefault="002F712C" w:rsidP="002F712C">
            <w:pPr>
              <w:pStyle w:val="ListParagraph"/>
              <w:numPr>
                <w:ilvl w:val="0"/>
                <w:numId w:val="37"/>
              </w:numPr>
              <w:spacing w:before="60"/>
              <w:ind w:left="171" w:hanging="171"/>
              <w:contextualSpacing w:val="0"/>
              <w:rPr>
                <w:lang w:eastAsia="da-DK"/>
              </w:rPr>
            </w:pPr>
            <w:r>
              <w:rPr>
                <w:lang w:eastAsia="da-DK"/>
              </w:rPr>
              <w:t>Budindmelding kan uddelegeres til BA</w:t>
            </w:r>
          </w:p>
        </w:tc>
        <w:tc>
          <w:tcPr>
            <w:tcW w:w="4534" w:type="dxa"/>
          </w:tcPr>
          <w:p w14:paraId="2F28A01E" w14:textId="72529B02" w:rsidR="0086387B" w:rsidRDefault="00917C33" w:rsidP="002F712C">
            <w:pPr>
              <w:pStyle w:val="ListParagraph"/>
              <w:numPr>
                <w:ilvl w:val="0"/>
                <w:numId w:val="37"/>
              </w:numPr>
              <w:spacing w:before="60"/>
              <w:ind w:left="183" w:hanging="183"/>
              <w:contextualSpacing w:val="0"/>
              <w:rPr>
                <w:lang w:eastAsia="da-DK"/>
              </w:rPr>
            </w:pPr>
            <w:r>
              <w:rPr>
                <w:lang w:eastAsia="da-DK"/>
              </w:rPr>
              <w:t>Fuld kontrol</w:t>
            </w:r>
            <w:r w:rsidR="002F712C">
              <w:rPr>
                <w:lang w:eastAsia="da-DK"/>
              </w:rPr>
              <w:t xml:space="preserve"> over brugen af LP, både drift og hvad-nu-hvis kørsler</w:t>
            </w:r>
          </w:p>
          <w:p w14:paraId="086A94A6" w14:textId="38738FEA" w:rsidR="002F712C" w:rsidRDefault="002F712C" w:rsidP="002F712C">
            <w:pPr>
              <w:pStyle w:val="ListParagraph"/>
              <w:numPr>
                <w:ilvl w:val="0"/>
                <w:numId w:val="37"/>
              </w:numPr>
              <w:spacing w:before="60"/>
              <w:ind w:left="183" w:hanging="183"/>
              <w:contextualSpacing w:val="0"/>
              <w:rPr>
                <w:lang w:eastAsia="da-DK"/>
              </w:rPr>
            </w:pPr>
            <w:r>
              <w:rPr>
                <w:lang w:eastAsia="da-DK"/>
              </w:rPr>
              <w:t>Fuld kontrol over udbygning af LP-brugerflade</w:t>
            </w:r>
          </w:p>
          <w:p w14:paraId="365195E1" w14:textId="59BBB0AA" w:rsidR="002F712C" w:rsidRDefault="002F712C" w:rsidP="002F712C">
            <w:pPr>
              <w:pStyle w:val="ListParagraph"/>
              <w:numPr>
                <w:ilvl w:val="0"/>
                <w:numId w:val="37"/>
              </w:numPr>
              <w:spacing w:before="60"/>
              <w:ind w:left="183" w:hanging="183"/>
              <w:contextualSpacing w:val="0"/>
              <w:rPr>
                <w:lang w:eastAsia="da-DK"/>
              </w:rPr>
            </w:pPr>
            <w:r>
              <w:rPr>
                <w:lang w:eastAsia="da-DK"/>
              </w:rPr>
              <w:t>Ingen tilpasning af BA-brugerflade</w:t>
            </w:r>
          </w:p>
        </w:tc>
      </w:tr>
      <w:tr w:rsidR="00146123" w14:paraId="2609A76C" w14:textId="77777777" w:rsidTr="0086387B">
        <w:trPr>
          <w:cantSplit/>
          <w:trHeight w:val="1134"/>
        </w:trPr>
        <w:tc>
          <w:tcPr>
            <w:tcW w:w="562" w:type="dxa"/>
            <w:textDirection w:val="btLr"/>
          </w:tcPr>
          <w:p w14:paraId="2012D1A5" w14:textId="4D481911" w:rsidR="00146123" w:rsidRDefault="00146123" w:rsidP="00146123">
            <w:pPr>
              <w:pStyle w:val="NoSpacing"/>
              <w:jc w:val="center"/>
              <w:rPr>
                <w:lang w:eastAsia="da-DK"/>
              </w:rPr>
            </w:pPr>
            <w:r>
              <w:rPr>
                <w:lang w:eastAsia="da-DK"/>
              </w:rPr>
              <w:t>Ulemper</w:t>
            </w:r>
          </w:p>
        </w:tc>
        <w:tc>
          <w:tcPr>
            <w:tcW w:w="4533" w:type="dxa"/>
          </w:tcPr>
          <w:p w14:paraId="7B62A84B" w14:textId="77777777" w:rsidR="00146123" w:rsidRDefault="002F712C" w:rsidP="002F712C">
            <w:pPr>
              <w:pStyle w:val="ListParagraph"/>
              <w:numPr>
                <w:ilvl w:val="0"/>
                <w:numId w:val="37"/>
              </w:numPr>
              <w:spacing w:before="60"/>
              <w:ind w:left="170" w:hanging="170"/>
              <w:contextualSpacing w:val="0"/>
              <w:rPr>
                <w:lang w:eastAsia="da-DK"/>
              </w:rPr>
            </w:pPr>
            <w:r>
              <w:rPr>
                <w:lang w:eastAsia="da-DK"/>
              </w:rPr>
              <w:t>Kontrol over LP alene via BA-brugerflade.</w:t>
            </w:r>
          </w:p>
          <w:p w14:paraId="2C04D623" w14:textId="77777777" w:rsidR="002F712C" w:rsidRDefault="002F712C" w:rsidP="002F712C">
            <w:pPr>
              <w:pStyle w:val="ListParagraph"/>
              <w:numPr>
                <w:ilvl w:val="0"/>
                <w:numId w:val="37"/>
              </w:numPr>
              <w:spacing w:before="60"/>
              <w:ind w:left="170" w:hanging="170"/>
              <w:contextualSpacing w:val="0"/>
              <w:rPr>
                <w:lang w:eastAsia="da-DK"/>
              </w:rPr>
            </w:pPr>
            <w:r>
              <w:rPr>
                <w:lang w:eastAsia="da-DK"/>
              </w:rPr>
              <w:t>Enhver ændring skal implementeres af BA.</w:t>
            </w:r>
          </w:p>
          <w:p w14:paraId="6C83C45D" w14:textId="0A1DC33D" w:rsidR="002F712C" w:rsidRDefault="002F712C" w:rsidP="002F712C">
            <w:pPr>
              <w:pStyle w:val="ListParagraph"/>
              <w:numPr>
                <w:ilvl w:val="0"/>
                <w:numId w:val="37"/>
              </w:numPr>
              <w:spacing w:before="60"/>
              <w:ind w:left="170" w:hanging="170"/>
              <w:contextualSpacing w:val="0"/>
              <w:rPr>
                <w:lang w:eastAsia="da-DK"/>
              </w:rPr>
            </w:pPr>
            <w:r>
              <w:rPr>
                <w:lang w:eastAsia="da-DK"/>
              </w:rPr>
              <w:t>BA skal tillade hvad-nu-hvis kørsler og parametrering af disse</w:t>
            </w:r>
          </w:p>
        </w:tc>
        <w:tc>
          <w:tcPr>
            <w:tcW w:w="4534" w:type="dxa"/>
          </w:tcPr>
          <w:p w14:paraId="1611056B" w14:textId="42C885C3" w:rsidR="00146123" w:rsidRDefault="002F712C" w:rsidP="002F712C">
            <w:pPr>
              <w:pStyle w:val="ListParagraph"/>
              <w:numPr>
                <w:ilvl w:val="0"/>
                <w:numId w:val="37"/>
              </w:numPr>
              <w:spacing w:before="60"/>
              <w:ind w:left="181" w:hanging="181"/>
              <w:contextualSpacing w:val="0"/>
              <w:rPr>
                <w:lang w:eastAsia="da-DK"/>
              </w:rPr>
            </w:pPr>
            <w:r>
              <w:rPr>
                <w:lang w:eastAsia="da-DK"/>
              </w:rPr>
              <w:t>Udvikling og vedligehold af LP-brugerflade</w:t>
            </w:r>
          </w:p>
        </w:tc>
      </w:tr>
    </w:tbl>
    <w:p w14:paraId="2A307D48" w14:textId="77777777" w:rsidR="00664770" w:rsidRPr="00CC2A80" w:rsidRDefault="00664770" w:rsidP="00CC2A80">
      <w:pPr>
        <w:rPr>
          <w:lang w:eastAsia="da-DK"/>
        </w:rPr>
      </w:pPr>
    </w:p>
    <w:p w14:paraId="13FAF65E" w14:textId="392B13C6" w:rsidR="00EC6E78" w:rsidRDefault="00EC6E78" w:rsidP="00CC2A80">
      <w:pPr>
        <w:pStyle w:val="Heading1"/>
        <w:ind w:left="431" w:hanging="431"/>
        <w:rPr>
          <w:rFonts w:eastAsia="Times New Roman"/>
          <w:lang w:eastAsia="da-DK"/>
        </w:rPr>
      </w:pPr>
      <w:bookmarkStart w:id="7" w:name="_Toc82074478"/>
      <w:r>
        <w:rPr>
          <w:rFonts w:eastAsia="Times New Roman"/>
          <w:lang w:eastAsia="da-DK"/>
        </w:rPr>
        <w:t>Use</w:t>
      </w:r>
      <w:r w:rsidR="005F06A1">
        <w:rPr>
          <w:rFonts w:eastAsia="Times New Roman"/>
          <w:lang w:eastAsia="da-DK"/>
        </w:rPr>
        <w:t>-</w:t>
      </w:r>
      <w:r>
        <w:rPr>
          <w:rFonts w:eastAsia="Times New Roman"/>
          <w:lang w:eastAsia="da-DK"/>
        </w:rPr>
        <w:t>Cases</w:t>
      </w:r>
      <w:bookmarkEnd w:id="7"/>
    </w:p>
    <w:p w14:paraId="66E9E487" w14:textId="7ACB90DB" w:rsidR="00866E7E" w:rsidRDefault="00866E7E" w:rsidP="00EC6E78">
      <w:pPr>
        <w:rPr>
          <w:lang w:eastAsia="da-DK"/>
        </w:rPr>
      </w:pPr>
      <w:r>
        <w:rPr>
          <w:lang w:eastAsia="da-DK"/>
        </w:rPr>
        <w:t>Dette afsnit beskriver brugssituationer for LP-operatøren og BA-operatøren. Brugssituationerne dækker alle nominelle interaktioner, mens beskrivelse af fejlsituationer udskydes til senere.</w:t>
      </w:r>
    </w:p>
    <w:p w14:paraId="6E812880" w14:textId="5FF92DCC" w:rsidR="006B007A" w:rsidRDefault="006B007A" w:rsidP="00EC6E78">
      <w:pPr>
        <w:rPr>
          <w:lang w:eastAsia="da-DK"/>
        </w:rPr>
      </w:pPr>
      <w:r>
        <w:rPr>
          <w:lang w:eastAsia="da-DK"/>
        </w:rPr>
        <w:lastRenderedPageBreak/>
        <w:t>BA stiller normalt en webbaseret brugerflade til rådighed for kunden, således at BA kan udføre lastplanlægning og bud-indmelding på kundens vegne</w:t>
      </w:r>
      <w:r w:rsidR="00340788">
        <w:rPr>
          <w:lang w:eastAsia="da-DK"/>
        </w:rPr>
        <w:t>, og visualisere resultatet</w:t>
      </w:r>
      <w:r>
        <w:rPr>
          <w:lang w:eastAsia="da-DK"/>
        </w:rPr>
        <w:t xml:space="preserve">. Mindst én BA (Centrica) tilbyder også en høj grad af kunde-involvering, idet kunden kan udføre optimeringen og overbringe </w:t>
      </w:r>
      <w:r w:rsidR="00340788">
        <w:rPr>
          <w:lang w:eastAsia="da-DK"/>
        </w:rPr>
        <w:t>budplanen</w:t>
      </w:r>
      <w:r>
        <w:rPr>
          <w:lang w:eastAsia="da-DK"/>
        </w:rPr>
        <w:t xml:space="preserve"> </w:t>
      </w:r>
      <w:r w:rsidR="00340788">
        <w:rPr>
          <w:lang w:eastAsia="da-DK"/>
        </w:rPr>
        <w:t>til BA enten manuelt via brugerfladen eller via en API.</w:t>
      </w:r>
    </w:p>
    <w:p w14:paraId="4B011C75" w14:textId="6206474A" w:rsidR="00340788" w:rsidRDefault="00340788" w:rsidP="00EC6E78">
      <w:pPr>
        <w:rPr>
          <w:lang w:eastAsia="da-DK"/>
        </w:rPr>
      </w:pPr>
      <w:r>
        <w:rPr>
          <w:lang w:eastAsia="da-DK"/>
        </w:rPr>
        <w:t>Det er uklart, i hvilket omfang stamdata for anlæggene er nødvendige for BA-brugerfladens visualisering. Stamdata er nødvendige for LP og de vil i DIN’s tilfælde højst sandsynligt være mere omfattende end det format, som BA-brugerfladen eksponerer. Uanset dette vil LP-operatøren skulle ajourføre en minimumsmængde af stamdata i BA-brugerfladen, med mindre disse også kan overføres via en API.</w:t>
      </w:r>
    </w:p>
    <w:p w14:paraId="25E9DEDD" w14:textId="2BD98F2A" w:rsidR="00340788" w:rsidRDefault="00CA51AD" w:rsidP="00EC6E78">
      <w:pPr>
        <w:rPr>
          <w:lang w:eastAsia="da-DK"/>
        </w:rPr>
      </w:pPr>
      <w:r>
        <w:rPr>
          <w:lang w:eastAsia="da-DK"/>
        </w:rPr>
        <w:t>Det kan sandsynligvis udelukkes, at BA-brugerfladen kan tilpasses til den datakompleksitet, som DIN’s anlægsportefølje udgør. Dermed er det også udelukket at anvende BA-brugerfladen til indgivelse af alle input.</w:t>
      </w:r>
      <w:r w:rsidR="00A61D2A">
        <w:rPr>
          <w:lang w:eastAsia="da-DK"/>
        </w:rPr>
        <w:t xml:space="preserve"> Det er en fordel ift. vedligehold at undgå redundant data-indgivelse, da det indebærer spildtid og risiko for fejl. Derfor er en løsningsmulighed at opbygge en specifik LP-brugerflade, som persisterer data i en database (dermed kan også udføres LP-kørsler, som ikke skal tilgå BA). Fra databasen uploades relevante data til BA via en API.</w:t>
      </w:r>
    </w:p>
    <w:p w14:paraId="3B02858B" w14:textId="6B8B00B0" w:rsidR="00A61D2A" w:rsidRDefault="00A61D2A" w:rsidP="00EC6E78">
      <w:pPr>
        <w:rPr>
          <w:lang w:eastAsia="da-DK"/>
        </w:rPr>
      </w:pPr>
      <w:r>
        <w:rPr>
          <w:lang w:eastAsia="da-DK"/>
        </w:rPr>
        <w:t xml:space="preserve">Kravspecifikationen til API omfatter derfor transport af alle oplysninger, som er nødvendige for </w:t>
      </w:r>
    </w:p>
    <w:p w14:paraId="04AC11EB" w14:textId="09CC3491" w:rsidR="00D0008A" w:rsidRDefault="00D0008A" w:rsidP="00A61D2A">
      <w:pPr>
        <w:pStyle w:val="ListParagraph"/>
        <w:numPr>
          <w:ilvl w:val="0"/>
          <w:numId w:val="34"/>
        </w:numPr>
        <w:rPr>
          <w:lang w:eastAsia="da-DK"/>
        </w:rPr>
      </w:pPr>
      <w:r>
        <w:rPr>
          <w:lang w:eastAsia="da-DK"/>
        </w:rPr>
        <w:t xml:space="preserve">at hente prognoser fra BA for elspotpriser, varmebehov </w:t>
      </w:r>
    </w:p>
    <w:p w14:paraId="2F505DC6" w14:textId="671E70CF" w:rsidR="00A61D2A" w:rsidRDefault="00A61D2A" w:rsidP="00A61D2A">
      <w:pPr>
        <w:pStyle w:val="ListParagraph"/>
        <w:numPr>
          <w:ilvl w:val="0"/>
          <w:numId w:val="34"/>
        </w:numPr>
        <w:rPr>
          <w:lang w:eastAsia="da-DK"/>
        </w:rPr>
      </w:pPr>
      <w:r>
        <w:rPr>
          <w:lang w:eastAsia="da-DK"/>
        </w:rPr>
        <w:t>at foretage markedsindmeldinger</w:t>
      </w:r>
      <w:r w:rsidR="00D0008A">
        <w:rPr>
          <w:lang w:eastAsia="da-DK"/>
        </w:rPr>
        <w:t xml:space="preserve"> </w:t>
      </w:r>
    </w:p>
    <w:p w14:paraId="459D2AB0" w14:textId="75D233A9" w:rsidR="00A61D2A" w:rsidRDefault="00A61D2A" w:rsidP="00A61D2A">
      <w:pPr>
        <w:pStyle w:val="ListParagraph"/>
        <w:numPr>
          <w:ilvl w:val="0"/>
          <w:numId w:val="34"/>
        </w:numPr>
        <w:rPr>
          <w:lang w:eastAsia="da-DK"/>
        </w:rPr>
      </w:pPr>
      <w:r>
        <w:rPr>
          <w:lang w:eastAsia="da-DK"/>
        </w:rPr>
        <w:t xml:space="preserve">at visualisere </w:t>
      </w:r>
      <w:r w:rsidR="005C46CF">
        <w:rPr>
          <w:lang w:eastAsia="da-DK"/>
        </w:rPr>
        <w:t>bud, realiseret forbrug, m.v.</w:t>
      </w:r>
      <w:r w:rsidR="00D0008A">
        <w:rPr>
          <w:lang w:eastAsia="da-DK"/>
        </w:rPr>
        <w:t xml:space="preserve"> på BA-brugerflade</w:t>
      </w:r>
    </w:p>
    <w:p w14:paraId="4F3FF710" w14:textId="3EF00F80" w:rsidR="005C46CF" w:rsidRDefault="005C46CF" w:rsidP="005C46CF">
      <w:pPr>
        <w:rPr>
          <w:lang w:eastAsia="da-DK"/>
        </w:rPr>
      </w:pPr>
    </w:p>
    <w:p w14:paraId="1A8F82C2" w14:textId="52B72C93" w:rsidR="005C46CF" w:rsidRDefault="005C46CF" w:rsidP="005C46CF">
      <w:pPr>
        <w:rPr>
          <w:lang w:eastAsia="da-DK"/>
        </w:rPr>
      </w:pPr>
      <w:r>
        <w:rPr>
          <w:lang w:eastAsia="da-DK"/>
        </w:rPr>
        <w:t xml:space="preserve">LP-brugerfladen kan udgøres af en Excel-fil, som persisterer i en database og kommunikerer med LP. Dermed bliver vedligehold af brugerfladen fleksibel, idet den ikke skal hardcodes. </w:t>
      </w:r>
    </w:p>
    <w:p w14:paraId="5835DC44" w14:textId="77777777" w:rsidR="00757E8B" w:rsidRDefault="00757E8B" w:rsidP="005C46CF">
      <w:pPr>
        <w:rPr>
          <w:lang w:eastAsia="da-DK"/>
        </w:rPr>
      </w:pPr>
    </w:p>
    <w:p w14:paraId="78A08216" w14:textId="0DB9B13A" w:rsidR="00757E8B" w:rsidRDefault="00757E8B" w:rsidP="00757E8B">
      <w:pPr>
        <w:rPr>
          <w:lang w:eastAsia="da-DK"/>
        </w:rPr>
      </w:pPr>
      <w:r>
        <w:rPr>
          <w:lang w:eastAsia="da-DK"/>
        </w:rPr>
        <w:t>Implementering af LP kan bestå af følgende komponenter:</w:t>
      </w:r>
    </w:p>
    <w:p w14:paraId="27D0B478" w14:textId="7DA3BB1A" w:rsidR="00757E8B" w:rsidRDefault="00757E8B" w:rsidP="00757E8B">
      <w:pPr>
        <w:pStyle w:val="ListParagraph"/>
        <w:numPr>
          <w:ilvl w:val="0"/>
          <w:numId w:val="34"/>
        </w:numPr>
        <w:rPr>
          <w:lang w:eastAsia="da-DK"/>
        </w:rPr>
      </w:pPr>
      <w:r>
        <w:rPr>
          <w:lang w:eastAsia="da-DK"/>
        </w:rPr>
        <w:t>Excel brugerflade</w:t>
      </w:r>
    </w:p>
    <w:p w14:paraId="4CEE65E2" w14:textId="5C863CCF" w:rsidR="00757E8B" w:rsidRDefault="00757E8B" w:rsidP="00757E8B">
      <w:pPr>
        <w:pStyle w:val="ListParagraph"/>
        <w:numPr>
          <w:ilvl w:val="0"/>
          <w:numId w:val="34"/>
        </w:numPr>
        <w:rPr>
          <w:lang w:eastAsia="da-DK"/>
        </w:rPr>
      </w:pPr>
      <w:r>
        <w:rPr>
          <w:lang w:eastAsia="da-DK"/>
        </w:rPr>
        <w:t>Optimeringskerne formuleret i python</w:t>
      </w:r>
      <w:r w:rsidR="00735243">
        <w:rPr>
          <w:lang w:eastAsia="da-DK"/>
        </w:rPr>
        <w:t xml:space="preserve"> </w:t>
      </w:r>
      <w:r>
        <w:rPr>
          <w:lang w:eastAsia="da-DK"/>
        </w:rPr>
        <w:t>på in-house server</w:t>
      </w:r>
      <w:r w:rsidR="006E34DB">
        <w:rPr>
          <w:lang w:eastAsia="da-DK"/>
        </w:rPr>
        <w:t>, styret fra Excel</w:t>
      </w:r>
    </w:p>
    <w:p w14:paraId="533AC48F" w14:textId="51920C96" w:rsidR="00735243" w:rsidRDefault="00735243" w:rsidP="00757E8B">
      <w:pPr>
        <w:pStyle w:val="ListParagraph"/>
        <w:numPr>
          <w:ilvl w:val="0"/>
          <w:numId w:val="34"/>
        </w:numPr>
        <w:rPr>
          <w:lang w:eastAsia="da-DK"/>
        </w:rPr>
      </w:pPr>
      <w:r>
        <w:rPr>
          <w:lang w:eastAsia="da-DK"/>
        </w:rPr>
        <w:t>GAMS-model af anlægsportefølje</w:t>
      </w:r>
      <w:r w:rsidR="00174153">
        <w:rPr>
          <w:lang w:eastAsia="da-DK"/>
        </w:rPr>
        <w:t xml:space="preserve"> og elmarkeder</w:t>
      </w:r>
    </w:p>
    <w:p w14:paraId="12F95712" w14:textId="77777777" w:rsidR="006E34DB" w:rsidRDefault="006E34DB" w:rsidP="006E34DB">
      <w:pPr>
        <w:pStyle w:val="ListParagraph"/>
        <w:numPr>
          <w:ilvl w:val="0"/>
          <w:numId w:val="34"/>
        </w:numPr>
        <w:rPr>
          <w:lang w:eastAsia="da-DK"/>
        </w:rPr>
      </w:pPr>
      <w:r>
        <w:rPr>
          <w:lang w:eastAsia="da-DK"/>
        </w:rPr>
        <w:t>Database placeret på in-house server, tilgås fra Excel hhv. Python hhv. GAMS</w:t>
      </w:r>
    </w:p>
    <w:p w14:paraId="6F8EF52F" w14:textId="77777777" w:rsidR="00757E8B" w:rsidRPr="00757E8B" w:rsidRDefault="00757E8B" w:rsidP="00757E8B">
      <w:pPr>
        <w:rPr>
          <w:lang w:eastAsia="da-DK"/>
        </w:rPr>
      </w:pPr>
    </w:p>
    <w:p w14:paraId="796CC29F" w14:textId="68A847D2" w:rsidR="00866E7E" w:rsidRDefault="000C47A0" w:rsidP="00866E7E">
      <w:pPr>
        <w:pStyle w:val="Heading2"/>
        <w:rPr>
          <w:lang w:eastAsia="da-DK"/>
        </w:rPr>
      </w:pPr>
      <w:bookmarkStart w:id="8" w:name="_Toc82074479"/>
      <w:r>
        <w:rPr>
          <w:lang w:eastAsia="da-DK"/>
        </w:rPr>
        <w:t>LP-operatør</w:t>
      </w:r>
      <w:r w:rsidR="00866E7E">
        <w:rPr>
          <w:lang w:eastAsia="da-DK"/>
        </w:rPr>
        <w:t xml:space="preserve"> </w:t>
      </w:r>
      <w:r w:rsidR="005F06A1">
        <w:rPr>
          <w:lang w:eastAsia="da-DK"/>
        </w:rPr>
        <w:t>use-cases</w:t>
      </w:r>
      <w:bookmarkEnd w:id="8"/>
    </w:p>
    <w:p w14:paraId="1E338C42" w14:textId="55A63C8F" w:rsidR="000C47A0" w:rsidRDefault="00033E8C" w:rsidP="00033E8C">
      <w:pPr>
        <w:pStyle w:val="ListParagraph"/>
        <w:numPr>
          <w:ilvl w:val="0"/>
          <w:numId w:val="32"/>
        </w:numPr>
        <w:rPr>
          <w:lang w:eastAsia="da-DK"/>
        </w:rPr>
      </w:pPr>
      <w:r>
        <w:rPr>
          <w:lang w:eastAsia="da-DK"/>
        </w:rPr>
        <w:t>Parametrere en LP-kørsel</w:t>
      </w:r>
    </w:p>
    <w:p w14:paraId="656E0C38" w14:textId="41A73032" w:rsidR="00033E8C" w:rsidRDefault="00033E8C" w:rsidP="00033E8C">
      <w:pPr>
        <w:pStyle w:val="ListParagraph"/>
        <w:numPr>
          <w:ilvl w:val="0"/>
          <w:numId w:val="32"/>
        </w:numPr>
        <w:rPr>
          <w:lang w:eastAsia="da-DK"/>
        </w:rPr>
      </w:pPr>
      <w:r>
        <w:rPr>
          <w:lang w:eastAsia="da-DK"/>
        </w:rPr>
        <w:t>Initiere en LP-kørsel</w:t>
      </w:r>
    </w:p>
    <w:p w14:paraId="45F0BD4A" w14:textId="215E875C" w:rsidR="00033E8C" w:rsidRDefault="00033E8C" w:rsidP="00033E8C">
      <w:pPr>
        <w:pStyle w:val="ListParagraph"/>
        <w:numPr>
          <w:ilvl w:val="0"/>
          <w:numId w:val="32"/>
        </w:numPr>
        <w:rPr>
          <w:lang w:eastAsia="da-DK"/>
        </w:rPr>
      </w:pPr>
      <w:r>
        <w:rPr>
          <w:lang w:eastAsia="da-DK"/>
        </w:rPr>
        <w:t>Sende markedsindmelding til BA</w:t>
      </w:r>
    </w:p>
    <w:p w14:paraId="427BA5CB" w14:textId="04B6DC62" w:rsidR="00033E8C" w:rsidRDefault="00033E8C" w:rsidP="00033E8C">
      <w:pPr>
        <w:pStyle w:val="ListParagraph"/>
        <w:numPr>
          <w:ilvl w:val="0"/>
          <w:numId w:val="32"/>
        </w:numPr>
        <w:rPr>
          <w:lang w:eastAsia="da-DK"/>
        </w:rPr>
      </w:pPr>
      <w:r>
        <w:rPr>
          <w:lang w:eastAsia="da-DK"/>
        </w:rPr>
        <w:t>Modtage markedsbud fra BA</w:t>
      </w:r>
    </w:p>
    <w:p w14:paraId="763149C1" w14:textId="7648986D" w:rsidR="00E42F04" w:rsidRDefault="00E42F04" w:rsidP="00033E8C">
      <w:pPr>
        <w:pStyle w:val="ListParagraph"/>
        <w:numPr>
          <w:ilvl w:val="0"/>
          <w:numId w:val="32"/>
        </w:numPr>
        <w:rPr>
          <w:lang w:eastAsia="da-DK"/>
        </w:rPr>
      </w:pPr>
      <w:r>
        <w:rPr>
          <w:lang w:eastAsia="da-DK"/>
        </w:rPr>
        <w:t>Revidere lastplan jf. markedsbud</w:t>
      </w:r>
    </w:p>
    <w:p w14:paraId="5A0C7E37" w14:textId="317DE10D" w:rsidR="00E42F04" w:rsidRDefault="00E42F04" w:rsidP="00033E8C">
      <w:pPr>
        <w:pStyle w:val="ListParagraph"/>
        <w:numPr>
          <w:ilvl w:val="0"/>
          <w:numId w:val="32"/>
        </w:numPr>
        <w:rPr>
          <w:lang w:eastAsia="da-DK"/>
        </w:rPr>
      </w:pPr>
      <w:r>
        <w:rPr>
          <w:lang w:eastAsia="da-DK"/>
        </w:rPr>
        <w:t>Sende revideret lastplan til blokleder (PMS)</w:t>
      </w:r>
    </w:p>
    <w:p w14:paraId="452F83CB" w14:textId="6B4243DA" w:rsidR="00E42F04" w:rsidRDefault="00E42F04" w:rsidP="00033E8C">
      <w:pPr>
        <w:pStyle w:val="ListParagraph"/>
        <w:numPr>
          <w:ilvl w:val="0"/>
          <w:numId w:val="32"/>
        </w:numPr>
        <w:rPr>
          <w:lang w:eastAsia="da-DK"/>
        </w:rPr>
      </w:pPr>
      <w:r>
        <w:rPr>
          <w:lang w:eastAsia="da-DK"/>
        </w:rPr>
        <w:t>Revidere data på BA-website</w:t>
      </w:r>
    </w:p>
    <w:p w14:paraId="6831FEF3" w14:textId="121820D7" w:rsidR="006B007A" w:rsidRDefault="006B007A" w:rsidP="00033E8C">
      <w:pPr>
        <w:pStyle w:val="ListParagraph"/>
        <w:numPr>
          <w:ilvl w:val="0"/>
          <w:numId w:val="32"/>
        </w:numPr>
        <w:rPr>
          <w:lang w:eastAsia="da-DK"/>
        </w:rPr>
      </w:pPr>
      <w:r>
        <w:rPr>
          <w:lang w:eastAsia="da-DK"/>
        </w:rPr>
        <w:t>Visualisere realiseret vs. indmeldt lastplan</w:t>
      </w:r>
    </w:p>
    <w:p w14:paraId="42B09027" w14:textId="7259D19E" w:rsidR="006B007A" w:rsidRDefault="006B007A" w:rsidP="006B007A">
      <w:pPr>
        <w:rPr>
          <w:lang w:eastAsia="da-DK"/>
        </w:rPr>
      </w:pPr>
      <w:r>
        <w:rPr>
          <w:lang w:eastAsia="da-DK"/>
        </w:rPr>
        <w:t>Ad 1: Parametrere en LP-kørsel</w:t>
      </w:r>
    </w:p>
    <w:p w14:paraId="6D02535B" w14:textId="7357A4D3" w:rsidR="000C47A0" w:rsidRDefault="000C47A0" w:rsidP="000C47A0">
      <w:pPr>
        <w:pStyle w:val="Heading2"/>
        <w:rPr>
          <w:lang w:eastAsia="da-DK"/>
        </w:rPr>
      </w:pPr>
      <w:bookmarkStart w:id="9" w:name="_Toc82074480"/>
      <w:r>
        <w:rPr>
          <w:lang w:eastAsia="da-DK"/>
        </w:rPr>
        <w:t xml:space="preserve">BA-operatør </w:t>
      </w:r>
      <w:r w:rsidR="005F06A1">
        <w:rPr>
          <w:lang w:eastAsia="da-DK"/>
        </w:rPr>
        <w:t>use-cases</w:t>
      </w:r>
      <w:bookmarkEnd w:id="9"/>
    </w:p>
    <w:p w14:paraId="0A40A4E3" w14:textId="15F5895F" w:rsidR="000C47A0" w:rsidRDefault="00033E8C" w:rsidP="00033E8C">
      <w:pPr>
        <w:pStyle w:val="ListParagraph"/>
        <w:numPr>
          <w:ilvl w:val="0"/>
          <w:numId w:val="33"/>
        </w:numPr>
        <w:rPr>
          <w:lang w:eastAsia="da-DK"/>
        </w:rPr>
      </w:pPr>
      <w:r>
        <w:rPr>
          <w:lang w:eastAsia="da-DK"/>
        </w:rPr>
        <w:t xml:space="preserve">Modtage markedsindmelding fra </w:t>
      </w:r>
      <w:r w:rsidR="00E42F04">
        <w:rPr>
          <w:lang w:eastAsia="da-DK"/>
        </w:rPr>
        <w:t>LP</w:t>
      </w:r>
    </w:p>
    <w:p w14:paraId="07A3B8D0" w14:textId="1569538C" w:rsidR="00E42F04" w:rsidRPr="000C47A0" w:rsidRDefault="00E42F04" w:rsidP="00033E8C">
      <w:pPr>
        <w:pStyle w:val="ListParagraph"/>
        <w:numPr>
          <w:ilvl w:val="0"/>
          <w:numId w:val="33"/>
        </w:numPr>
        <w:rPr>
          <w:lang w:eastAsia="da-DK"/>
        </w:rPr>
      </w:pPr>
      <w:r>
        <w:rPr>
          <w:lang w:eastAsia="da-DK"/>
        </w:rPr>
        <w:t>Sende markedsbud til LP</w:t>
      </w:r>
    </w:p>
    <w:p w14:paraId="0AC18D23" w14:textId="77777777" w:rsidR="000C47A0" w:rsidRPr="000C47A0" w:rsidRDefault="000C47A0" w:rsidP="000C47A0">
      <w:pPr>
        <w:rPr>
          <w:lang w:eastAsia="da-DK"/>
        </w:rPr>
      </w:pPr>
    </w:p>
    <w:p w14:paraId="4F350675" w14:textId="77777777" w:rsidR="00866E7E" w:rsidRDefault="00866E7E" w:rsidP="000C47A0">
      <w:pPr>
        <w:rPr>
          <w:lang w:eastAsia="da-DK"/>
        </w:rPr>
      </w:pPr>
    </w:p>
    <w:p w14:paraId="4AAD8FE3" w14:textId="77777777" w:rsidR="00866E7E" w:rsidRDefault="00866E7E" w:rsidP="000C47A0">
      <w:pPr>
        <w:rPr>
          <w:lang w:eastAsia="da-DK"/>
        </w:rPr>
      </w:pPr>
    </w:p>
    <w:p w14:paraId="65A3923D" w14:textId="77777777" w:rsidR="00866E7E" w:rsidRDefault="00866E7E" w:rsidP="000C47A0">
      <w:pPr>
        <w:rPr>
          <w:lang w:eastAsia="da-DK"/>
        </w:rPr>
      </w:pPr>
    </w:p>
    <w:p w14:paraId="37D84CED" w14:textId="77777777" w:rsidR="00866E7E" w:rsidRDefault="00866E7E" w:rsidP="000C47A0">
      <w:pPr>
        <w:rPr>
          <w:lang w:eastAsia="da-DK"/>
        </w:rPr>
      </w:pPr>
    </w:p>
    <w:p w14:paraId="3B41E25B" w14:textId="77777777" w:rsidR="00866E7E" w:rsidRDefault="00866E7E" w:rsidP="000C47A0">
      <w:pPr>
        <w:rPr>
          <w:lang w:eastAsia="da-DK"/>
        </w:rPr>
      </w:pPr>
    </w:p>
    <w:p w14:paraId="5579FEE9" w14:textId="4C859214" w:rsidR="00EC6E78" w:rsidRPr="00EC6E78" w:rsidRDefault="00866E7E" w:rsidP="000C47A0">
      <w:pPr>
        <w:rPr>
          <w:lang w:eastAsia="da-DK"/>
        </w:rPr>
      </w:pPr>
      <w:r>
        <w:rPr>
          <w:lang w:eastAsia="da-DK"/>
        </w:rPr>
        <w:t xml:space="preserve"> </w:t>
      </w:r>
    </w:p>
    <w:p w14:paraId="27A4E8C1" w14:textId="740F8F57" w:rsidR="0093156F" w:rsidRDefault="00206A20" w:rsidP="00CC2A80">
      <w:pPr>
        <w:pStyle w:val="Heading1"/>
        <w:ind w:left="431" w:hanging="431"/>
        <w:rPr>
          <w:rFonts w:eastAsia="Times New Roman"/>
          <w:lang w:eastAsia="da-DK"/>
        </w:rPr>
      </w:pPr>
      <w:bookmarkStart w:id="10" w:name="_Toc82074481"/>
      <w:r w:rsidRPr="00DE7DDB">
        <w:rPr>
          <w:rFonts w:eastAsia="Times New Roman"/>
          <w:lang w:eastAsia="da-DK"/>
        </w:rPr>
        <w:t>Dataudveksling</w:t>
      </w:r>
      <w:r w:rsidR="0093156F">
        <w:rPr>
          <w:rFonts w:eastAsia="Times New Roman"/>
          <w:lang w:eastAsia="da-DK"/>
        </w:rPr>
        <w:t>er</w:t>
      </w:r>
      <w:bookmarkEnd w:id="10"/>
    </w:p>
    <w:p w14:paraId="0FB53AD6" w14:textId="4901AF5A" w:rsidR="00577363" w:rsidRPr="00577363" w:rsidRDefault="00577363" w:rsidP="00577363">
      <w:pPr>
        <w:rPr>
          <w:lang w:eastAsia="da-DK"/>
        </w:rPr>
      </w:pPr>
      <w:r>
        <w:rPr>
          <w:lang w:eastAsia="da-DK"/>
        </w:rPr>
        <w:t xml:space="preserve">Dataudveksling mellem Load Planner og Balance Ansvarlig er i første </w:t>
      </w:r>
    </w:p>
    <w:p w14:paraId="23E59E0D" w14:textId="28BBDA23" w:rsidR="00206A20" w:rsidRPr="00DE7DDB" w:rsidRDefault="0093156F" w:rsidP="0093156F">
      <w:pPr>
        <w:pStyle w:val="Heading2"/>
        <w:rPr>
          <w:rFonts w:eastAsia="Times New Roman"/>
          <w:lang w:eastAsia="da-DK"/>
        </w:rPr>
      </w:pPr>
      <w:bookmarkStart w:id="11" w:name="_Toc82074482"/>
      <w:r>
        <w:rPr>
          <w:rFonts w:eastAsia="Times New Roman"/>
          <w:lang w:eastAsia="da-DK"/>
        </w:rPr>
        <w:t>Dataudveksling</w:t>
      </w:r>
      <w:r w:rsidR="00206A20" w:rsidRPr="00DE7DDB">
        <w:rPr>
          <w:rFonts w:eastAsia="Times New Roman"/>
          <w:lang w:eastAsia="da-DK"/>
        </w:rPr>
        <w:t xml:space="preserve"> mellem PMS og LP</w:t>
      </w:r>
      <w:bookmarkEnd w:id="11"/>
    </w:p>
    <w:p w14:paraId="37917D4E" w14:textId="0BC51054" w:rsidR="00206A20" w:rsidRPr="00DE7DDB" w:rsidRDefault="00206A20" w:rsidP="0093156F">
      <w:pPr>
        <w:pStyle w:val="Heading3"/>
        <w:rPr>
          <w:rFonts w:eastAsia="Times New Roman"/>
          <w:lang w:eastAsia="da-DK"/>
        </w:rPr>
      </w:pPr>
      <w:bookmarkStart w:id="12" w:name="_Toc82074483"/>
      <w:r w:rsidRPr="00DE7DDB">
        <w:rPr>
          <w:rFonts w:eastAsia="Times New Roman"/>
          <w:lang w:eastAsia="da-DK"/>
        </w:rPr>
        <w:t>Fra LP til PMS</w:t>
      </w:r>
      <w:bookmarkEnd w:id="12"/>
    </w:p>
    <w:p w14:paraId="365C136C" w14:textId="1888F6EA" w:rsidR="00664770" w:rsidRDefault="00664770" w:rsidP="00664770">
      <w:pPr>
        <w:pStyle w:val="ListParagraph"/>
        <w:numPr>
          <w:ilvl w:val="0"/>
          <w:numId w:val="31"/>
        </w:numPr>
        <w:rPr>
          <w:lang w:eastAsia="da-DK"/>
        </w:rPr>
      </w:pPr>
      <w:r w:rsidRPr="00664770">
        <w:rPr>
          <w:lang w:eastAsia="da-DK"/>
        </w:rPr>
        <w:t>Datatyper</w:t>
      </w:r>
    </w:p>
    <w:p w14:paraId="654B7387" w14:textId="5564016A" w:rsidR="00206A20" w:rsidRPr="00DE7DDB" w:rsidRDefault="00206A20" w:rsidP="00664770">
      <w:pPr>
        <w:pStyle w:val="ListParagraph"/>
        <w:rPr>
          <w:rFonts w:ascii="Calibri" w:hAnsi="Calibri" w:cs="Calibri"/>
          <w:lang w:eastAsia="da-DK"/>
        </w:rPr>
      </w:pPr>
      <w:r w:rsidRPr="00DE7DDB">
        <w:rPr>
          <w:lang w:eastAsia="da-DK"/>
        </w:rPr>
        <w:t>PMS har brug for sætpunkter for et antal timer frem leveret med 5 min opløsning</w:t>
      </w:r>
      <w:r w:rsidR="00664770">
        <w:rPr>
          <w:lang w:eastAsia="da-DK"/>
        </w:rPr>
        <w:t>:</w:t>
      </w:r>
      <w:r w:rsidRPr="00DE7DDB">
        <w:rPr>
          <w:lang w:eastAsia="da-DK"/>
        </w:rPr>
        <w:t xml:space="preserve"> </w:t>
      </w:r>
    </w:p>
    <w:p w14:paraId="1A9BDF42" w14:textId="77777777" w:rsidR="00206A20" w:rsidRPr="00DE7DDB" w:rsidRDefault="00206A20" w:rsidP="00206A20">
      <w:pPr>
        <w:numPr>
          <w:ilvl w:val="0"/>
          <w:numId w:val="26"/>
        </w:numPr>
        <w:spacing w:before="0" w:line="240" w:lineRule="auto"/>
        <w:textAlignment w:val="center"/>
        <w:rPr>
          <w:rFonts w:ascii="Calibri" w:hAnsi="Calibri" w:cs="Calibri"/>
          <w:lang w:eastAsia="da-DK"/>
        </w:rPr>
      </w:pPr>
      <w:r w:rsidRPr="00DE7DDB">
        <w:rPr>
          <w:rFonts w:ascii="Calibri" w:hAnsi="Calibri" w:cs="Calibri"/>
          <w:lang w:eastAsia="da-DK"/>
        </w:rPr>
        <w:t>elforbrug</w:t>
      </w:r>
    </w:p>
    <w:p w14:paraId="68D098F4" w14:textId="77777777" w:rsidR="00206A20" w:rsidRPr="00DE7DDB" w:rsidRDefault="00206A20" w:rsidP="00206A20">
      <w:pPr>
        <w:numPr>
          <w:ilvl w:val="0"/>
          <w:numId w:val="26"/>
        </w:numPr>
        <w:spacing w:before="0" w:line="240" w:lineRule="auto"/>
        <w:textAlignment w:val="center"/>
        <w:rPr>
          <w:rFonts w:ascii="Calibri" w:hAnsi="Calibri" w:cs="Calibri"/>
          <w:lang w:eastAsia="da-DK"/>
        </w:rPr>
      </w:pPr>
      <w:r w:rsidRPr="00DE7DDB">
        <w:rPr>
          <w:rFonts w:ascii="Calibri" w:hAnsi="Calibri" w:cs="Calibri"/>
          <w:lang w:eastAsia="da-DK"/>
        </w:rPr>
        <w:t>varmeleverance</w:t>
      </w:r>
    </w:p>
    <w:p w14:paraId="2588A867" w14:textId="77777777" w:rsidR="00206A20" w:rsidRPr="00DE7DDB" w:rsidRDefault="00206A20" w:rsidP="00206A20">
      <w:pPr>
        <w:numPr>
          <w:ilvl w:val="0"/>
          <w:numId w:val="26"/>
        </w:numPr>
        <w:spacing w:before="0" w:line="240" w:lineRule="auto"/>
        <w:textAlignment w:val="center"/>
        <w:rPr>
          <w:rFonts w:ascii="Calibri" w:hAnsi="Calibri" w:cs="Calibri"/>
          <w:lang w:eastAsia="da-DK"/>
        </w:rPr>
      </w:pPr>
      <w:r w:rsidRPr="00DE7DDB">
        <w:rPr>
          <w:rFonts w:ascii="Calibri" w:hAnsi="Calibri" w:cs="Calibri"/>
          <w:lang w:eastAsia="da-DK"/>
        </w:rPr>
        <w:t xml:space="preserve">fremløbstemperatur </w:t>
      </w:r>
    </w:p>
    <w:p w14:paraId="06B13024" w14:textId="77777777" w:rsidR="00206A20" w:rsidRPr="00DE7DDB" w:rsidRDefault="00206A20" w:rsidP="00206A20">
      <w:pPr>
        <w:numPr>
          <w:ilvl w:val="0"/>
          <w:numId w:val="26"/>
        </w:numPr>
        <w:spacing w:before="0" w:line="240" w:lineRule="auto"/>
        <w:textAlignment w:val="center"/>
        <w:rPr>
          <w:rFonts w:ascii="Calibri" w:hAnsi="Calibri" w:cs="Calibri"/>
          <w:lang w:eastAsia="da-DK"/>
        </w:rPr>
      </w:pPr>
      <w:r w:rsidRPr="00DE7DDB">
        <w:rPr>
          <w:rFonts w:ascii="Calibri" w:hAnsi="Calibri" w:cs="Calibri"/>
          <w:lang w:eastAsia="da-DK"/>
        </w:rPr>
        <w:t>fremløbstemperatur fra alle/udvalgte anlæg</w:t>
      </w:r>
    </w:p>
    <w:p w14:paraId="56909BCF" w14:textId="77777777" w:rsidR="00206A20" w:rsidRPr="00DE7DDB" w:rsidRDefault="00206A20" w:rsidP="00206A20">
      <w:pPr>
        <w:numPr>
          <w:ilvl w:val="0"/>
          <w:numId w:val="26"/>
        </w:numPr>
        <w:spacing w:before="0" w:line="240" w:lineRule="auto"/>
        <w:textAlignment w:val="center"/>
        <w:rPr>
          <w:rFonts w:ascii="Calibri" w:hAnsi="Calibri" w:cs="Calibri"/>
          <w:lang w:eastAsia="da-DK"/>
        </w:rPr>
      </w:pPr>
      <w:r w:rsidRPr="00DE7DDB">
        <w:rPr>
          <w:rFonts w:ascii="Calibri" w:hAnsi="Calibri" w:cs="Calibri"/>
          <w:lang w:eastAsia="da-DK"/>
        </w:rPr>
        <w:t>aktiveringstidspunkt og -varighed for vedligeholdsrutiner</w:t>
      </w:r>
    </w:p>
    <w:p w14:paraId="04B64006" w14:textId="77777777" w:rsidR="00206A20" w:rsidRPr="00DE7DDB" w:rsidRDefault="00206A20" w:rsidP="00206A20">
      <w:pPr>
        <w:numPr>
          <w:ilvl w:val="0"/>
          <w:numId w:val="26"/>
        </w:numPr>
        <w:spacing w:before="0" w:line="240" w:lineRule="auto"/>
        <w:textAlignment w:val="center"/>
        <w:rPr>
          <w:rFonts w:ascii="Calibri" w:hAnsi="Calibri" w:cs="Calibri"/>
          <w:lang w:eastAsia="da-DK"/>
        </w:rPr>
      </w:pPr>
      <w:r w:rsidRPr="00DE7DDB">
        <w:rPr>
          <w:rFonts w:ascii="Calibri" w:hAnsi="Calibri" w:cs="Calibri"/>
          <w:lang w:eastAsia="da-DK"/>
        </w:rPr>
        <w:t>prioriteter mellem ligeværdige anlæg</w:t>
      </w:r>
    </w:p>
    <w:p w14:paraId="5EC2E844" w14:textId="77777777" w:rsidR="00206A20" w:rsidRPr="00DE7DDB" w:rsidRDefault="00206A20" w:rsidP="00206A20">
      <w:pPr>
        <w:numPr>
          <w:ilvl w:val="0"/>
          <w:numId w:val="26"/>
        </w:numPr>
        <w:spacing w:before="0" w:line="240" w:lineRule="auto"/>
        <w:textAlignment w:val="center"/>
        <w:rPr>
          <w:rFonts w:ascii="Calibri" w:hAnsi="Calibri" w:cs="Calibri"/>
          <w:lang w:eastAsia="da-DK"/>
        </w:rPr>
      </w:pPr>
      <w:r w:rsidRPr="00DE7DDB">
        <w:rPr>
          <w:rFonts w:ascii="Calibri" w:hAnsi="Calibri" w:cs="Calibri"/>
          <w:lang w:eastAsia="da-DK"/>
        </w:rPr>
        <w:t>kapacitetsreservation til systemydelser</w:t>
      </w:r>
    </w:p>
    <w:p w14:paraId="76555A7B" w14:textId="5F40DD4F" w:rsidR="00206A20" w:rsidRDefault="00206A20" w:rsidP="00206A20">
      <w:pPr>
        <w:spacing w:before="0" w:line="240" w:lineRule="auto"/>
        <w:rPr>
          <w:rFonts w:ascii="Calibri" w:hAnsi="Calibri" w:cs="Calibri"/>
          <w:lang w:eastAsia="da-DK"/>
        </w:rPr>
      </w:pPr>
      <w:r w:rsidRPr="00DE7DDB">
        <w:rPr>
          <w:rFonts w:ascii="Calibri" w:hAnsi="Calibri" w:cs="Calibri"/>
          <w:lang w:eastAsia="da-DK"/>
        </w:rPr>
        <w:t> </w:t>
      </w:r>
    </w:p>
    <w:p w14:paraId="2CF3F8F2" w14:textId="2F44FA8A" w:rsidR="0093156F" w:rsidRPr="00DE7DDB" w:rsidRDefault="0093156F" w:rsidP="0093156F">
      <w:pPr>
        <w:pStyle w:val="Heading3"/>
        <w:rPr>
          <w:rFonts w:eastAsia="Times New Roman"/>
          <w:lang w:eastAsia="da-DK"/>
        </w:rPr>
      </w:pPr>
      <w:bookmarkStart w:id="13" w:name="_Toc82074484"/>
      <w:r w:rsidRPr="00DE7DDB">
        <w:rPr>
          <w:rFonts w:eastAsia="Times New Roman"/>
          <w:lang w:eastAsia="da-DK"/>
        </w:rPr>
        <w:t>Fra PMS</w:t>
      </w:r>
      <w:r>
        <w:rPr>
          <w:rFonts w:eastAsia="Times New Roman"/>
          <w:lang w:eastAsia="da-DK"/>
        </w:rPr>
        <w:t xml:space="preserve"> til LP</w:t>
      </w:r>
      <w:bookmarkEnd w:id="13"/>
    </w:p>
    <w:p w14:paraId="08B92695" w14:textId="408789C6" w:rsidR="00664770" w:rsidRDefault="00664770" w:rsidP="00664770">
      <w:pPr>
        <w:pStyle w:val="ListParagraph"/>
        <w:numPr>
          <w:ilvl w:val="0"/>
          <w:numId w:val="26"/>
        </w:numPr>
        <w:spacing w:before="0" w:line="240" w:lineRule="auto"/>
        <w:rPr>
          <w:rFonts w:ascii="Calibri" w:hAnsi="Calibri" w:cs="Calibri"/>
          <w:lang w:eastAsia="da-DK"/>
        </w:rPr>
      </w:pPr>
      <w:r>
        <w:rPr>
          <w:rFonts w:ascii="Calibri" w:hAnsi="Calibri" w:cs="Calibri"/>
          <w:lang w:eastAsia="da-DK"/>
        </w:rPr>
        <w:t>ubalancer på varmeleverance</w:t>
      </w:r>
    </w:p>
    <w:p w14:paraId="510B38A5" w14:textId="39A287FB" w:rsidR="00664770" w:rsidRDefault="00664770" w:rsidP="00664770">
      <w:pPr>
        <w:pStyle w:val="ListParagraph"/>
        <w:numPr>
          <w:ilvl w:val="0"/>
          <w:numId w:val="26"/>
        </w:numPr>
        <w:spacing w:before="0" w:line="240" w:lineRule="auto"/>
        <w:rPr>
          <w:rFonts w:ascii="Calibri" w:hAnsi="Calibri" w:cs="Calibri"/>
          <w:lang w:eastAsia="da-DK"/>
        </w:rPr>
      </w:pPr>
      <w:r>
        <w:rPr>
          <w:rFonts w:ascii="Calibri" w:hAnsi="Calibri" w:cs="Calibri"/>
          <w:lang w:eastAsia="da-DK"/>
        </w:rPr>
        <w:t>ubalance på elforbrug</w:t>
      </w:r>
    </w:p>
    <w:p w14:paraId="5676F724" w14:textId="5E2BCAAD" w:rsidR="0093156F" w:rsidRPr="00664770" w:rsidRDefault="0093156F" w:rsidP="00664770">
      <w:pPr>
        <w:pStyle w:val="ListParagraph"/>
        <w:numPr>
          <w:ilvl w:val="0"/>
          <w:numId w:val="26"/>
        </w:numPr>
        <w:spacing w:before="0" w:line="240" w:lineRule="auto"/>
        <w:rPr>
          <w:rFonts w:ascii="Calibri" w:hAnsi="Calibri" w:cs="Calibri"/>
          <w:lang w:eastAsia="da-DK"/>
        </w:rPr>
      </w:pPr>
      <w:r w:rsidRPr="00664770">
        <w:rPr>
          <w:rFonts w:ascii="Calibri" w:hAnsi="Calibri" w:cs="Calibri"/>
          <w:lang w:eastAsia="da-DK"/>
        </w:rPr>
        <w:t>…</w:t>
      </w:r>
    </w:p>
    <w:p w14:paraId="437D2276" w14:textId="2059F239" w:rsidR="00206A20" w:rsidRDefault="00206A20" w:rsidP="00206A20">
      <w:pPr>
        <w:spacing w:before="0" w:line="240" w:lineRule="auto"/>
        <w:rPr>
          <w:rFonts w:ascii="Calibri" w:hAnsi="Calibri" w:cs="Calibri"/>
          <w:lang w:eastAsia="da-DK"/>
        </w:rPr>
      </w:pPr>
    </w:p>
    <w:p w14:paraId="35AE2CE7" w14:textId="7897319F" w:rsidR="00664770" w:rsidRDefault="00664770" w:rsidP="00664770">
      <w:pPr>
        <w:pStyle w:val="Heading3"/>
        <w:rPr>
          <w:rFonts w:eastAsia="Times New Roman"/>
          <w:lang w:eastAsia="da-DK"/>
        </w:rPr>
      </w:pPr>
      <w:bookmarkStart w:id="14" w:name="_Toc82074485"/>
      <w:r>
        <w:rPr>
          <w:rFonts w:eastAsia="Times New Roman"/>
          <w:lang w:eastAsia="da-DK"/>
        </w:rPr>
        <w:t xml:space="preserve">Udvekslingsformat PMS </w:t>
      </w:r>
      <w:r>
        <w:rPr>
          <w:rFonts w:eastAsia="Times New Roman" w:cstheme="majorHAnsi"/>
          <w:lang w:eastAsia="da-DK"/>
        </w:rPr>
        <w:t>↔</w:t>
      </w:r>
      <w:r>
        <w:rPr>
          <w:rFonts w:eastAsia="Times New Roman"/>
          <w:lang w:eastAsia="da-DK"/>
        </w:rPr>
        <w:t xml:space="preserve"> LP</w:t>
      </w:r>
      <w:bookmarkEnd w:id="14"/>
    </w:p>
    <w:p w14:paraId="2602BDB5" w14:textId="5D7B2034" w:rsidR="008D7AF8" w:rsidRDefault="0090577C" w:rsidP="00664770">
      <w:pPr>
        <w:rPr>
          <w:lang w:eastAsia="da-DK"/>
        </w:rPr>
      </w:pPr>
      <w:r>
        <w:rPr>
          <w:lang w:eastAsia="da-DK"/>
        </w:rPr>
        <w:t xml:space="preserve">PMS og LP befinder sig (formentligt) på samme netværk, og derfor er binære data en option. </w:t>
      </w:r>
    </w:p>
    <w:p w14:paraId="073C7B4C" w14:textId="5DC8052B" w:rsidR="00017766" w:rsidRDefault="00017766" w:rsidP="00017766">
      <w:pPr>
        <w:numPr>
          <w:ilvl w:val="0"/>
          <w:numId w:val="27"/>
        </w:numPr>
        <w:spacing w:before="0" w:line="240" w:lineRule="auto"/>
        <w:textAlignment w:val="center"/>
        <w:rPr>
          <w:rFonts w:ascii="Calibri" w:hAnsi="Calibri" w:cs="Calibri"/>
          <w:lang w:eastAsia="da-DK"/>
        </w:rPr>
      </w:pPr>
      <w:r>
        <w:rPr>
          <w:rFonts w:ascii="Calibri" w:hAnsi="Calibri" w:cs="Calibri"/>
          <w:lang w:eastAsia="da-DK"/>
        </w:rPr>
        <w:t>OPC-protokol</w:t>
      </w:r>
    </w:p>
    <w:p w14:paraId="26567CBC" w14:textId="0F7B5743" w:rsidR="00017766" w:rsidRDefault="00017766" w:rsidP="00017766">
      <w:pPr>
        <w:numPr>
          <w:ilvl w:val="0"/>
          <w:numId w:val="27"/>
        </w:numPr>
        <w:spacing w:before="0" w:line="240" w:lineRule="auto"/>
        <w:textAlignment w:val="center"/>
        <w:rPr>
          <w:rFonts w:ascii="Calibri" w:hAnsi="Calibri" w:cs="Calibri"/>
          <w:lang w:eastAsia="da-DK"/>
        </w:rPr>
      </w:pPr>
      <w:r>
        <w:rPr>
          <w:rFonts w:ascii="Calibri" w:hAnsi="Calibri" w:cs="Calibri"/>
          <w:lang w:eastAsia="da-DK"/>
        </w:rPr>
        <w:t>Tekstfil (csv-format, …)</w:t>
      </w:r>
    </w:p>
    <w:p w14:paraId="09CF6BDA" w14:textId="75693ABF" w:rsidR="00681886" w:rsidRDefault="00681886" w:rsidP="00681886">
      <w:pPr>
        <w:spacing w:before="0" w:line="240" w:lineRule="auto"/>
        <w:textAlignment w:val="center"/>
        <w:rPr>
          <w:rFonts w:ascii="Calibri" w:hAnsi="Calibri" w:cs="Calibri"/>
          <w:lang w:eastAsia="da-DK"/>
        </w:rPr>
      </w:pPr>
    </w:p>
    <w:p w14:paraId="60FFA633" w14:textId="71C5983E" w:rsidR="00681886" w:rsidRPr="00DE7DDB" w:rsidRDefault="00681886" w:rsidP="00681886">
      <w:pPr>
        <w:spacing w:before="0" w:line="240" w:lineRule="auto"/>
        <w:textAlignment w:val="center"/>
        <w:rPr>
          <w:rFonts w:ascii="Calibri" w:hAnsi="Calibri" w:cs="Calibri"/>
          <w:lang w:eastAsia="da-DK"/>
        </w:rPr>
      </w:pPr>
      <w:r>
        <w:rPr>
          <w:rFonts w:ascii="Calibri" w:hAnsi="Calibri" w:cs="Calibri"/>
          <w:lang w:eastAsia="da-DK"/>
        </w:rPr>
        <w:t>? Hvad anvender BA ved aktivering af systemydelser via PMS ?</w:t>
      </w:r>
    </w:p>
    <w:p w14:paraId="329FD36C" w14:textId="0016F80A" w:rsidR="00206A20" w:rsidRDefault="00206A20" w:rsidP="0093156F">
      <w:pPr>
        <w:pStyle w:val="Heading2"/>
        <w:rPr>
          <w:rFonts w:eastAsia="Times New Roman"/>
          <w:lang w:eastAsia="da-DK"/>
        </w:rPr>
      </w:pPr>
      <w:bookmarkStart w:id="15" w:name="_Toc82074486"/>
      <w:r w:rsidRPr="00DE7DDB">
        <w:rPr>
          <w:rFonts w:eastAsia="Times New Roman"/>
          <w:lang w:eastAsia="da-DK"/>
        </w:rPr>
        <w:t>Dataudveksling mellem LP og BA</w:t>
      </w:r>
      <w:bookmarkEnd w:id="15"/>
    </w:p>
    <w:p w14:paraId="6DABCC4A" w14:textId="7F558070" w:rsidR="00206A20" w:rsidRPr="00DE7DDB" w:rsidRDefault="00206A20" w:rsidP="0093156F">
      <w:pPr>
        <w:pStyle w:val="Heading3"/>
        <w:rPr>
          <w:rFonts w:eastAsia="Times New Roman"/>
          <w:lang w:eastAsia="da-DK"/>
        </w:rPr>
      </w:pPr>
      <w:r w:rsidRPr="00DE7DDB">
        <w:rPr>
          <w:rFonts w:ascii="Calibri" w:eastAsia="Times New Roman" w:hAnsi="Calibri" w:cs="Calibri"/>
          <w:lang w:eastAsia="da-DK"/>
        </w:rPr>
        <w:t> </w:t>
      </w:r>
      <w:bookmarkStart w:id="16" w:name="_Toc82074487"/>
      <w:r w:rsidRPr="00DE7DDB">
        <w:rPr>
          <w:rFonts w:eastAsia="Times New Roman"/>
          <w:lang w:eastAsia="da-DK"/>
        </w:rPr>
        <w:t>Fra LP til BA</w:t>
      </w:r>
      <w:bookmarkEnd w:id="16"/>
    </w:p>
    <w:p w14:paraId="72C927C5" w14:textId="77777777" w:rsidR="00206A20" w:rsidRPr="00DE7DDB" w:rsidRDefault="00206A20" w:rsidP="00206A20">
      <w:pPr>
        <w:numPr>
          <w:ilvl w:val="0"/>
          <w:numId w:val="27"/>
        </w:numPr>
        <w:spacing w:before="0" w:line="240" w:lineRule="auto"/>
        <w:textAlignment w:val="center"/>
        <w:rPr>
          <w:rFonts w:ascii="Calibri" w:hAnsi="Calibri" w:cs="Calibri"/>
          <w:lang w:eastAsia="da-DK"/>
        </w:rPr>
      </w:pPr>
      <w:r w:rsidRPr="00DE7DDB">
        <w:rPr>
          <w:rFonts w:ascii="Calibri" w:hAnsi="Calibri" w:cs="Calibri"/>
          <w:lang w:eastAsia="da-DK"/>
        </w:rPr>
        <w:t>Datatyper</w:t>
      </w:r>
    </w:p>
    <w:p w14:paraId="2A079832" w14:textId="77777777" w:rsidR="00206A20" w:rsidRPr="00DE7DDB" w:rsidRDefault="00206A20" w:rsidP="00206A20">
      <w:pPr>
        <w:numPr>
          <w:ilvl w:val="1"/>
          <w:numId w:val="27"/>
        </w:numPr>
        <w:spacing w:before="0" w:line="240" w:lineRule="auto"/>
        <w:textAlignment w:val="center"/>
        <w:rPr>
          <w:rFonts w:ascii="Calibri" w:hAnsi="Calibri" w:cs="Calibri"/>
          <w:lang w:eastAsia="da-DK"/>
        </w:rPr>
      </w:pPr>
      <w:r w:rsidRPr="00DE7DDB">
        <w:rPr>
          <w:rFonts w:ascii="Calibri" w:hAnsi="Calibri" w:cs="Calibri"/>
          <w:lang w:eastAsia="da-DK"/>
        </w:rPr>
        <w:t>Day-ahead timebud hhv. blokbud, opdelt i segmenter af {mængde, maksimumpris}</w:t>
      </w:r>
    </w:p>
    <w:p w14:paraId="006671BC" w14:textId="05A57F53" w:rsidR="00206A20" w:rsidRPr="00DE7DDB" w:rsidRDefault="00206A20" w:rsidP="00206A20">
      <w:pPr>
        <w:numPr>
          <w:ilvl w:val="1"/>
          <w:numId w:val="27"/>
        </w:numPr>
        <w:spacing w:before="0" w:line="240" w:lineRule="auto"/>
        <w:textAlignment w:val="center"/>
        <w:rPr>
          <w:rFonts w:ascii="Calibri" w:hAnsi="Calibri" w:cs="Calibri"/>
          <w:lang w:eastAsia="da-DK"/>
        </w:rPr>
      </w:pPr>
      <w:r w:rsidRPr="00DE7DDB">
        <w:rPr>
          <w:rFonts w:ascii="Calibri" w:hAnsi="Calibri" w:cs="Calibri"/>
          <w:lang w:eastAsia="da-DK"/>
        </w:rPr>
        <w:t>Intraday</w:t>
      </w:r>
      <w:r w:rsidR="0093156F">
        <w:rPr>
          <w:rFonts w:ascii="Calibri" w:hAnsi="Calibri" w:cs="Calibri"/>
          <w:lang w:eastAsia="da-DK"/>
        </w:rPr>
        <w:t>-</w:t>
      </w:r>
      <w:r w:rsidRPr="00DE7DDB">
        <w:rPr>
          <w:rFonts w:ascii="Calibri" w:hAnsi="Calibri" w:cs="Calibri"/>
          <w:lang w:eastAsia="da-DK"/>
        </w:rPr>
        <w:t>bud</w:t>
      </w:r>
    </w:p>
    <w:p w14:paraId="7525FC48" w14:textId="3BE940CB" w:rsidR="00206A20" w:rsidRDefault="00206A20" w:rsidP="00206A20">
      <w:pPr>
        <w:numPr>
          <w:ilvl w:val="1"/>
          <w:numId w:val="27"/>
        </w:numPr>
        <w:spacing w:before="0" w:line="240" w:lineRule="auto"/>
        <w:textAlignment w:val="center"/>
        <w:rPr>
          <w:rFonts w:ascii="Calibri" w:hAnsi="Calibri" w:cs="Calibri"/>
          <w:lang w:eastAsia="da-DK"/>
        </w:rPr>
      </w:pPr>
      <w:r w:rsidRPr="00DE7DDB">
        <w:rPr>
          <w:rFonts w:ascii="Calibri" w:hAnsi="Calibri" w:cs="Calibri"/>
          <w:lang w:eastAsia="da-DK"/>
        </w:rPr>
        <w:t>FCR</w:t>
      </w:r>
      <w:r w:rsidR="0093156F">
        <w:rPr>
          <w:rFonts w:ascii="Calibri" w:hAnsi="Calibri" w:cs="Calibri"/>
          <w:lang w:eastAsia="da-DK"/>
        </w:rPr>
        <w:t>-</w:t>
      </w:r>
      <w:r w:rsidRPr="00DE7DDB">
        <w:rPr>
          <w:rFonts w:ascii="Calibri" w:hAnsi="Calibri" w:cs="Calibri"/>
          <w:lang w:eastAsia="da-DK"/>
        </w:rPr>
        <w:t>bud (kapacitet op/ned): 6 blokke á 4 timer</w:t>
      </w:r>
    </w:p>
    <w:p w14:paraId="7E677313" w14:textId="77777777" w:rsidR="00017766" w:rsidRPr="00DE7DDB" w:rsidRDefault="00017766" w:rsidP="00017766">
      <w:pPr>
        <w:spacing w:before="0" w:line="240" w:lineRule="auto"/>
        <w:textAlignment w:val="center"/>
        <w:rPr>
          <w:rFonts w:ascii="Calibri" w:hAnsi="Calibri" w:cs="Calibri"/>
          <w:lang w:eastAsia="da-DK"/>
        </w:rPr>
      </w:pPr>
    </w:p>
    <w:p w14:paraId="3E8791FC" w14:textId="33E800F3" w:rsidR="00206A20" w:rsidRPr="00DE7DDB" w:rsidRDefault="00206A20" w:rsidP="0093156F">
      <w:pPr>
        <w:pStyle w:val="Heading3"/>
        <w:rPr>
          <w:rFonts w:eastAsia="Times New Roman"/>
          <w:lang w:eastAsia="da-DK"/>
        </w:rPr>
      </w:pPr>
      <w:r w:rsidRPr="00DE7DDB">
        <w:rPr>
          <w:rFonts w:ascii="Calibri" w:eastAsia="Times New Roman" w:hAnsi="Calibri" w:cs="Calibri"/>
          <w:lang w:eastAsia="da-DK"/>
        </w:rPr>
        <w:lastRenderedPageBreak/>
        <w:t> </w:t>
      </w:r>
      <w:bookmarkStart w:id="17" w:name="_Toc82074488"/>
      <w:r w:rsidRPr="00DE7DDB">
        <w:rPr>
          <w:rFonts w:eastAsia="Times New Roman"/>
          <w:lang w:eastAsia="da-DK"/>
        </w:rPr>
        <w:t>Fra BA til LP</w:t>
      </w:r>
      <w:bookmarkEnd w:id="17"/>
    </w:p>
    <w:p w14:paraId="71F840F1" w14:textId="77777777" w:rsidR="00206A20" w:rsidRPr="00DE7DDB" w:rsidRDefault="00206A20" w:rsidP="00206A20">
      <w:pPr>
        <w:numPr>
          <w:ilvl w:val="0"/>
          <w:numId w:val="28"/>
        </w:numPr>
        <w:spacing w:before="0" w:line="240" w:lineRule="auto"/>
        <w:textAlignment w:val="center"/>
        <w:rPr>
          <w:rFonts w:ascii="Calibri" w:hAnsi="Calibri" w:cs="Calibri"/>
          <w:lang w:eastAsia="da-DK"/>
        </w:rPr>
      </w:pPr>
      <w:r w:rsidRPr="00DE7DDB">
        <w:rPr>
          <w:rFonts w:ascii="Calibri" w:hAnsi="Calibri" w:cs="Calibri"/>
          <w:lang w:eastAsia="da-DK"/>
        </w:rPr>
        <w:t>Elspot-bud accepteret {mængde, el} på timebasis(?) for det kommende døgn</w:t>
      </w:r>
    </w:p>
    <w:p w14:paraId="5BE059EE" w14:textId="77777777" w:rsidR="00206A20" w:rsidRPr="00DE7DDB" w:rsidRDefault="00206A20" w:rsidP="00206A20">
      <w:pPr>
        <w:numPr>
          <w:ilvl w:val="0"/>
          <w:numId w:val="28"/>
        </w:numPr>
        <w:spacing w:before="0" w:line="240" w:lineRule="auto"/>
        <w:textAlignment w:val="center"/>
        <w:rPr>
          <w:rFonts w:ascii="Calibri" w:hAnsi="Calibri" w:cs="Calibri"/>
          <w:lang w:eastAsia="da-DK"/>
        </w:rPr>
      </w:pPr>
      <w:r w:rsidRPr="00DE7DDB">
        <w:rPr>
          <w:rFonts w:ascii="Calibri" w:hAnsi="Calibri" w:cs="Calibri"/>
          <w:lang w:eastAsia="da-DK"/>
        </w:rPr>
        <w:t>Accepteret FCR-bud {mængde, pris}</w:t>
      </w:r>
    </w:p>
    <w:p w14:paraId="48E6ED61" w14:textId="05866929" w:rsidR="00206A20" w:rsidRDefault="00206A20" w:rsidP="00206A20">
      <w:pPr>
        <w:spacing w:before="0" w:line="240" w:lineRule="auto"/>
        <w:rPr>
          <w:rFonts w:ascii="Calibri" w:hAnsi="Calibri" w:cs="Calibri"/>
          <w:lang w:eastAsia="da-DK"/>
        </w:rPr>
      </w:pPr>
    </w:p>
    <w:p w14:paraId="23E91004" w14:textId="3CDBD2AF" w:rsidR="009F530F" w:rsidRDefault="009F530F" w:rsidP="009F530F">
      <w:pPr>
        <w:pStyle w:val="Heading3"/>
        <w:rPr>
          <w:rFonts w:eastAsia="Times New Roman"/>
          <w:lang w:eastAsia="da-DK"/>
        </w:rPr>
      </w:pPr>
      <w:bookmarkStart w:id="18" w:name="_Toc82074489"/>
      <w:r>
        <w:rPr>
          <w:rFonts w:eastAsia="Times New Roman"/>
          <w:lang w:eastAsia="da-DK"/>
        </w:rPr>
        <w:t xml:space="preserve">Udvekslingsformat BA </w:t>
      </w:r>
      <w:r>
        <w:rPr>
          <w:rFonts w:eastAsia="Times New Roman" w:cstheme="majorHAnsi"/>
          <w:lang w:eastAsia="da-DK"/>
        </w:rPr>
        <w:t>↔</w:t>
      </w:r>
      <w:r>
        <w:rPr>
          <w:rFonts w:eastAsia="Times New Roman"/>
          <w:lang w:eastAsia="da-DK"/>
        </w:rPr>
        <w:t xml:space="preserve"> LP</w:t>
      </w:r>
      <w:bookmarkEnd w:id="18"/>
    </w:p>
    <w:p w14:paraId="582E49B5" w14:textId="61B69D1B" w:rsidR="008D7AF8" w:rsidRDefault="008D7AF8" w:rsidP="008D7AF8">
      <w:pPr>
        <w:rPr>
          <w:lang w:eastAsia="da-DK"/>
        </w:rPr>
      </w:pPr>
      <w:r>
        <w:rPr>
          <w:lang w:eastAsia="da-DK"/>
        </w:rPr>
        <w:t>Dataudveksling foregår mellem separate netværk, og derfor er binær overførsel ikke aktuel.</w:t>
      </w:r>
    </w:p>
    <w:p w14:paraId="22938552" w14:textId="2F76C063" w:rsidR="00017766" w:rsidRDefault="00017766" w:rsidP="00017766">
      <w:pPr>
        <w:numPr>
          <w:ilvl w:val="0"/>
          <w:numId w:val="27"/>
        </w:numPr>
        <w:spacing w:before="0" w:line="240" w:lineRule="auto"/>
        <w:textAlignment w:val="center"/>
        <w:rPr>
          <w:rFonts w:ascii="Calibri" w:hAnsi="Calibri" w:cs="Calibri"/>
          <w:lang w:eastAsia="da-DK"/>
        </w:rPr>
      </w:pPr>
      <w:r>
        <w:rPr>
          <w:rFonts w:ascii="Calibri" w:hAnsi="Calibri" w:cs="Calibri"/>
          <w:lang w:eastAsia="da-DK"/>
        </w:rPr>
        <w:t>Transaktionsbaseret (database)</w:t>
      </w:r>
    </w:p>
    <w:p w14:paraId="106E55E9" w14:textId="11E6704D" w:rsidR="00017766" w:rsidRPr="00DE7DDB" w:rsidRDefault="00017766" w:rsidP="00017766">
      <w:pPr>
        <w:numPr>
          <w:ilvl w:val="0"/>
          <w:numId w:val="27"/>
        </w:numPr>
        <w:spacing w:before="0" w:line="240" w:lineRule="auto"/>
        <w:textAlignment w:val="center"/>
        <w:rPr>
          <w:rFonts w:ascii="Calibri" w:hAnsi="Calibri" w:cs="Calibri"/>
          <w:lang w:eastAsia="da-DK"/>
        </w:rPr>
      </w:pPr>
      <w:r>
        <w:rPr>
          <w:rFonts w:ascii="Calibri" w:hAnsi="Calibri" w:cs="Calibri"/>
          <w:lang w:eastAsia="da-DK"/>
        </w:rPr>
        <w:t>Tekstfil (csv-format, …)</w:t>
      </w:r>
    </w:p>
    <w:p w14:paraId="73E28B2E" w14:textId="77777777" w:rsidR="00017766" w:rsidRPr="00DE7DDB" w:rsidRDefault="00017766" w:rsidP="00017766">
      <w:pPr>
        <w:spacing w:before="0" w:line="240" w:lineRule="auto"/>
        <w:ind w:left="540"/>
        <w:rPr>
          <w:rFonts w:ascii="Calibri" w:hAnsi="Calibri" w:cs="Calibri"/>
          <w:lang w:eastAsia="da-DK"/>
        </w:rPr>
      </w:pPr>
      <w:r w:rsidRPr="00DE7DDB">
        <w:rPr>
          <w:rFonts w:ascii="Calibri" w:hAnsi="Calibri" w:cs="Calibri"/>
          <w:lang w:eastAsia="da-DK"/>
        </w:rPr>
        <w:t> </w:t>
      </w:r>
    </w:p>
    <w:p w14:paraId="35B602BB" w14:textId="77777777" w:rsidR="00017766" w:rsidRDefault="00017766" w:rsidP="008D7AF8">
      <w:pPr>
        <w:rPr>
          <w:lang w:eastAsia="da-DK"/>
        </w:rPr>
      </w:pPr>
    </w:p>
    <w:p w14:paraId="39DD843B" w14:textId="77777777" w:rsidR="008D7AF8" w:rsidRPr="008D7AF8" w:rsidRDefault="008D7AF8" w:rsidP="008D7AF8">
      <w:pPr>
        <w:rPr>
          <w:lang w:eastAsia="da-DK"/>
        </w:rPr>
      </w:pPr>
    </w:p>
    <w:p w14:paraId="79A73405" w14:textId="02269B16" w:rsidR="008D7AF8" w:rsidRPr="00DE7DDB" w:rsidRDefault="008D7AF8" w:rsidP="008D7AF8">
      <w:pPr>
        <w:numPr>
          <w:ilvl w:val="0"/>
          <w:numId w:val="27"/>
        </w:numPr>
        <w:spacing w:before="0" w:line="240" w:lineRule="auto"/>
        <w:textAlignment w:val="center"/>
        <w:rPr>
          <w:rFonts w:ascii="Calibri" w:hAnsi="Calibri" w:cs="Calibri"/>
          <w:lang w:eastAsia="da-DK"/>
        </w:rPr>
      </w:pPr>
      <w:r w:rsidRPr="00DE7DDB">
        <w:rPr>
          <w:rFonts w:ascii="Calibri" w:hAnsi="Calibri" w:cs="Calibri"/>
          <w:lang w:eastAsia="da-DK"/>
        </w:rPr>
        <w:t xml:space="preserve">REST (links: </w:t>
      </w:r>
      <w:hyperlink r:id="rId15" w:history="1">
        <w:r w:rsidRPr="00DE7DDB">
          <w:rPr>
            <w:rFonts w:ascii="Calibri" w:hAnsi="Calibri" w:cs="Calibri"/>
            <w:color w:val="0000FF"/>
            <w:u w:val="single"/>
            <w:lang w:eastAsia="da-DK"/>
          </w:rPr>
          <w:t>RedHat</w:t>
        </w:r>
      </w:hyperlink>
      <w:r w:rsidRPr="00DE7DDB">
        <w:rPr>
          <w:rFonts w:ascii="Calibri" w:hAnsi="Calibri" w:cs="Calibri"/>
          <w:lang w:eastAsia="da-DK"/>
        </w:rPr>
        <w:t xml:space="preserve">, </w:t>
      </w:r>
      <w:hyperlink r:id="rId16" w:history="1">
        <w:r w:rsidRPr="00DE7DDB">
          <w:rPr>
            <w:rFonts w:ascii="Calibri" w:hAnsi="Calibri" w:cs="Calibri"/>
            <w:color w:val="0000FF"/>
            <w:u w:val="single"/>
            <w:lang w:eastAsia="da-DK"/>
          </w:rPr>
          <w:t>RESTfulAPI.net</w:t>
        </w:r>
      </w:hyperlink>
      <w:r w:rsidRPr="00DE7DDB">
        <w:rPr>
          <w:rFonts w:ascii="Calibri" w:hAnsi="Calibri" w:cs="Calibri"/>
          <w:lang w:eastAsia="da-DK"/>
        </w:rPr>
        <w:t>)</w:t>
      </w:r>
      <w:r>
        <w:rPr>
          <w:rFonts w:ascii="Calibri" w:hAnsi="Calibri" w:cs="Calibri"/>
          <w:lang w:eastAsia="da-DK"/>
        </w:rPr>
        <w:t xml:space="preserve"> JSON-format</w:t>
      </w:r>
      <w:r>
        <w:rPr>
          <w:rFonts w:ascii="Calibri" w:hAnsi="Calibri" w:cs="Calibri"/>
          <w:lang w:eastAsia="da-DK"/>
        </w:rPr>
        <w:br/>
      </w:r>
    </w:p>
    <w:p w14:paraId="1E83AEF6" w14:textId="77777777" w:rsidR="008D7AF8" w:rsidRPr="00DE7DDB" w:rsidRDefault="008D7AF8" w:rsidP="008D7AF8">
      <w:pPr>
        <w:numPr>
          <w:ilvl w:val="0"/>
          <w:numId w:val="27"/>
        </w:numPr>
        <w:spacing w:before="0" w:line="240" w:lineRule="auto"/>
        <w:textAlignment w:val="center"/>
        <w:rPr>
          <w:rFonts w:ascii="Calibri" w:hAnsi="Calibri" w:cs="Calibri"/>
          <w:lang w:eastAsia="da-DK"/>
        </w:rPr>
      </w:pPr>
      <w:r w:rsidRPr="00DE7DDB">
        <w:rPr>
          <w:rFonts w:ascii="Calibri" w:hAnsi="Calibri" w:cs="Calibri"/>
          <w:lang w:eastAsia="da-DK"/>
        </w:rPr>
        <w:t>Database udveksling</w:t>
      </w:r>
    </w:p>
    <w:p w14:paraId="107CEEFD" w14:textId="588FF48C" w:rsidR="009F530F" w:rsidRDefault="009F530F" w:rsidP="00206A20">
      <w:pPr>
        <w:spacing w:before="0" w:line="240" w:lineRule="auto"/>
        <w:rPr>
          <w:rFonts w:ascii="Calibri" w:hAnsi="Calibri" w:cs="Calibri"/>
          <w:lang w:eastAsia="da-DK"/>
        </w:rPr>
      </w:pPr>
    </w:p>
    <w:p w14:paraId="5E2D8DFC" w14:textId="77777777" w:rsidR="00206A20" w:rsidRPr="00DE7DDB" w:rsidRDefault="00206A20" w:rsidP="00206A20">
      <w:pPr>
        <w:pStyle w:val="Heading1"/>
        <w:rPr>
          <w:rFonts w:eastAsia="Times New Roman"/>
          <w:lang w:eastAsia="da-DK"/>
        </w:rPr>
      </w:pPr>
      <w:bookmarkStart w:id="19" w:name="_Toc82074490"/>
      <w:r>
        <w:rPr>
          <w:rFonts w:eastAsia="Times New Roman"/>
          <w:lang w:eastAsia="da-DK"/>
        </w:rPr>
        <w:t>Diverse</w:t>
      </w:r>
      <w:bookmarkEnd w:id="19"/>
      <w:r w:rsidRPr="00DE7DDB">
        <w:rPr>
          <w:rFonts w:eastAsia="Times New Roman"/>
          <w:lang w:eastAsia="da-DK"/>
        </w:rPr>
        <w:t> </w:t>
      </w:r>
    </w:p>
    <w:p w14:paraId="14ACDE08" w14:textId="77777777" w:rsidR="00206A20" w:rsidRPr="00DE7DDB" w:rsidRDefault="00206A20" w:rsidP="00206A20">
      <w:pPr>
        <w:pStyle w:val="Heading2"/>
        <w:rPr>
          <w:rFonts w:eastAsia="Times New Roman"/>
          <w:lang w:eastAsia="da-DK"/>
        </w:rPr>
      </w:pPr>
      <w:bookmarkStart w:id="20" w:name="_Toc82074491"/>
      <w:r w:rsidRPr="00DE7DDB">
        <w:rPr>
          <w:rFonts w:eastAsia="Times New Roman"/>
          <w:lang w:eastAsia="da-DK"/>
        </w:rPr>
        <w:t>Brainstorm</w:t>
      </w:r>
      <w:bookmarkEnd w:id="20"/>
    </w:p>
    <w:p w14:paraId="46CE9872" w14:textId="77777777" w:rsidR="00206A20" w:rsidRPr="00DE7DDB" w:rsidRDefault="00206A20" w:rsidP="00206A20">
      <w:pPr>
        <w:numPr>
          <w:ilvl w:val="0"/>
          <w:numId w:val="16"/>
        </w:numPr>
        <w:spacing w:before="0" w:line="240" w:lineRule="auto"/>
        <w:textAlignment w:val="center"/>
        <w:rPr>
          <w:rFonts w:ascii="Calibri" w:hAnsi="Calibri" w:cs="Calibri"/>
          <w:lang w:eastAsia="da-DK"/>
        </w:rPr>
      </w:pPr>
      <w:r w:rsidRPr="00DE7DDB">
        <w:rPr>
          <w:rFonts w:ascii="Calibri" w:hAnsi="Calibri" w:cs="Calibri"/>
          <w:lang w:eastAsia="da-DK"/>
        </w:rPr>
        <w:t>Bruge LP til at identificere følsomheder overfor tolerancer i forecasts.</w:t>
      </w:r>
      <w:r w:rsidRPr="00DE7DDB">
        <w:rPr>
          <w:rFonts w:ascii="Calibri" w:hAnsi="Calibri" w:cs="Calibri"/>
          <w:lang w:eastAsia="da-DK"/>
        </w:rPr>
        <w:br/>
        <w:t>Dermed kan fx målepunkter prioriteres mht. kalibrering og dækning.</w:t>
      </w:r>
    </w:p>
    <w:p w14:paraId="7EBB2873" w14:textId="77777777" w:rsidR="00206A20" w:rsidRPr="00DE7DDB" w:rsidRDefault="00206A20" w:rsidP="00206A20">
      <w:pPr>
        <w:spacing w:before="0" w:line="240" w:lineRule="auto"/>
        <w:rPr>
          <w:rFonts w:ascii="Calibri" w:hAnsi="Calibri" w:cs="Calibri"/>
          <w:lang w:eastAsia="da-DK"/>
        </w:rPr>
      </w:pPr>
      <w:r w:rsidRPr="00DE7DDB">
        <w:rPr>
          <w:rFonts w:ascii="Calibri" w:hAnsi="Calibri" w:cs="Calibri"/>
          <w:lang w:eastAsia="da-DK"/>
        </w:rPr>
        <w:t> </w:t>
      </w:r>
    </w:p>
    <w:p w14:paraId="6D0BB837" w14:textId="77777777" w:rsidR="00206A20" w:rsidRPr="00DE7DDB" w:rsidRDefault="00206A20" w:rsidP="00206A20">
      <w:pPr>
        <w:pStyle w:val="Heading2"/>
        <w:rPr>
          <w:rFonts w:eastAsia="Times New Roman"/>
          <w:lang w:eastAsia="da-DK"/>
        </w:rPr>
      </w:pPr>
      <w:bookmarkStart w:id="21" w:name="_Toc82074492"/>
      <w:r w:rsidRPr="00DE7DDB">
        <w:rPr>
          <w:rFonts w:eastAsia="Times New Roman"/>
          <w:lang w:eastAsia="da-DK"/>
        </w:rPr>
        <w:t>Spørgsmål til Centrica</w:t>
      </w:r>
      <w:bookmarkEnd w:id="21"/>
    </w:p>
    <w:p w14:paraId="75A6FA4E" w14:textId="77777777" w:rsidR="00206A20" w:rsidRPr="00DE7DDB" w:rsidRDefault="00206A20" w:rsidP="00206A20">
      <w:pPr>
        <w:numPr>
          <w:ilvl w:val="0"/>
          <w:numId w:val="17"/>
        </w:numPr>
        <w:spacing w:before="0" w:line="240" w:lineRule="auto"/>
        <w:textAlignment w:val="center"/>
        <w:rPr>
          <w:rFonts w:ascii="Calibri" w:hAnsi="Calibri" w:cs="Calibri"/>
          <w:lang w:eastAsia="da-DK"/>
        </w:rPr>
      </w:pPr>
      <w:r w:rsidRPr="00DE7DDB">
        <w:rPr>
          <w:rFonts w:ascii="Calibri" w:hAnsi="Calibri" w:cs="Calibri"/>
          <w:lang w:eastAsia="da-DK"/>
        </w:rPr>
        <w:t>Hvad omfattes af parametrering af dynamisk prisalgoritme for specialregulering?</w:t>
      </w:r>
    </w:p>
    <w:p w14:paraId="21DD8AEF" w14:textId="77777777" w:rsidR="00206A20" w:rsidRPr="00DE7DDB" w:rsidRDefault="00206A20" w:rsidP="00206A20">
      <w:pPr>
        <w:numPr>
          <w:ilvl w:val="0"/>
          <w:numId w:val="17"/>
        </w:numPr>
        <w:spacing w:before="0" w:line="240" w:lineRule="auto"/>
        <w:textAlignment w:val="center"/>
        <w:rPr>
          <w:rFonts w:ascii="Calibri" w:hAnsi="Calibri" w:cs="Calibri"/>
          <w:lang w:eastAsia="da-DK"/>
        </w:rPr>
      </w:pPr>
      <w:r w:rsidRPr="00DE7DDB">
        <w:rPr>
          <w:rFonts w:ascii="Calibri" w:hAnsi="Calibri" w:cs="Calibri"/>
          <w:lang w:eastAsia="da-DK"/>
        </w:rPr>
        <w:t>Beskrivelse af API-adgang hhv. Direct-system</w:t>
      </w:r>
    </w:p>
    <w:sectPr w:rsidR="00206A20" w:rsidRPr="00DE7DDB" w:rsidSect="00B2021E">
      <w:footerReference w:type="default" r:id="rId17"/>
      <w:pgSz w:w="11907" w:h="16839" w:code="9"/>
      <w:pgMar w:top="1843" w:right="1134" w:bottom="1134" w:left="1134" w:header="567"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9530" w14:textId="77777777" w:rsidR="00321D58" w:rsidRDefault="00321D58" w:rsidP="000F0B40">
      <w:pPr>
        <w:spacing w:line="240" w:lineRule="auto"/>
      </w:pPr>
      <w:r>
        <w:separator/>
      </w:r>
    </w:p>
  </w:endnote>
  <w:endnote w:type="continuationSeparator" w:id="0">
    <w:p w14:paraId="0BFEEAB0" w14:textId="77777777" w:rsidR="00321D58" w:rsidRDefault="00321D58" w:rsidP="000F0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174685"/>
      <w:docPartObj>
        <w:docPartGallery w:val="Page Numbers (Bottom of Page)"/>
        <w:docPartUnique/>
      </w:docPartObj>
    </w:sdtPr>
    <w:sdtContent>
      <w:sdt>
        <w:sdtPr>
          <w:id w:val="23912449"/>
          <w:docPartObj>
            <w:docPartGallery w:val="Page Numbers (Top of Page)"/>
            <w:docPartUnique/>
          </w:docPartObj>
        </w:sdtPr>
        <w:sdtContent>
          <w:p w14:paraId="0036F5DE" w14:textId="77777777" w:rsidR="00CA6CBF" w:rsidRDefault="00CA6CBF" w:rsidP="00A242A5">
            <w:pPr>
              <w:pStyle w:val="Footer"/>
            </w:pPr>
          </w:p>
          <w:tbl>
            <w:tblPr>
              <w:tblW w:w="0" w:type="auto"/>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1134"/>
              <w:gridCol w:w="4049"/>
            </w:tblGrid>
            <w:tr w:rsidR="00CA6CBF" w:rsidRPr="00AF585E" w14:paraId="1B28C772" w14:textId="77777777" w:rsidTr="00AF585E">
              <w:trPr>
                <w:cantSplit/>
              </w:trPr>
              <w:tc>
                <w:tcPr>
                  <w:tcW w:w="1134" w:type="dxa"/>
                </w:tcPr>
                <w:p w14:paraId="5782F23B" w14:textId="77777777" w:rsidR="00CA6CBF" w:rsidRPr="00AF585E" w:rsidRDefault="00CA6CBF" w:rsidP="00B2021E">
                  <w:pPr>
                    <w:pStyle w:val="DocQATextbox"/>
                    <w:spacing w:before="40" w:after="20" w:line="240" w:lineRule="auto"/>
                    <w:rPr>
                      <w:sz w:val="18"/>
                      <w:szCs w:val="18"/>
                    </w:rPr>
                  </w:pPr>
                  <w:r w:rsidRPr="00AF585E">
                    <w:rPr>
                      <w:sz w:val="18"/>
                      <w:szCs w:val="18"/>
                    </w:rPr>
                    <w:t>Udarbejdet</w:t>
                  </w:r>
                </w:p>
              </w:tc>
              <w:tc>
                <w:tcPr>
                  <w:tcW w:w="4049" w:type="dxa"/>
                </w:tcPr>
                <w:p w14:paraId="55939E32" w14:textId="59B3F601" w:rsidR="00CA6CBF" w:rsidRPr="00AF585E" w:rsidRDefault="00AF585E" w:rsidP="00B2021E">
                  <w:pPr>
                    <w:pStyle w:val="DocQATextbox"/>
                    <w:spacing w:before="40" w:after="20" w:line="240" w:lineRule="auto"/>
                    <w:rPr>
                      <w:sz w:val="18"/>
                      <w:szCs w:val="18"/>
                      <w:lang w:val="en-US"/>
                    </w:rPr>
                  </w:pPr>
                  <w:r w:rsidRPr="00AF585E">
                    <w:rPr>
                      <w:sz w:val="18"/>
                      <w:szCs w:val="18"/>
                      <w:lang w:val="en-US"/>
                    </w:rPr>
                    <w:t>Mogens Bech Laursen</w:t>
                  </w:r>
                </w:p>
              </w:tc>
            </w:tr>
            <w:tr w:rsidR="00CA6CBF" w:rsidRPr="00AF585E" w14:paraId="78CC332A" w14:textId="77777777" w:rsidTr="00AF585E">
              <w:trPr>
                <w:cantSplit/>
              </w:trPr>
              <w:tc>
                <w:tcPr>
                  <w:tcW w:w="1134" w:type="dxa"/>
                </w:tcPr>
                <w:p w14:paraId="06782DBE" w14:textId="77777777" w:rsidR="00CA6CBF" w:rsidRPr="00AF585E" w:rsidRDefault="00BF00CD" w:rsidP="00B2021E">
                  <w:pPr>
                    <w:pStyle w:val="DocQATextbox"/>
                    <w:spacing w:before="40" w:after="20" w:line="240" w:lineRule="auto"/>
                    <w:rPr>
                      <w:sz w:val="18"/>
                      <w:szCs w:val="18"/>
                    </w:rPr>
                  </w:pPr>
                  <w:r w:rsidRPr="00AF585E">
                    <w:rPr>
                      <w:sz w:val="18"/>
                      <w:szCs w:val="18"/>
                    </w:rPr>
                    <w:t>Review</w:t>
                  </w:r>
                </w:p>
              </w:tc>
              <w:tc>
                <w:tcPr>
                  <w:tcW w:w="4049" w:type="dxa"/>
                </w:tcPr>
                <w:p w14:paraId="4B7F96E2" w14:textId="77777777" w:rsidR="00CA6CBF" w:rsidRPr="00AF585E" w:rsidRDefault="00CA6CBF" w:rsidP="00B2021E">
                  <w:pPr>
                    <w:pStyle w:val="DocQATextbox"/>
                    <w:spacing w:before="40" w:after="20" w:line="240" w:lineRule="auto"/>
                    <w:rPr>
                      <w:sz w:val="18"/>
                      <w:szCs w:val="18"/>
                    </w:rPr>
                  </w:pPr>
                </w:p>
              </w:tc>
            </w:tr>
            <w:tr w:rsidR="00CA6CBF" w:rsidRPr="00AF585E" w14:paraId="03ECD9AE" w14:textId="77777777" w:rsidTr="00AF585E">
              <w:trPr>
                <w:cantSplit/>
              </w:trPr>
              <w:tc>
                <w:tcPr>
                  <w:tcW w:w="1134" w:type="dxa"/>
                </w:tcPr>
                <w:p w14:paraId="4CD3D502" w14:textId="77777777" w:rsidR="00CA6CBF" w:rsidRPr="00AF585E" w:rsidRDefault="00CA6CBF" w:rsidP="00B2021E">
                  <w:pPr>
                    <w:pStyle w:val="DocQATextbox"/>
                    <w:spacing w:before="40" w:after="20" w:line="240" w:lineRule="auto"/>
                    <w:rPr>
                      <w:sz w:val="18"/>
                      <w:szCs w:val="18"/>
                    </w:rPr>
                  </w:pPr>
                  <w:r w:rsidRPr="00AF585E">
                    <w:rPr>
                      <w:sz w:val="18"/>
                      <w:szCs w:val="18"/>
                    </w:rPr>
                    <w:t>Godkendt</w:t>
                  </w:r>
                </w:p>
              </w:tc>
              <w:tc>
                <w:tcPr>
                  <w:tcW w:w="4049" w:type="dxa"/>
                </w:tcPr>
                <w:p w14:paraId="759F8637" w14:textId="77777777" w:rsidR="00CA6CBF" w:rsidRPr="00AF585E" w:rsidRDefault="00CA6CBF" w:rsidP="00B2021E">
                  <w:pPr>
                    <w:pStyle w:val="DocQATextbox"/>
                    <w:spacing w:before="40" w:after="20" w:line="240" w:lineRule="auto"/>
                    <w:rPr>
                      <w:sz w:val="18"/>
                      <w:szCs w:val="18"/>
                    </w:rPr>
                  </w:pPr>
                  <w:r w:rsidRPr="00AF585E">
                    <w:rPr>
                      <w:sz w:val="18"/>
                      <w:szCs w:val="18"/>
                    </w:rPr>
                    <w:t xml:space="preserve"> </w:t>
                  </w:r>
                </w:p>
              </w:tc>
            </w:tr>
            <w:tr w:rsidR="00CA6CBF" w:rsidRPr="00AF585E" w14:paraId="326E2E70" w14:textId="77777777" w:rsidTr="00AF585E">
              <w:trPr>
                <w:cantSplit/>
              </w:trPr>
              <w:tc>
                <w:tcPr>
                  <w:tcW w:w="1134" w:type="dxa"/>
                </w:tcPr>
                <w:p w14:paraId="306798B1" w14:textId="77777777" w:rsidR="00CA6CBF" w:rsidRPr="00AF585E" w:rsidRDefault="00CA6CBF" w:rsidP="00B2021E">
                  <w:pPr>
                    <w:pStyle w:val="DocQATextbox"/>
                    <w:spacing w:before="40" w:after="20" w:line="240" w:lineRule="auto"/>
                    <w:rPr>
                      <w:sz w:val="18"/>
                      <w:szCs w:val="18"/>
                    </w:rPr>
                  </w:pPr>
                </w:p>
              </w:tc>
              <w:tc>
                <w:tcPr>
                  <w:tcW w:w="4049" w:type="dxa"/>
                </w:tcPr>
                <w:p w14:paraId="115985C9" w14:textId="77777777" w:rsidR="00CA6CBF" w:rsidRPr="00AF585E" w:rsidRDefault="00CA6CBF" w:rsidP="00B2021E">
                  <w:pPr>
                    <w:pStyle w:val="DocQATextbox"/>
                    <w:spacing w:before="40" w:after="20" w:line="240" w:lineRule="auto"/>
                    <w:rPr>
                      <w:sz w:val="18"/>
                      <w:szCs w:val="18"/>
                    </w:rPr>
                  </w:pPr>
                </w:p>
              </w:tc>
            </w:tr>
            <w:tr w:rsidR="00CA6CBF" w:rsidRPr="00AF585E" w14:paraId="7541E2AE" w14:textId="77777777" w:rsidTr="00AF585E">
              <w:trPr>
                <w:cantSplit/>
              </w:trPr>
              <w:tc>
                <w:tcPr>
                  <w:tcW w:w="1134" w:type="dxa"/>
                </w:tcPr>
                <w:p w14:paraId="47F83DED" w14:textId="77777777" w:rsidR="00CA6CBF" w:rsidRPr="00AF585E" w:rsidRDefault="00CA6CBF" w:rsidP="00B2021E">
                  <w:pPr>
                    <w:pStyle w:val="DocQATextbox"/>
                    <w:spacing w:before="40" w:after="20" w:line="240" w:lineRule="auto"/>
                    <w:rPr>
                      <w:bCs/>
                      <w:sz w:val="18"/>
                      <w:szCs w:val="18"/>
                    </w:rPr>
                  </w:pPr>
                  <w:r w:rsidRPr="00AF585E">
                    <w:rPr>
                      <w:bCs/>
                      <w:sz w:val="18"/>
                      <w:szCs w:val="18"/>
                    </w:rPr>
                    <w:t>Dok. nr.</w:t>
                  </w:r>
                </w:p>
              </w:tc>
              <w:tc>
                <w:tcPr>
                  <w:tcW w:w="4049" w:type="dxa"/>
                </w:tcPr>
                <w:p w14:paraId="196C92A1" w14:textId="77777777" w:rsidR="00CA6CBF" w:rsidRPr="00AF585E" w:rsidRDefault="00CA6CBF" w:rsidP="00B2021E">
                  <w:pPr>
                    <w:pStyle w:val="DocQATextbox"/>
                    <w:spacing w:before="40" w:after="20" w:line="240" w:lineRule="auto"/>
                    <w:rPr>
                      <w:sz w:val="18"/>
                      <w:szCs w:val="18"/>
                    </w:rPr>
                  </w:pPr>
                </w:p>
              </w:tc>
            </w:tr>
            <w:tr w:rsidR="00CA6CBF" w:rsidRPr="00AF585E" w14:paraId="6C3F2624" w14:textId="77777777" w:rsidTr="00AF585E">
              <w:trPr>
                <w:cantSplit/>
              </w:trPr>
              <w:tc>
                <w:tcPr>
                  <w:tcW w:w="1134" w:type="dxa"/>
                </w:tcPr>
                <w:p w14:paraId="7BA23640" w14:textId="77777777" w:rsidR="00CA6CBF" w:rsidRPr="00AF585E" w:rsidRDefault="00CA6CBF" w:rsidP="00B2021E">
                  <w:pPr>
                    <w:pStyle w:val="DocQATextbox"/>
                    <w:spacing w:before="40" w:after="20" w:line="240" w:lineRule="auto"/>
                    <w:rPr>
                      <w:bCs/>
                      <w:sz w:val="18"/>
                      <w:szCs w:val="18"/>
                    </w:rPr>
                  </w:pPr>
                  <w:r w:rsidRPr="00AF585E">
                    <w:rPr>
                      <w:bCs/>
                      <w:sz w:val="18"/>
                      <w:szCs w:val="18"/>
                    </w:rPr>
                    <w:t>Projekt n</w:t>
                  </w:r>
                  <w:r w:rsidR="00FC0FE1" w:rsidRPr="00AF585E">
                    <w:rPr>
                      <w:bCs/>
                      <w:sz w:val="18"/>
                      <w:szCs w:val="18"/>
                    </w:rPr>
                    <w:t>r</w:t>
                  </w:r>
                  <w:r w:rsidRPr="00AF585E">
                    <w:rPr>
                      <w:bCs/>
                      <w:sz w:val="18"/>
                      <w:szCs w:val="18"/>
                    </w:rPr>
                    <w:t>.</w:t>
                  </w:r>
                </w:p>
              </w:tc>
              <w:tc>
                <w:tcPr>
                  <w:tcW w:w="4049" w:type="dxa"/>
                </w:tcPr>
                <w:p w14:paraId="19083DFF" w14:textId="2D3A5727" w:rsidR="00CA6CBF" w:rsidRPr="00AF585E" w:rsidRDefault="00AF585E" w:rsidP="00B2021E">
                  <w:pPr>
                    <w:pStyle w:val="DocQATextbox"/>
                    <w:spacing w:before="40" w:after="20" w:line="240" w:lineRule="auto"/>
                    <w:rPr>
                      <w:sz w:val="18"/>
                      <w:szCs w:val="18"/>
                    </w:rPr>
                  </w:pPr>
                  <w:r w:rsidRPr="00AF585E">
                    <w:rPr>
                      <w:sz w:val="18"/>
                      <w:szCs w:val="18"/>
                    </w:rPr>
                    <w:t>21-1002 Strømstrategi</w:t>
                  </w:r>
                </w:p>
              </w:tc>
            </w:tr>
          </w:tbl>
          <w:p w14:paraId="4DA7305C" w14:textId="77777777" w:rsidR="00CA6CBF" w:rsidRDefault="00CA6CBF" w:rsidP="00A242A5">
            <w:pPr>
              <w:pStyle w:val="Footer"/>
            </w:pPr>
          </w:p>
          <w:p w14:paraId="21F707E0" w14:textId="77777777" w:rsidR="00840C73" w:rsidRDefault="00840C73" w:rsidP="00A242A5">
            <w:pPr>
              <w:pStyle w:val="Footer"/>
            </w:pPr>
            <w:r w:rsidRPr="00A242A5">
              <w:rPr>
                <w:i/>
                <w:color w:val="A6A6A6" w:themeColor="background1" w:themeShade="A6"/>
                <w:sz w:val="16"/>
              </w:rPr>
              <w:fldChar w:fldCharType="begin"/>
            </w:r>
            <w:r w:rsidRPr="00A242A5">
              <w:rPr>
                <w:i/>
                <w:color w:val="A6A6A6" w:themeColor="background1" w:themeShade="A6"/>
                <w:sz w:val="16"/>
              </w:rPr>
              <w:instrText xml:space="preserve"> FILENAME   \* MERGEFORMAT </w:instrText>
            </w:r>
            <w:r w:rsidRPr="00A242A5">
              <w:rPr>
                <w:i/>
                <w:color w:val="A6A6A6" w:themeColor="background1" w:themeShade="A6"/>
                <w:sz w:val="16"/>
              </w:rPr>
              <w:fldChar w:fldCharType="separate"/>
            </w:r>
            <w:r w:rsidR="00206A20">
              <w:rPr>
                <w:i/>
                <w:noProof/>
                <w:color w:val="A6A6A6" w:themeColor="background1" w:themeShade="A6"/>
                <w:sz w:val="16"/>
              </w:rPr>
              <w:t>Document5</w:t>
            </w:r>
            <w:r w:rsidRPr="00A242A5">
              <w:rPr>
                <w:i/>
                <w:color w:val="A6A6A6" w:themeColor="background1" w:themeShade="A6"/>
                <w:sz w:val="16"/>
              </w:rPr>
              <w:fldChar w:fldCharType="end"/>
            </w:r>
            <w:r>
              <w:tab/>
            </w:r>
            <w:r>
              <w:tab/>
            </w:r>
            <w:r w:rsidRPr="000F0B40">
              <w:rPr>
                <w:bCs/>
                <w:sz w:val="24"/>
                <w:szCs w:val="24"/>
              </w:rPr>
              <w:fldChar w:fldCharType="begin"/>
            </w:r>
            <w:r w:rsidRPr="000F0B40">
              <w:rPr>
                <w:bCs/>
              </w:rPr>
              <w:instrText xml:space="preserve"> PAGE </w:instrText>
            </w:r>
            <w:r w:rsidRPr="000F0B40">
              <w:rPr>
                <w:bCs/>
                <w:sz w:val="24"/>
                <w:szCs w:val="24"/>
              </w:rPr>
              <w:fldChar w:fldCharType="separate"/>
            </w:r>
            <w:r w:rsidR="00F9040F">
              <w:rPr>
                <w:bCs/>
                <w:noProof/>
              </w:rPr>
              <w:t>1</w:t>
            </w:r>
            <w:r w:rsidRPr="000F0B40">
              <w:rPr>
                <w:bCs/>
                <w:sz w:val="24"/>
                <w:szCs w:val="24"/>
              </w:rPr>
              <w:fldChar w:fldCharType="end"/>
            </w:r>
            <w:r w:rsidRPr="000F0B40">
              <w:t xml:space="preserve"> / </w:t>
            </w:r>
            <w:r w:rsidRPr="000F0B40">
              <w:rPr>
                <w:bCs/>
                <w:sz w:val="24"/>
                <w:szCs w:val="24"/>
              </w:rPr>
              <w:fldChar w:fldCharType="begin"/>
            </w:r>
            <w:r w:rsidRPr="000F0B40">
              <w:rPr>
                <w:bCs/>
              </w:rPr>
              <w:instrText xml:space="preserve"> NUMPAGES  </w:instrText>
            </w:r>
            <w:r w:rsidRPr="000F0B40">
              <w:rPr>
                <w:bCs/>
                <w:sz w:val="24"/>
                <w:szCs w:val="24"/>
              </w:rPr>
              <w:fldChar w:fldCharType="separate"/>
            </w:r>
            <w:r w:rsidR="00F9040F">
              <w:rPr>
                <w:bCs/>
                <w:noProof/>
              </w:rPr>
              <w:t>1</w:t>
            </w:r>
            <w:r w:rsidRPr="000F0B40">
              <w:rPr>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234183"/>
      <w:docPartObj>
        <w:docPartGallery w:val="Page Numbers (Bottom of Page)"/>
        <w:docPartUnique/>
      </w:docPartObj>
    </w:sdtPr>
    <w:sdtContent>
      <w:sdt>
        <w:sdtPr>
          <w:id w:val="542486862"/>
          <w:docPartObj>
            <w:docPartGallery w:val="Page Numbers (Top of Page)"/>
            <w:docPartUnique/>
          </w:docPartObj>
        </w:sdtPr>
        <w:sdtContent>
          <w:p w14:paraId="1E39441A" w14:textId="77777777" w:rsidR="00053E13" w:rsidRDefault="00053E13" w:rsidP="00A242A5">
            <w:pPr>
              <w:pStyle w:val="Footer"/>
            </w:pPr>
          </w:p>
          <w:p w14:paraId="15F65517" w14:textId="77777777" w:rsidR="00053E13" w:rsidRDefault="00053E13" w:rsidP="00A242A5">
            <w:pPr>
              <w:pStyle w:val="Footer"/>
            </w:pPr>
          </w:p>
          <w:p w14:paraId="262B1D50" w14:textId="77777777" w:rsidR="00053E13" w:rsidRDefault="00053E13" w:rsidP="00A242A5">
            <w:pPr>
              <w:pStyle w:val="Footer"/>
            </w:pPr>
            <w:r w:rsidRPr="00A242A5">
              <w:rPr>
                <w:i/>
                <w:color w:val="A6A6A6" w:themeColor="background1" w:themeShade="A6"/>
                <w:sz w:val="16"/>
              </w:rPr>
              <w:fldChar w:fldCharType="begin"/>
            </w:r>
            <w:r w:rsidRPr="00A242A5">
              <w:rPr>
                <w:i/>
                <w:color w:val="A6A6A6" w:themeColor="background1" w:themeShade="A6"/>
                <w:sz w:val="16"/>
              </w:rPr>
              <w:instrText xml:space="preserve"> FILENAME   \* MERGEFORMAT </w:instrText>
            </w:r>
            <w:r w:rsidRPr="00A242A5">
              <w:rPr>
                <w:i/>
                <w:color w:val="A6A6A6" w:themeColor="background1" w:themeShade="A6"/>
                <w:sz w:val="16"/>
              </w:rPr>
              <w:fldChar w:fldCharType="separate"/>
            </w:r>
            <w:r w:rsidR="00206A20">
              <w:rPr>
                <w:i/>
                <w:noProof/>
                <w:color w:val="A6A6A6" w:themeColor="background1" w:themeShade="A6"/>
                <w:sz w:val="16"/>
              </w:rPr>
              <w:t>Document5</w:t>
            </w:r>
            <w:r w:rsidRPr="00A242A5">
              <w:rPr>
                <w:i/>
                <w:color w:val="A6A6A6" w:themeColor="background1" w:themeShade="A6"/>
                <w:sz w:val="16"/>
              </w:rPr>
              <w:fldChar w:fldCharType="end"/>
            </w:r>
            <w:r>
              <w:tab/>
            </w:r>
            <w:r>
              <w:tab/>
            </w:r>
            <w:r w:rsidRPr="000F0B40">
              <w:rPr>
                <w:bCs/>
                <w:sz w:val="24"/>
                <w:szCs w:val="24"/>
              </w:rPr>
              <w:fldChar w:fldCharType="begin"/>
            </w:r>
            <w:r w:rsidRPr="000F0B40">
              <w:rPr>
                <w:bCs/>
              </w:rPr>
              <w:instrText xml:space="preserve"> PAGE </w:instrText>
            </w:r>
            <w:r w:rsidRPr="000F0B40">
              <w:rPr>
                <w:bCs/>
                <w:sz w:val="24"/>
                <w:szCs w:val="24"/>
              </w:rPr>
              <w:fldChar w:fldCharType="separate"/>
            </w:r>
            <w:r>
              <w:rPr>
                <w:bCs/>
                <w:noProof/>
              </w:rPr>
              <w:t>1</w:t>
            </w:r>
            <w:r w:rsidRPr="000F0B40">
              <w:rPr>
                <w:bCs/>
                <w:sz w:val="24"/>
                <w:szCs w:val="24"/>
              </w:rPr>
              <w:fldChar w:fldCharType="end"/>
            </w:r>
            <w:r w:rsidRPr="000F0B40">
              <w:t xml:space="preserve"> / </w:t>
            </w:r>
            <w:r w:rsidRPr="000F0B40">
              <w:rPr>
                <w:bCs/>
                <w:sz w:val="24"/>
                <w:szCs w:val="24"/>
              </w:rPr>
              <w:fldChar w:fldCharType="begin"/>
            </w:r>
            <w:r w:rsidRPr="000F0B40">
              <w:rPr>
                <w:bCs/>
              </w:rPr>
              <w:instrText xml:space="preserve"> NUMPAGES  </w:instrText>
            </w:r>
            <w:r w:rsidRPr="000F0B40">
              <w:rPr>
                <w:bCs/>
                <w:sz w:val="24"/>
                <w:szCs w:val="24"/>
              </w:rPr>
              <w:fldChar w:fldCharType="separate"/>
            </w:r>
            <w:r>
              <w:rPr>
                <w:bCs/>
                <w:noProof/>
              </w:rPr>
              <w:t>1</w:t>
            </w:r>
            <w:r w:rsidRPr="000F0B40">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70967" w14:textId="77777777" w:rsidR="00321D58" w:rsidRDefault="00321D58" w:rsidP="000F0B40">
      <w:pPr>
        <w:spacing w:line="240" w:lineRule="auto"/>
      </w:pPr>
      <w:r>
        <w:separator/>
      </w:r>
    </w:p>
  </w:footnote>
  <w:footnote w:type="continuationSeparator" w:id="0">
    <w:p w14:paraId="53439356" w14:textId="77777777" w:rsidR="00321D58" w:rsidRDefault="00321D58" w:rsidP="000F0B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ABAE" w14:textId="77777777" w:rsidR="00C807D6" w:rsidRDefault="00596EB1" w:rsidP="00053E13">
    <w:pPr>
      <w:pStyle w:val="Header"/>
      <w:tabs>
        <w:tab w:val="clear" w:pos="4986"/>
        <w:tab w:val="clear" w:pos="9972"/>
        <w:tab w:val="left" w:pos="4052"/>
      </w:tabs>
      <w:jc w:val="right"/>
    </w:pPr>
    <w:r>
      <w:tab/>
    </w:r>
    <w:r w:rsidR="00053E13">
      <w:rPr>
        <w:noProof/>
      </w:rPr>
      <w:drawing>
        <wp:inline distT="0" distB="0" distL="0" distR="0" wp14:anchorId="2D57C297" wp14:editId="1AD0F84B">
          <wp:extent cx="1242000" cy="4896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000" cy="489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A06"/>
    <w:multiLevelType w:val="hybridMultilevel"/>
    <w:tmpl w:val="E3D05850"/>
    <w:lvl w:ilvl="0" w:tplc="A8625262">
      <w:start w:val="21"/>
      <w:numFmt w:val="bullet"/>
      <w:lvlText w:val=""/>
      <w:lvlJc w:val="left"/>
      <w:pPr>
        <w:ind w:left="0" w:hanging="360"/>
      </w:pPr>
      <w:rPr>
        <w:rFonts w:ascii="Symbol" w:eastAsia="Times New Roman" w:hAnsi="Symbol" w:cs="Calibri" w:hint="default"/>
      </w:rPr>
    </w:lvl>
    <w:lvl w:ilvl="1" w:tplc="04060003">
      <w:start w:val="1"/>
      <w:numFmt w:val="bullet"/>
      <w:lvlText w:val="o"/>
      <w:lvlJc w:val="left"/>
      <w:pPr>
        <w:ind w:left="720" w:hanging="360"/>
      </w:pPr>
      <w:rPr>
        <w:rFonts w:ascii="Courier New" w:hAnsi="Courier New" w:cs="Courier New" w:hint="default"/>
      </w:rPr>
    </w:lvl>
    <w:lvl w:ilvl="2" w:tplc="04060005">
      <w:start w:val="1"/>
      <w:numFmt w:val="bullet"/>
      <w:lvlText w:val=""/>
      <w:lvlJc w:val="left"/>
      <w:pPr>
        <w:ind w:left="1440" w:hanging="360"/>
      </w:pPr>
      <w:rPr>
        <w:rFonts w:ascii="Wingdings" w:hAnsi="Wingdings" w:hint="default"/>
      </w:rPr>
    </w:lvl>
    <w:lvl w:ilvl="3" w:tplc="04060001" w:tentative="1">
      <w:start w:val="1"/>
      <w:numFmt w:val="bullet"/>
      <w:lvlText w:val=""/>
      <w:lvlJc w:val="left"/>
      <w:pPr>
        <w:ind w:left="2160" w:hanging="360"/>
      </w:pPr>
      <w:rPr>
        <w:rFonts w:ascii="Symbol" w:hAnsi="Symbol" w:hint="default"/>
      </w:rPr>
    </w:lvl>
    <w:lvl w:ilvl="4" w:tplc="04060003" w:tentative="1">
      <w:start w:val="1"/>
      <w:numFmt w:val="bullet"/>
      <w:lvlText w:val="o"/>
      <w:lvlJc w:val="left"/>
      <w:pPr>
        <w:ind w:left="2880" w:hanging="360"/>
      </w:pPr>
      <w:rPr>
        <w:rFonts w:ascii="Courier New" w:hAnsi="Courier New" w:cs="Courier New" w:hint="default"/>
      </w:rPr>
    </w:lvl>
    <w:lvl w:ilvl="5" w:tplc="04060005" w:tentative="1">
      <w:start w:val="1"/>
      <w:numFmt w:val="bullet"/>
      <w:lvlText w:val=""/>
      <w:lvlJc w:val="left"/>
      <w:pPr>
        <w:ind w:left="3600" w:hanging="360"/>
      </w:pPr>
      <w:rPr>
        <w:rFonts w:ascii="Wingdings" w:hAnsi="Wingdings" w:hint="default"/>
      </w:rPr>
    </w:lvl>
    <w:lvl w:ilvl="6" w:tplc="04060001" w:tentative="1">
      <w:start w:val="1"/>
      <w:numFmt w:val="bullet"/>
      <w:lvlText w:val=""/>
      <w:lvlJc w:val="left"/>
      <w:pPr>
        <w:ind w:left="4320" w:hanging="360"/>
      </w:pPr>
      <w:rPr>
        <w:rFonts w:ascii="Symbol" w:hAnsi="Symbol" w:hint="default"/>
      </w:rPr>
    </w:lvl>
    <w:lvl w:ilvl="7" w:tplc="04060003" w:tentative="1">
      <w:start w:val="1"/>
      <w:numFmt w:val="bullet"/>
      <w:lvlText w:val="o"/>
      <w:lvlJc w:val="left"/>
      <w:pPr>
        <w:ind w:left="5040" w:hanging="360"/>
      </w:pPr>
      <w:rPr>
        <w:rFonts w:ascii="Courier New" w:hAnsi="Courier New" w:cs="Courier New" w:hint="default"/>
      </w:rPr>
    </w:lvl>
    <w:lvl w:ilvl="8" w:tplc="04060005" w:tentative="1">
      <w:start w:val="1"/>
      <w:numFmt w:val="bullet"/>
      <w:lvlText w:val=""/>
      <w:lvlJc w:val="left"/>
      <w:pPr>
        <w:ind w:left="5760" w:hanging="360"/>
      </w:pPr>
      <w:rPr>
        <w:rFonts w:ascii="Wingdings" w:hAnsi="Wingdings" w:hint="default"/>
      </w:rPr>
    </w:lvl>
  </w:abstractNum>
  <w:abstractNum w:abstractNumId="1" w15:restartNumberingAfterBreak="0">
    <w:nsid w:val="23A80DA4"/>
    <w:multiLevelType w:val="multilevel"/>
    <w:tmpl w:val="14102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29CB7F43"/>
    <w:multiLevelType w:val="multilevel"/>
    <w:tmpl w:val="233E7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C4FE6"/>
    <w:multiLevelType w:val="multilevel"/>
    <w:tmpl w:val="F3DC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F135D"/>
    <w:multiLevelType w:val="hybridMultilevel"/>
    <w:tmpl w:val="2084E0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CE305B"/>
    <w:multiLevelType w:val="multilevel"/>
    <w:tmpl w:val="4552D2AC"/>
    <w:lvl w:ilvl="0">
      <w:start w:val="1"/>
      <w:numFmt w:val="decimal"/>
      <w:lvlText w:val="%1"/>
      <w:lvlJc w:val="left"/>
      <w:pPr>
        <w:tabs>
          <w:tab w:val="num" w:pos="360"/>
        </w:tabs>
        <w:ind w:left="357" w:hanging="357"/>
      </w:pPr>
      <w:rPr>
        <w:rFonts w:hint="default"/>
      </w:rPr>
    </w:lvl>
    <w:lvl w:ilvl="1">
      <w:start w:val="1"/>
      <w:numFmt w:val="decimal"/>
      <w:lvlText w:val="%2"/>
      <w:lvlJc w:val="left"/>
      <w:pPr>
        <w:tabs>
          <w:tab w:val="num" w:pos="360"/>
        </w:tabs>
        <w:ind w:left="397" w:hanging="397"/>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6" w15:restartNumberingAfterBreak="0">
    <w:nsid w:val="3AE51612"/>
    <w:multiLevelType w:val="multilevel"/>
    <w:tmpl w:val="B568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44ECF"/>
    <w:multiLevelType w:val="hybridMultilevel"/>
    <w:tmpl w:val="0A582FD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43609AD"/>
    <w:multiLevelType w:val="hybridMultilevel"/>
    <w:tmpl w:val="7D6C3F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60A3D8A"/>
    <w:multiLevelType w:val="multilevel"/>
    <w:tmpl w:val="6BD648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62E0AB6"/>
    <w:multiLevelType w:val="multilevel"/>
    <w:tmpl w:val="0D0E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C0D31"/>
    <w:multiLevelType w:val="multilevel"/>
    <w:tmpl w:val="EC8AFF8C"/>
    <w:lvl w:ilvl="0">
      <w:start w:val="1"/>
      <w:numFmt w:val="decimal"/>
      <w:lvlText w:val="%1."/>
      <w:lvlJc w:val="left"/>
      <w:pPr>
        <w:ind w:left="357" w:hanging="357"/>
      </w:pPr>
      <w:rPr>
        <w:rFonts w:hint="default"/>
      </w:rPr>
    </w:lvl>
    <w:lvl w:ilvl="1">
      <w:start w:val="1"/>
      <w:numFmt w:val="decimal"/>
      <w:lvlText w:val="%1.%2."/>
      <w:lvlJc w:val="left"/>
      <w:pPr>
        <w:ind w:left="737" w:hanging="73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15:restartNumberingAfterBreak="0">
    <w:nsid w:val="4E346CF2"/>
    <w:multiLevelType w:val="hybridMultilevel"/>
    <w:tmpl w:val="A7F259B2"/>
    <w:lvl w:ilvl="0" w:tplc="78D633F4">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55416"/>
    <w:multiLevelType w:val="multilevel"/>
    <w:tmpl w:val="4B84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44AD0"/>
    <w:multiLevelType w:val="hybridMultilevel"/>
    <w:tmpl w:val="FBF20AB2"/>
    <w:lvl w:ilvl="0" w:tplc="04060001">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4AA4A03"/>
    <w:multiLevelType w:val="multilevel"/>
    <w:tmpl w:val="472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B8413E"/>
    <w:multiLevelType w:val="hybridMultilevel"/>
    <w:tmpl w:val="67E2A87C"/>
    <w:lvl w:ilvl="0" w:tplc="A8625262">
      <w:start w:val="21"/>
      <w:numFmt w:val="bullet"/>
      <w:lvlText w:val=""/>
      <w:lvlJc w:val="left"/>
      <w:pPr>
        <w:ind w:left="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9747D25"/>
    <w:multiLevelType w:val="hybridMultilevel"/>
    <w:tmpl w:val="4A9E212A"/>
    <w:lvl w:ilvl="0" w:tplc="04060001">
      <w:start w:val="21"/>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9F37D85"/>
    <w:multiLevelType w:val="multilevel"/>
    <w:tmpl w:val="6734C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58642A"/>
    <w:multiLevelType w:val="hybridMultilevel"/>
    <w:tmpl w:val="DF0C6352"/>
    <w:lvl w:ilvl="0" w:tplc="04060001">
      <w:start w:val="1"/>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36F5D93"/>
    <w:multiLevelType w:val="hybridMultilevel"/>
    <w:tmpl w:val="621642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4541F"/>
    <w:multiLevelType w:val="hybridMultilevel"/>
    <w:tmpl w:val="23D2A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D3905"/>
    <w:multiLevelType w:val="hybridMultilevel"/>
    <w:tmpl w:val="8252F2CE"/>
    <w:lvl w:ilvl="0" w:tplc="C0D06DEE">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5AD435B"/>
    <w:multiLevelType w:val="multilevel"/>
    <w:tmpl w:val="8C5E685E"/>
    <w:lvl w:ilvl="0">
      <w:start w:val="1"/>
      <w:numFmt w:val="decimal"/>
      <w:lvlText w:val="%1."/>
      <w:lvlJc w:val="left"/>
      <w:pPr>
        <w:ind w:left="357" w:hanging="35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4" w15:restartNumberingAfterBreak="0">
    <w:nsid w:val="75EA563A"/>
    <w:multiLevelType w:val="multilevel"/>
    <w:tmpl w:val="0F5CAA2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7F3404"/>
    <w:multiLevelType w:val="multilevel"/>
    <w:tmpl w:val="73C4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2F199D"/>
    <w:multiLevelType w:val="hybridMultilevel"/>
    <w:tmpl w:val="7D9E8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921380E"/>
    <w:multiLevelType w:val="hybridMultilevel"/>
    <w:tmpl w:val="D52A4298"/>
    <w:lvl w:ilvl="0" w:tplc="A54E51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745474"/>
    <w:multiLevelType w:val="multilevel"/>
    <w:tmpl w:val="E0C801C4"/>
    <w:lvl w:ilvl="0">
      <w:start w:val="1"/>
      <w:numFmt w:val="decimal"/>
      <w:lvlText w:val="%1."/>
      <w:lvlJc w:val="left"/>
      <w:pPr>
        <w:ind w:left="0" w:firstLine="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357" w:firstLine="3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C8D79F7"/>
    <w:multiLevelType w:val="multilevel"/>
    <w:tmpl w:val="B734D1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189994">
    <w:abstractNumId w:val="21"/>
  </w:num>
  <w:num w:numId="2" w16cid:durableId="1773234506">
    <w:abstractNumId w:val="5"/>
  </w:num>
  <w:num w:numId="3" w16cid:durableId="1790197477">
    <w:abstractNumId w:val="28"/>
  </w:num>
  <w:num w:numId="4" w16cid:durableId="1724477883">
    <w:abstractNumId w:val="27"/>
  </w:num>
  <w:num w:numId="5" w16cid:durableId="1324504013">
    <w:abstractNumId w:val="24"/>
  </w:num>
  <w:num w:numId="6" w16cid:durableId="2047560515">
    <w:abstractNumId w:val="27"/>
  </w:num>
  <w:num w:numId="7" w16cid:durableId="484205244">
    <w:abstractNumId w:val="27"/>
  </w:num>
  <w:num w:numId="8" w16cid:durableId="1357854717">
    <w:abstractNumId w:val="12"/>
  </w:num>
  <w:num w:numId="9" w16cid:durableId="713622614">
    <w:abstractNumId w:val="22"/>
  </w:num>
  <w:num w:numId="10" w16cid:durableId="704646113">
    <w:abstractNumId w:val="27"/>
  </w:num>
  <w:num w:numId="11" w16cid:durableId="670067029">
    <w:abstractNumId w:val="23"/>
  </w:num>
  <w:num w:numId="12" w16cid:durableId="508102603">
    <w:abstractNumId w:val="11"/>
  </w:num>
  <w:num w:numId="13" w16cid:durableId="20984466">
    <w:abstractNumId w:val="9"/>
  </w:num>
  <w:num w:numId="14" w16cid:durableId="90511234">
    <w:abstractNumId w:val="9"/>
  </w:num>
  <w:num w:numId="15" w16cid:durableId="1962880493">
    <w:abstractNumId w:val="9"/>
  </w:num>
  <w:num w:numId="16" w16cid:durableId="2065374606">
    <w:abstractNumId w:val="18"/>
    <w:lvlOverride w:ilvl="0">
      <w:startOverride w:val="1"/>
    </w:lvlOverride>
  </w:num>
  <w:num w:numId="17" w16cid:durableId="1337922459">
    <w:abstractNumId w:val="25"/>
    <w:lvlOverride w:ilvl="0">
      <w:startOverride w:val="1"/>
    </w:lvlOverride>
  </w:num>
  <w:num w:numId="18" w16cid:durableId="1790127951">
    <w:abstractNumId w:val="29"/>
    <w:lvlOverride w:ilvl="0">
      <w:startOverride w:val="1"/>
    </w:lvlOverride>
  </w:num>
  <w:num w:numId="19" w16cid:durableId="1009216663">
    <w:abstractNumId w:val="29"/>
    <w:lvlOverride w:ilvl="0"/>
    <w:lvlOverride w:ilvl="1">
      <w:startOverride w:val="1"/>
    </w:lvlOverride>
  </w:num>
  <w:num w:numId="20" w16cid:durableId="2108228359">
    <w:abstractNumId w:val="29"/>
    <w:lvlOverride w:ilvl="0"/>
    <w:lvlOverride w:ilvl="1">
      <w:startOverride w:val="1"/>
    </w:lvlOverride>
  </w:num>
  <w:num w:numId="21" w16cid:durableId="138768083">
    <w:abstractNumId w:val="29"/>
    <w:lvlOverride w:ilvl="0"/>
    <w:lvlOverride w:ilvl="1">
      <w:startOverride w:val="1"/>
    </w:lvlOverride>
  </w:num>
  <w:num w:numId="22" w16cid:durableId="667439733">
    <w:abstractNumId w:val="6"/>
    <w:lvlOverride w:ilvl="0">
      <w:startOverride w:val="1"/>
    </w:lvlOverride>
  </w:num>
  <w:num w:numId="23" w16cid:durableId="1587222615">
    <w:abstractNumId w:val="10"/>
    <w:lvlOverride w:ilvl="0">
      <w:startOverride w:val="1"/>
    </w:lvlOverride>
  </w:num>
  <w:num w:numId="24" w16cid:durableId="582296842">
    <w:abstractNumId w:val="13"/>
    <w:lvlOverride w:ilvl="0">
      <w:startOverride w:val="1"/>
    </w:lvlOverride>
  </w:num>
  <w:num w:numId="25" w16cid:durableId="628703371">
    <w:abstractNumId w:val="3"/>
    <w:lvlOverride w:ilvl="0">
      <w:startOverride w:val="3"/>
    </w:lvlOverride>
  </w:num>
  <w:num w:numId="26" w16cid:durableId="402488994">
    <w:abstractNumId w:val="1"/>
  </w:num>
  <w:num w:numId="27" w16cid:durableId="773090839">
    <w:abstractNumId w:val="2"/>
  </w:num>
  <w:num w:numId="28" w16cid:durableId="576136239">
    <w:abstractNumId w:val="15"/>
  </w:num>
  <w:num w:numId="29" w16cid:durableId="1426996082">
    <w:abstractNumId w:val="0"/>
  </w:num>
  <w:num w:numId="30" w16cid:durableId="1239444192">
    <w:abstractNumId w:val="16"/>
  </w:num>
  <w:num w:numId="31" w16cid:durableId="143856090">
    <w:abstractNumId w:val="17"/>
  </w:num>
  <w:num w:numId="32" w16cid:durableId="807093088">
    <w:abstractNumId w:val="7"/>
  </w:num>
  <w:num w:numId="33" w16cid:durableId="638609398">
    <w:abstractNumId w:val="8"/>
  </w:num>
  <w:num w:numId="34" w16cid:durableId="1451320148">
    <w:abstractNumId w:val="19"/>
  </w:num>
  <w:num w:numId="35" w16cid:durableId="380903103">
    <w:abstractNumId w:val="20"/>
  </w:num>
  <w:num w:numId="36" w16cid:durableId="346443354">
    <w:abstractNumId w:val="26"/>
  </w:num>
  <w:num w:numId="37" w16cid:durableId="1193961213">
    <w:abstractNumId w:val="4"/>
  </w:num>
  <w:num w:numId="38" w16cid:durableId="11835159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da-DK" w:vendorID="64" w:dllVersion="0" w:nlCheck="1" w:checkStyle="0"/>
  <w:activeWritingStyle w:appName="MSWord" w:lang="en-US" w:vendorID="64" w:dllVersion="0" w:nlCheck="1" w:checkStyle="1"/>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20"/>
    <w:rsid w:val="00002BCC"/>
    <w:rsid w:val="00017766"/>
    <w:rsid w:val="00033E8C"/>
    <w:rsid w:val="00034E2A"/>
    <w:rsid w:val="00037A81"/>
    <w:rsid w:val="00053E13"/>
    <w:rsid w:val="0006074D"/>
    <w:rsid w:val="000C47A0"/>
    <w:rsid w:val="000D010F"/>
    <w:rsid w:val="000E1120"/>
    <w:rsid w:val="000F0B40"/>
    <w:rsid w:val="00106064"/>
    <w:rsid w:val="00122133"/>
    <w:rsid w:val="00134683"/>
    <w:rsid w:val="00134756"/>
    <w:rsid w:val="0014547B"/>
    <w:rsid w:val="00146123"/>
    <w:rsid w:val="00152C20"/>
    <w:rsid w:val="00174153"/>
    <w:rsid w:val="00183C7D"/>
    <w:rsid w:val="001A29AB"/>
    <w:rsid w:val="001D79DE"/>
    <w:rsid w:val="00200E7D"/>
    <w:rsid w:val="0020285A"/>
    <w:rsid w:val="00206886"/>
    <w:rsid w:val="00206A20"/>
    <w:rsid w:val="002549C7"/>
    <w:rsid w:val="00256559"/>
    <w:rsid w:val="00266112"/>
    <w:rsid w:val="002665EC"/>
    <w:rsid w:val="002728A9"/>
    <w:rsid w:val="00286CB8"/>
    <w:rsid w:val="002C1251"/>
    <w:rsid w:val="002E278C"/>
    <w:rsid w:val="002F712C"/>
    <w:rsid w:val="003063D5"/>
    <w:rsid w:val="00314DBC"/>
    <w:rsid w:val="00315F58"/>
    <w:rsid w:val="00321D58"/>
    <w:rsid w:val="0032776E"/>
    <w:rsid w:val="00334D62"/>
    <w:rsid w:val="003359A2"/>
    <w:rsid w:val="00335EB7"/>
    <w:rsid w:val="00340788"/>
    <w:rsid w:val="00344672"/>
    <w:rsid w:val="00356EB3"/>
    <w:rsid w:val="00370AF3"/>
    <w:rsid w:val="003A62E3"/>
    <w:rsid w:val="003C36D6"/>
    <w:rsid w:val="003E308B"/>
    <w:rsid w:val="004035CF"/>
    <w:rsid w:val="00412843"/>
    <w:rsid w:val="00416EE0"/>
    <w:rsid w:val="004217DA"/>
    <w:rsid w:val="004435CF"/>
    <w:rsid w:val="00495C72"/>
    <w:rsid w:val="004B186D"/>
    <w:rsid w:val="004B223D"/>
    <w:rsid w:val="005178B4"/>
    <w:rsid w:val="005427A8"/>
    <w:rsid w:val="00577363"/>
    <w:rsid w:val="00596EB1"/>
    <w:rsid w:val="005B45B2"/>
    <w:rsid w:val="005B45C8"/>
    <w:rsid w:val="005C46CF"/>
    <w:rsid w:val="005D149F"/>
    <w:rsid w:val="005E32ED"/>
    <w:rsid w:val="005F06A1"/>
    <w:rsid w:val="00606FB2"/>
    <w:rsid w:val="00607526"/>
    <w:rsid w:val="00624DCE"/>
    <w:rsid w:val="006360C9"/>
    <w:rsid w:val="00637DFE"/>
    <w:rsid w:val="00650E4A"/>
    <w:rsid w:val="00664770"/>
    <w:rsid w:val="0066738A"/>
    <w:rsid w:val="00675BA7"/>
    <w:rsid w:val="00676E7D"/>
    <w:rsid w:val="00681886"/>
    <w:rsid w:val="006848B8"/>
    <w:rsid w:val="006B007A"/>
    <w:rsid w:val="006B10D1"/>
    <w:rsid w:val="006B63B9"/>
    <w:rsid w:val="006E34DB"/>
    <w:rsid w:val="0072295F"/>
    <w:rsid w:val="00735243"/>
    <w:rsid w:val="00753ED1"/>
    <w:rsid w:val="00757E8B"/>
    <w:rsid w:val="007911E9"/>
    <w:rsid w:val="007A4A05"/>
    <w:rsid w:val="007B5DE0"/>
    <w:rsid w:val="007E78F9"/>
    <w:rsid w:val="00814FFE"/>
    <w:rsid w:val="00815BF5"/>
    <w:rsid w:val="00840C73"/>
    <w:rsid w:val="0086387B"/>
    <w:rsid w:val="00866E7E"/>
    <w:rsid w:val="0089666D"/>
    <w:rsid w:val="008A063C"/>
    <w:rsid w:val="008A6C11"/>
    <w:rsid w:val="008C1382"/>
    <w:rsid w:val="008C73C1"/>
    <w:rsid w:val="008D35E2"/>
    <w:rsid w:val="008D7AF8"/>
    <w:rsid w:val="008E207C"/>
    <w:rsid w:val="008E3DDD"/>
    <w:rsid w:val="008E5BE5"/>
    <w:rsid w:val="00902FFD"/>
    <w:rsid w:val="0090577C"/>
    <w:rsid w:val="00917C33"/>
    <w:rsid w:val="0093156F"/>
    <w:rsid w:val="009741A2"/>
    <w:rsid w:val="00980647"/>
    <w:rsid w:val="009868F4"/>
    <w:rsid w:val="00993673"/>
    <w:rsid w:val="009945A9"/>
    <w:rsid w:val="009D2A90"/>
    <w:rsid w:val="009E056E"/>
    <w:rsid w:val="009E6847"/>
    <w:rsid w:val="009F530F"/>
    <w:rsid w:val="00A0173E"/>
    <w:rsid w:val="00A242A5"/>
    <w:rsid w:val="00A251ED"/>
    <w:rsid w:val="00A30BD9"/>
    <w:rsid w:val="00A45017"/>
    <w:rsid w:val="00A6124C"/>
    <w:rsid w:val="00A61D2A"/>
    <w:rsid w:val="00A65966"/>
    <w:rsid w:val="00A85D4A"/>
    <w:rsid w:val="00AC462D"/>
    <w:rsid w:val="00AD7002"/>
    <w:rsid w:val="00AE1E04"/>
    <w:rsid w:val="00AF585E"/>
    <w:rsid w:val="00B07FE7"/>
    <w:rsid w:val="00B13027"/>
    <w:rsid w:val="00B2021E"/>
    <w:rsid w:val="00B25613"/>
    <w:rsid w:val="00B622DA"/>
    <w:rsid w:val="00B7261B"/>
    <w:rsid w:val="00B849B0"/>
    <w:rsid w:val="00B944B8"/>
    <w:rsid w:val="00BA2A70"/>
    <w:rsid w:val="00BC2747"/>
    <w:rsid w:val="00BD41B7"/>
    <w:rsid w:val="00BE5E03"/>
    <w:rsid w:val="00BF00CD"/>
    <w:rsid w:val="00BF04F5"/>
    <w:rsid w:val="00C070EA"/>
    <w:rsid w:val="00C17D74"/>
    <w:rsid w:val="00C23622"/>
    <w:rsid w:val="00C32997"/>
    <w:rsid w:val="00C43EFD"/>
    <w:rsid w:val="00C7012F"/>
    <w:rsid w:val="00C807D6"/>
    <w:rsid w:val="00C9370A"/>
    <w:rsid w:val="00C972F9"/>
    <w:rsid w:val="00CA3633"/>
    <w:rsid w:val="00CA51AD"/>
    <w:rsid w:val="00CA6CBF"/>
    <w:rsid w:val="00CB07F7"/>
    <w:rsid w:val="00CC2A80"/>
    <w:rsid w:val="00CD3D96"/>
    <w:rsid w:val="00CE60CA"/>
    <w:rsid w:val="00CE7D36"/>
    <w:rsid w:val="00D0008A"/>
    <w:rsid w:val="00D02DF5"/>
    <w:rsid w:val="00D14CE6"/>
    <w:rsid w:val="00D277FF"/>
    <w:rsid w:val="00D27EDC"/>
    <w:rsid w:val="00D335FD"/>
    <w:rsid w:val="00D336AE"/>
    <w:rsid w:val="00D81893"/>
    <w:rsid w:val="00DA3E53"/>
    <w:rsid w:val="00DA6E78"/>
    <w:rsid w:val="00DE37E4"/>
    <w:rsid w:val="00E0533A"/>
    <w:rsid w:val="00E130F4"/>
    <w:rsid w:val="00E42F04"/>
    <w:rsid w:val="00E65F09"/>
    <w:rsid w:val="00EB273D"/>
    <w:rsid w:val="00EC6E78"/>
    <w:rsid w:val="00EC7646"/>
    <w:rsid w:val="00F11529"/>
    <w:rsid w:val="00F43C33"/>
    <w:rsid w:val="00F7383F"/>
    <w:rsid w:val="00F9040F"/>
    <w:rsid w:val="00FC0FE1"/>
    <w:rsid w:val="00FD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DF162"/>
  <w15:chartTrackingRefBased/>
  <w15:docId w15:val="{CB022C40-BB41-400D-A71D-5528F5FF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EDC"/>
    <w:pPr>
      <w:spacing w:before="120" w:after="0" w:line="252" w:lineRule="auto"/>
    </w:pPr>
    <w:rPr>
      <w:rFonts w:eastAsia="Times New Roman" w:cs="Times New Roman"/>
      <w:szCs w:val="20"/>
      <w:lang w:val="da-DK"/>
    </w:rPr>
  </w:style>
  <w:style w:type="paragraph" w:styleId="Heading1">
    <w:name w:val="heading 1"/>
    <w:basedOn w:val="Normal"/>
    <w:next w:val="Normal"/>
    <w:link w:val="Heading1Char"/>
    <w:uiPriority w:val="9"/>
    <w:qFormat/>
    <w:rsid w:val="00C23622"/>
    <w:pPr>
      <w:keepNext/>
      <w:keepLines/>
      <w:numPr>
        <w:numId w:val="15"/>
      </w:numPr>
      <w:spacing w:before="240" w:after="12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5E32ED"/>
    <w:pPr>
      <w:keepNext/>
      <w:keepLines/>
      <w:numPr>
        <w:ilvl w:val="1"/>
        <w:numId w:val="15"/>
      </w:numPr>
      <w:spacing w:before="240" w:after="120"/>
      <w:outlineLvl w:val="1"/>
    </w:pPr>
    <w:rPr>
      <w:rFonts w:asciiTheme="majorHAnsi" w:eastAsiaTheme="majorEastAsia" w:hAnsiTheme="majorHAnsi"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C23622"/>
    <w:pPr>
      <w:keepNext/>
      <w:keepLines/>
      <w:numPr>
        <w:ilvl w:val="2"/>
        <w:numId w:val="13"/>
      </w:numPr>
      <w:spacing w:before="4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C23622"/>
    <w:pPr>
      <w:keepNext/>
      <w:keepLines/>
      <w:numPr>
        <w:ilvl w:val="3"/>
        <w:numId w:val="1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3622"/>
    <w:pPr>
      <w:keepNext/>
      <w:keepLines/>
      <w:numPr>
        <w:ilvl w:val="4"/>
        <w:numId w:val="1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3622"/>
    <w:pPr>
      <w:keepNext/>
      <w:keepLines/>
      <w:numPr>
        <w:ilvl w:val="5"/>
        <w:numId w:val="1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3622"/>
    <w:pPr>
      <w:keepNext/>
      <w:keepLines/>
      <w:numPr>
        <w:ilvl w:val="6"/>
        <w:numId w:val="1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3622"/>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3622"/>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B40"/>
    <w:pPr>
      <w:tabs>
        <w:tab w:val="center" w:pos="4986"/>
        <w:tab w:val="right" w:pos="9972"/>
      </w:tabs>
    </w:pPr>
  </w:style>
  <w:style w:type="character" w:customStyle="1" w:styleId="HeaderChar">
    <w:name w:val="Header Char"/>
    <w:basedOn w:val="DefaultParagraphFont"/>
    <w:link w:val="Header"/>
    <w:uiPriority w:val="99"/>
    <w:rsid w:val="000F0B40"/>
    <w:rPr>
      <w:rFonts w:eastAsiaTheme="minorEastAsia"/>
      <w:sz w:val="20"/>
      <w:szCs w:val="20"/>
    </w:rPr>
  </w:style>
  <w:style w:type="paragraph" w:styleId="Footer">
    <w:name w:val="footer"/>
    <w:link w:val="FooterChar"/>
    <w:uiPriority w:val="99"/>
    <w:unhideWhenUsed/>
    <w:rsid w:val="00034E2A"/>
    <w:pPr>
      <w:tabs>
        <w:tab w:val="center" w:pos="4986"/>
        <w:tab w:val="right" w:pos="9972"/>
      </w:tabs>
      <w:spacing w:after="0" w:line="240" w:lineRule="auto"/>
    </w:pPr>
    <w:rPr>
      <w:rFonts w:eastAsia="Times New Roman" w:cs="Times New Roman"/>
      <w:szCs w:val="20"/>
      <w:lang w:val="da-DK"/>
    </w:rPr>
  </w:style>
  <w:style w:type="character" w:customStyle="1" w:styleId="FooterChar">
    <w:name w:val="Footer Char"/>
    <w:basedOn w:val="DefaultParagraphFont"/>
    <w:link w:val="Footer"/>
    <w:uiPriority w:val="99"/>
    <w:rsid w:val="00034E2A"/>
    <w:rPr>
      <w:rFonts w:eastAsia="Times New Roman" w:cs="Times New Roman"/>
      <w:szCs w:val="20"/>
      <w:lang w:val="da-DK"/>
    </w:rPr>
  </w:style>
  <w:style w:type="paragraph" w:styleId="NoSpacing">
    <w:name w:val="No Spacing"/>
    <w:uiPriority w:val="1"/>
    <w:qFormat/>
    <w:rsid w:val="00334D62"/>
    <w:pPr>
      <w:spacing w:after="0" w:line="240" w:lineRule="auto"/>
    </w:pPr>
    <w:rPr>
      <w:rFonts w:eastAsia="Times New Roman" w:cs="Times New Roman"/>
      <w:szCs w:val="20"/>
      <w:lang w:val="da-DK"/>
    </w:rPr>
  </w:style>
  <w:style w:type="character" w:customStyle="1" w:styleId="Heading1Char">
    <w:name w:val="Heading 1 Char"/>
    <w:basedOn w:val="DefaultParagraphFont"/>
    <w:link w:val="Heading1"/>
    <w:uiPriority w:val="9"/>
    <w:rsid w:val="00B25613"/>
    <w:rPr>
      <w:rFonts w:asciiTheme="majorHAnsi" w:eastAsiaTheme="majorEastAsia" w:hAnsiTheme="majorHAnsi" w:cstheme="majorBidi"/>
      <w:b/>
      <w:color w:val="1F4E79" w:themeColor="accent1" w:themeShade="80"/>
      <w:sz w:val="32"/>
      <w:szCs w:val="32"/>
      <w:lang w:val="da-DK"/>
    </w:rPr>
  </w:style>
  <w:style w:type="character" w:customStyle="1" w:styleId="Heading2Char">
    <w:name w:val="Heading 2 Char"/>
    <w:basedOn w:val="DefaultParagraphFont"/>
    <w:link w:val="Heading2"/>
    <w:uiPriority w:val="9"/>
    <w:rsid w:val="005E32ED"/>
    <w:rPr>
      <w:rFonts w:asciiTheme="majorHAnsi" w:eastAsiaTheme="majorEastAsia" w:hAnsiTheme="majorHAnsi" w:cstheme="majorBidi"/>
      <w:b/>
      <w:color w:val="1F4E79" w:themeColor="accent1" w:themeShade="80"/>
      <w:sz w:val="26"/>
      <w:szCs w:val="26"/>
      <w:lang w:val="da-DK"/>
    </w:rPr>
  </w:style>
  <w:style w:type="character" w:customStyle="1" w:styleId="Heading3Char">
    <w:name w:val="Heading 3 Char"/>
    <w:basedOn w:val="DefaultParagraphFont"/>
    <w:link w:val="Heading3"/>
    <w:uiPriority w:val="9"/>
    <w:rsid w:val="00C23622"/>
    <w:rPr>
      <w:rFonts w:asciiTheme="majorHAnsi" w:eastAsiaTheme="majorEastAsia" w:hAnsiTheme="majorHAnsi" w:cstheme="majorBidi"/>
      <w:b/>
      <w:color w:val="1F4D78" w:themeColor="accent1" w:themeShade="7F"/>
      <w:sz w:val="24"/>
      <w:szCs w:val="24"/>
      <w:lang w:val="da-DK"/>
    </w:rPr>
  </w:style>
  <w:style w:type="paragraph" w:styleId="Subtitle">
    <w:name w:val="Subtitle"/>
    <w:basedOn w:val="Normal"/>
    <w:next w:val="Normal"/>
    <w:link w:val="SubtitleChar"/>
    <w:uiPriority w:val="11"/>
    <w:qFormat/>
    <w:rsid w:val="00A242A5"/>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242A5"/>
    <w:rPr>
      <w:rFonts w:eastAsiaTheme="minorEastAsia"/>
      <w:color w:val="5A5A5A" w:themeColor="text1" w:themeTint="A5"/>
      <w:spacing w:val="15"/>
      <w:lang w:val="da-DK"/>
    </w:rPr>
  </w:style>
  <w:style w:type="paragraph" w:styleId="ListParagraph">
    <w:name w:val="List Paragraph"/>
    <w:basedOn w:val="Normal"/>
    <w:uiPriority w:val="34"/>
    <w:qFormat/>
    <w:rsid w:val="00B07FE7"/>
    <w:pPr>
      <w:ind w:left="720"/>
      <w:contextualSpacing/>
    </w:pPr>
  </w:style>
  <w:style w:type="table" w:styleId="TableGrid">
    <w:name w:val="Table Grid"/>
    <w:basedOn w:val="TableNormal"/>
    <w:uiPriority w:val="39"/>
    <w:rsid w:val="00DA6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QATextbox">
    <w:name w:val="DocQATextbox"/>
    <w:basedOn w:val="Normal"/>
    <w:rsid w:val="00DA6E78"/>
    <w:pPr>
      <w:spacing w:line="200" w:lineRule="exact"/>
    </w:pPr>
    <w:rPr>
      <w:rFonts w:ascii="Arial" w:hAnsi="Arial"/>
      <w:noProof/>
      <w:sz w:val="14"/>
      <w:lang w:eastAsia="da-DK"/>
    </w:rPr>
  </w:style>
  <w:style w:type="paragraph" w:styleId="BalloonText">
    <w:name w:val="Balloon Text"/>
    <w:basedOn w:val="Normal"/>
    <w:link w:val="BalloonTextChar"/>
    <w:uiPriority w:val="99"/>
    <w:semiHidden/>
    <w:unhideWhenUsed/>
    <w:rsid w:val="00675B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BA7"/>
    <w:rPr>
      <w:rFonts w:ascii="Segoe UI" w:eastAsia="Times New Roman" w:hAnsi="Segoe UI" w:cs="Segoe UI"/>
      <w:sz w:val="18"/>
      <w:szCs w:val="18"/>
      <w:lang w:val="da-DK"/>
    </w:rPr>
  </w:style>
  <w:style w:type="paragraph" w:customStyle="1" w:styleId="Reference">
    <w:name w:val="Reference"/>
    <w:basedOn w:val="Normal"/>
    <w:qFormat/>
    <w:rsid w:val="00B7261B"/>
    <w:pPr>
      <w:numPr>
        <w:numId w:val="8"/>
      </w:numPr>
      <w:spacing w:line="240" w:lineRule="auto"/>
    </w:pPr>
    <w:rPr>
      <w:sz w:val="20"/>
    </w:rPr>
  </w:style>
  <w:style w:type="paragraph" w:styleId="TOC1">
    <w:name w:val="toc 1"/>
    <w:basedOn w:val="Normal"/>
    <w:next w:val="Normal"/>
    <w:autoRedefine/>
    <w:uiPriority w:val="39"/>
    <w:unhideWhenUsed/>
    <w:rsid w:val="0072295F"/>
    <w:pPr>
      <w:tabs>
        <w:tab w:val="left" w:pos="660"/>
        <w:tab w:val="right" w:leader="dot" w:pos="9629"/>
      </w:tabs>
    </w:pPr>
  </w:style>
  <w:style w:type="paragraph" w:styleId="TOC2">
    <w:name w:val="toc 2"/>
    <w:basedOn w:val="Normal"/>
    <w:next w:val="Normal"/>
    <w:autoRedefine/>
    <w:uiPriority w:val="39"/>
    <w:unhideWhenUsed/>
    <w:rsid w:val="0072295F"/>
    <w:pPr>
      <w:tabs>
        <w:tab w:val="left" w:pos="880"/>
        <w:tab w:val="right" w:leader="dot" w:pos="9629"/>
      </w:tabs>
      <w:ind w:left="221"/>
    </w:pPr>
  </w:style>
  <w:style w:type="paragraph" w:styleId="TOC3">
    <w:name w:val="toc 3"/>
    <w:basedOn w:val="Normal"/>
    <w:next w:val="Normal"/>
    <w:autoRedefine/>
    <w:uiPriority w:val="39"/>
    <w:unhideWhenUsed/>
    <w:rsid w:val="0072295F"/>
    <w:pPr>
      <w:tabs>
        <w:tab w:val="left" w:pos="1320"/>
        <w:tab w:val="right" w:leader="dot" w:pos="9629"/>
      </w:tabs>
      <w:ind w:left="442"/>
    </w:pPr>
  </w:style>
  <w:style w:type="character" w:customStyle="1" w:styleId="Heading4Char">
    <w:name w:val="Heading 4 Char"/>
    <w:basedOn w:val="DefaultParagraphFont"/>
    <w:link w:val="Heading4"/>
    <w:uiPriority w:val="9"/>
    <w:rsid w:val="00A30BD9"/>
    <w:rPr>
      <w:rFonts w:asciiTheme="majorHAnsi" w:eastAsiaTheme="majorEastAsia" w:hAnsiTheme="majorHAnsi" w:cstheme="majorBidi"/>
      <w:i/>
      <w:iCs/>
      <w:color w:val="2E74B5" w:themeColor="accent1" w:themeShade="BF"/>
      <w:szCs w:val="20"/>
      <w:lang w:val="da-DK"/>
    </w:rPr>
  </w:style>
  <w:style w:type="character" w:customStyle="1" w:styleId="Heading5Char">
    <w:name w:val="Heading 5 Char"/>
    <w:basedOn w:val="DefaultParagraphFont"/>
    <w:link w:val="Heading5"/>
    <w:uiPriority w:val="9"/>
    <w:semiHidden/>
    <w:rsid w:val="00A30BD9"/>
    <w:rPr>
      <w:rFonts w:asciiTheme="majorHAnsi" w:eastAsiaTheme="majorEastAsia" w:hAnsiTheme="majorHAnsi" w:cstheme="majorBidi"/>
      <w:color w:val="2E74B5" w:themeColor="accent1" w:themeShade="BF"/>
      <w:szCs w:val="20"/>
      <w:lang w:val="da-DK"/>
    </w:rPr>
  </w:style>
  <w:style w:type="character" w:styleId="PlaceholderText">
    <w:name w:val="Placeholder Text"/>
    <w:basedOn w:val="DefaultParagraphFont"/>
    <w:uiPriority w:val="99"/>
    <w:semiHidden/>
    <w:rsid w:val="009E6847"/>
    <w:rPr>
      <w:color w:val="808080"/>
    </w:rPr>
  </w:style>
  <w:style w:type="paragraph" w:styleId="Caption">
    <w:name w:val="caption"/>
    <w:basedOn w:val="Normal"/>
    <w:next w:val="Normal"/>
    <w:uiPriority w:val="35"/>
    <w:unhideWhenUsed/>
    <w:qFormat/>
    <w:rsid w:val="00EB273D"/>
    <w:pPr>
      <w:spacing w:after="120" w:line="240" w:lineRule="auto"/>
    </w:pPr>
    <w:rPr>
      <w:rFonts w:eastAsiaTheme="minorEastAsia" w:cstheme="minorBidi"/>
      <w:bCs/>
      <w:color w:val="2E74B5" w:themeColor="accent1" w:themeShade="BF"/>
      <w:sz w:val="20"/>
      <w:szCs w:val="16"/>
    </w:rPr>
  </w:style>
  <w:style w:type="character" w:customStyle="1" w:styleId="Heading6Char">
    <w:name w:val="Heading 6 Char"/>
    <w:basedOn w:val="DefaultParagraphFont"/>
    <w:link w:val="Heading6"/>
    <w:uiPriority w:val="9"/>
    <w:semiHidden/>
    <w:rsid w:val="008E5BE5"/>
    <w:rPr>
      <w:rFonts w:asciiTheme="majorHAnsi" w:eastAsiaTheme="majorEastAsia" w:hAnsiTheme="majorHAnsi" w:cstheme="majorBidi"/>
      <w:color w:val="1F4D78" w:themeColor="accent1" w:themeShade="7F"/>
      <w:szCs w:val="20"/>
      <w:lang w:val="de-DE"/>
    </w:rPr>
  </w:style>
  <w:style w:type="character" w:customStyle="1" w:styleId="Heading7Char">
    <w:name w:val="Heading 7 Char"/>
    <w:basedOn w:val="DefaultParagraphFont"/>
    <w:link w:val="Heading7"/>
    <w:uiPriority w:val="9"/>
    <w:semiHidden/>
    <w:rsid w:val="008E5BE5"/>
    <w:rPr>
      <w:rFonts w:asciiTheme="majorHAnsi" w:eastAsiaTheme="majorEastAsia" w:hAnsiTheme="majorHAnsi" w:cstheme="majorBidi"/>
      <w:i/>
      <w:iCs/>
      <w:color w:val="1F4D78" w:themeColor="accent1" w:themeShade="7F"/>
      <w:szCs w:val="20"/>
      <w:lang w:val="de-DE"/>
    </w:rPr>
  </w:style>
  <w:style w:type="character" w:customStyle="1" w:styleId="Heading8Char">
    <w:name w:val="Heading 8 Char"/>
    <w:basedOn w:val="DefaultParagraphFont"/>
    <w:link w:val="Heading8"/>
    <w:uiPriority w:val="9"/>
    <w:semiHidden/>
    <w:rsid w:val="008E5BE5"/>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8E5BE5"/>
    <w:rPr>
      <w:rFonts w:asciiTheme="majorHAnsi" w:eastAsiaTheme="majorEastAsia" w:hAnsiTheme="majorHAnsi" w:cstheme="majorBidi"/>
      <w:i/>
      <w:iCs/>
      <w:color w:val="272727" w:themeColor="text1" w:themeTint="D8"/>
      <w:sz w:val="21"/>
      <w:szCs w:val="21"/>
      <w:lang w:val="de-DE"/>
    </w:rPr>
  </w:style>
  <w:style w:type="paragraph" w:customStyle="1" w:styleId="SourceCode">
    <w:name w:val="SourceCode"/>
    <w:basedOn w:val="Normal"/>
    <w:qFormat/>
    <w:rsid w:val="008A6C11"/>
    <w:pPr>
      <w:tabs>
        <w:tab w:val="left" w:pos="567"/>
      </w:tabs>
      <w:spacing w:line="288" w:lineRule="auto"/>
    </w:pPr>
    <w:rPr>
      <w:rFonts w:ascii="Lucida Console" w:hAnsi="Lucida Console"/>
      <w:sz w:val="18"/>
    </w:rPr>
  </w:style>
  <w:style w:type="paragraph" w:styleId="NormalWeb">
    <w:name w:val="Normal (Web)"/>
    <w:basedOn w:val="Normal"/>
    <w:uiPriority w:val="99"/>
    <w:semiHidden/>
    <w:unhideWhenUsed/>
    <w:rsid w:val="00993673"/>
    <w:pPr>
      <w:spacing w:before="100" w:beforeAutospacing="1" w:after="100" w:afterAutospacing="1" w:line="240" w:lineRule="auto"/>
    </w:pPr>
    <w:rPr>
      <w:rFonts w:ascii="Times New Roman" w:eastAsiaTheme="minorEastAsia" w:hAnsi="Times New Roman"/>
      <w:sz w:val="24"/>
      <w:szCs w:val="24"/>
      <w:lang w:eastAsia="da-DK"/>
    </w:rPr>
  </w:style>
  <w:style w:type="paragraph" w:styleId="Title">
    <w:name w:val="Title"/>
    <w:basedOn w:val="Normal"/>
    <w:next w:val="Normal"/>
    <w:link w:val="TitleChar"/>
    <w:uiPriority w:val="10"/>
    <w:qFormat/>
    <w:rsid w:val="00C3299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997"/>
    <w:rPr>
      <w:rFonts w:asciiTheme="majorHAnsi" w:eastAsiaTheme="majorEastAsia" w:hAnsiTheme="majorHAnsi" w:cstheme="majorBidi"/>
      <w:spacing w:val="-10"/>
      <w:kern w:val="28"/>
      <w:sz w:val="56"/>
      <w:szCs w:val="56"/>
      <w:lang w:val="da-DK"/>
    </w:rPr>
  </w:style>
  <w:style w:type="paragraph" w:styleId="TOCHeading">
    <w:name w:val="TOC Heading"/>
    <w:basedOn w:val="Heading1"/>
    <w:next w:val="Normal"/>
    <w:uiPriority w:val="39"/>
    <w:unhideWhenUsed/>
    <w:qFormat/>
    <w:rsid w:val="006B10D1"/>
    <w:pPr>
      <w:numPr>
        <w:numId w:val="0"/>
      </w:numPr>
      <w:spacing w:after="0" w:line="259" w:lineRule="auto"/>
      <w:outlineLvl w:val="9"/>
    </w:pPr>
    <w:rPr>
      <w:b w:val="0"/>
      <w:color w:val="2E74B5" w:themeColor="accent1" w:themeShade="BF"/>
      <w:lang w:eastAsia="da-DK"/>
    </w:rPr>
  </w:style>
  <w:style w:type="character" w:styleId="Hyperlink">
    <w:name w:val="Hyperlink"/>
    <w:basedOn w:val="DefaultParagraphFont"/>
    <w:uiPriority w:val="99"/>
    <w:unhideWhenUsed/>
    <w:rsid w:val="006B10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restfulapi.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redhat.com/en/topics/api/what-is-a-rest-api"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ddedValues%20Dropbox\F&#230;lles\Admin%20Alle\Office\Skabeloner\Notat%20Dansk%20Internt%20med%20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64224C433C82641AF9A5EDD7F3938C0" ma:contentTypeVersion="0" ma:contentTypeDescription="Opret et nyt dokument." ma:contentTypeScope="" ma:versionID="3f1f626536b5e5858c9de2bfb51d1648">
  <xsd:schema xmlns:xsd="http://www.w3.org/2001/XMLSchema" xmlns:xs="http://www.w3.org/2001/XMLSchema" xmlns:p="http://schemas.microsoft.com/office/2006/metadata/properties" targetNamespace="http://schemas.microsoft.com/office/2006/metadata/properties" ma:root="true" ma:fieldsID="786c4cd0d8c820715dc3698a8b67aa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FDDE3-9311-43D2-AE55-3E0D615092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B01997-4E55-49E6-8772-E6D6D587E7EB}">
  <ds:schemaRefs>
    <ds:schemaRef ds:uri="http://schemas.microsoft.com/sharepoint/v3/contenttype/forms"/>
  </ds:schemaRefs>
</ds:datastoreItem>
</file>

<file path=customXml/itemProps3.xml><?xml version="1.0" encoding="utf-8"?>
<ds:datastoreItem xmlns:ds="http://schemas.openxmlformats.org/officeDocument/2006/customXml" ds:itemID="{BC664648-CF57-45AE-B477-72C860393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A101BD-BC79-47D8-A758-1E314831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Notat Dansk Internt med Logo.dotx</Template>
  <TotalTime>1</TotalTime>
  <Pages>10</Pages>
  <Words>2218</Words>
  <Characters>13533</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Mogens Bech Laursen</dc:creator>
  <cp:keywords/>
  <dc:description/>
  <cp:lastModifiedBy>Mogens Bech Laursen</cp:lastModifiedBy>
  <cp:revision>2</cp:revision>
  <cp:lastPrinted>2013-05-30T13:53:00Z</cp:lastPrinted>
  <dcterms:created xsi:type="dcterms:W3CDTF">2023-11-22T08:50:00Z</dcterms:created>
  <dcterms:modified xsi:type="dcterms:W3CDTF">2023-11-22T08:50:00Z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0x010100964224C433C82641AF9A5EDD7F3938C0</vt:lpwstr>
  </property>
</Properties>
</file>