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7151E"/>
          <w:sz w:val="52"/>
          <w:szCs w:val="52"/>
        </w:rPr>
        <w:t xml:space="preserve">KOGANE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8860B"/>
          <w:sz w:val="28"/>
          <w:szCs w:val="28"/>
        </w:rPr>
        <w:t xml:space="preserve">Build Roadmap &amp; Obstacle Log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 PyQt5 desktop AI assistant — personal productivity tool &amp; portfolio project</w:t>
      </w:r>
    </w:p>
    <w:p>
      <w:pPr>
        <w:pBdr>
          <w:bottom w:val="single" w:color="B8860B" w:sz="12" w:space="6"/>
        </w:pBdr>
        <w:spacing w:after="22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David Egbuna  ·  github.com/Adderql  ·  updated July 9, 2026 — v2 (post computer-use research)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tracks what Kogane is, the obstacles overcome building it, and the sequenced plan forward. It doubles as a portfolio artifact: the obstacle log below is, in effect, a record of real debugging and engineering judgement.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1. What Kogane Is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Kogane is a floating desktop AI assistant for Windows, named after the shikigami from Jujutsu Kaisen. It is summoned with Ctrl+Space, lives as an animated icon whose eyes follow the cursor, and acts on the machine through natural language — opening apps, reading the screen, answering from the web with sources, controlling media, remembering facts, and setting reminders.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Stack: </w:t>
      </w:r>
      <w:r>
        <w:rPr>
          <w:rFonts w:ascii="Calibri" w:cs="Calibri" w:eastAsia="Calibri" w:hAnsi="Calibri"/>
          <w:sz w:val="21"/>
          <w:szCs w:val="21"/>
        </w:rPr>
        <w:t xml:space="preserve">Python · PyQt5 · Groq API (openai/gpt-oss-120b for chat, Llama-4 Scout for vision, Whisper Turbo for voice) · SQLite · native Windows APIs.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2. Obstacle Log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The engineering story of the project — each a real bug, its symptom, and the fix that held. Several took multiple rounds; the lesson each time was to stop re-running the same diagnosis and widen the search.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Obstacle</w:t>
            </w:r>
          </w:p>
        </w:tc>
        <w:tc>
          <w:tcPr>
            <w:tcW w:type="dxa" w:w="36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76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Icon invisible on screen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Icon showed in taskbar but never rendered; window created off-screen / behind others after panel resize.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Switched to Qt.Tool flag + availableGeometry() positioning so it always lands above the taskbar.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Blank responses until click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Replies stayed invisible until the panel was clicked — three rounds of 'threading fixes' didn't touch it.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Real cause: a panel-level QGraphicsOpacityEffect nested with per-bubble effects. Removed it; panel fades via windowOpacity.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Design changes wouldn't apply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Repeated restyling produced zero visual change; looked like edits weren't landing.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Colours lived in a central P palette class upstream of every widget. Fixed at the source, not per-widget.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Persona never reached the model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Replies stayed generic; the old keyword protocol prompt was still being sent to Groq.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Replaced keyword protocol with the shikigami system prompt + native tool calling.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Model lied about actions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Said 'music is now playing' when the tool had only opened a search; fabricated '[Action performed]' text.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Tool results reworded to un-paraphrasable ('NOTHING IS PLAYING YET'); output sanitizer strips fabricated action text.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Duplicate / replayed tool calls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'HELLO' re-set old reminders; one request fired play_music five times until the round limit.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Within-turn dedupe + DB-level reminder dedupe + per-turn caps on search tools.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Reminders invisible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Alerts only appeared inside the panel — missed when closed or in-game.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(Planned) winotify system toasts + launch-on-startup so nothing is missed.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Gaming lag spikes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Severe input lag in Apex forcing full PC restarts.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Native RegisterHotKey (no keyboard hook) + fullscreen stealth mode + 30fps idle animation.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Font never applied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UI kept rendering in Segoe UI despite adding Inter.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Load order fix (fonts before app.setFont) + Google Fonts naming (Inter_18pt-*) + Medium weight for dark-UI legibility.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reasoning_effort broke everything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request — even 'hello' — failed with a blank error after a parameter was added.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Installed groq SDK rejected the param. Removed it; added full traceback logging so blank errors can't recur.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URL opening → Google search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'Open X's channel' Googled the name; web_answers returned only domains, not links, so nothing could be opened.</w:t>
            </w:r>
          </w:p>
        </w:tc>
        <w:tc>
          <w:tcPr>
            <w:tcW w:type="dxa" w:w="2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web_answers now returns full hrefs; open_url tool added; known sites get URLs constructed directly (no search).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3. Sequenced Plan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Phases in build order. Everything through 'Eyes' is shipped and running; the three 'In Progress' items are the current batch; 'Planned' is what follows.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1400"/>
        <w:gridCol w:w="5400"/>
        <w:gridCol w:w="2560"/>
      </w:tblGrid>
      <w:tr>
        <w:trPr>
          <w:tblHeader/>
        </w:trPr>
        <w:tc>
          <w:tcPr>
            <w:tcW w:type="dxa" w:w="14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40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  <w:tc>
          <w:tcPr>
            <w:tcW w:type="dxa" w:w="2560"/>
            <w:shd w:fill="2B27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Floating icon, summon/dismiss animation, star particles, idle bob, drag + position memory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Core chat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Groq tool calling, shikigami persona, threaded worker (no UI on background thread)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Legibility palette, Inter (3 weights), pill buttons, painted send/header icons, speaker-corner bubbles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Blank-bubble fix, tool dedupe, fabrication strip, per-turn caps, full traceback logging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Vision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Region snip → Groq vision, screen reading, follow-up context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Memory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SQLite history page, permanent facts, AI-generated titles, per-machine identity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Tools I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open_app, web_answers (cited), open_url, play_music (exact track), media keys, clipboard, reminders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Gaming-safe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Native RegisterHotKey, fullscreen stealth mode, 30fps idle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Eyes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Cursor-following pupils via auto-detection from the icon art</w:t>
            </w:r>
          </w:p>
        </w:tc>
        <w:tc>
          <w:tcPr>
            <w:tcW w:type="dxa" w:w="2560"/>
            <w:shd w:fill="E8F5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DONE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Documents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create_document — real .docx/.txt with generated content via python-docx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compose_email (mailto + Gmail-web fallback); optional gated SMTP via burner account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Calendar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create_calendar_event — Outlook COM zero-click, .ics fallback, all-day/yearly for birthdays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Alerts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winotify system toasts + start-with-Windows so reminders are true machine-level alarms</w:t>
            </w:r>
          </w:p>
        </w:tc>
        <w:tc>
          <w:tcPr>
            <w:tcW w:type="dxa" w:w="2560"/>
            <w:shd w:fill="FFF8E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Voice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Whisper Turbo (existing Groq key), hold-to-talk → transcript in input bar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Routines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Named app sets — 'start work' opens VS Code + Chrome + Spotify; cheapest automation feel per line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Ship it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GitHub push, README with architecture + war stories, 60-second demo GIF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Browser agent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browser_task tool wrapping open-source browser-use (89% WebVoyager, model-agnostic) — forms, comparisons, multi-site lookups, sandboxed to the browser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Daily briefing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'Start my day' — pending reminders + calendar + weather/news via web_answers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Tasks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add_task / list_tasks / complete_task — loose thoughts to a tracked list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CUA prototype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pyautogui + vision screenshot-action loop INSIDE a VMware sandbox — portfolio experiment, never the daily driver</w:t>
            </w:r>
          </w:p>
        </w:tc>
        <w:tc>
          <w:tcPr>
            <w:tcW w:type="dxa" w:w="2560"/>
            <w:shd w:fill="F3F0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E4B9B"/>
                <w:sz w:val="17"/>
                <w:szCs w:val="17"/>
              </w:rPr>
              <w:t xml:space="preserve">PLANNED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Immediate next actions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Back up </w:t>
      </w:r>
      <w:r>
        <w:rPr>
          <w:rFonts w:ascii="Consolas" w:cs="Consolas" w:eastAsia="Consolas" w:hAnsi="Consolas"/>
        </w:rPr>
        <w:t xml:space="preserve">kogane.py</w:t>
      </w:r>
      <w:r>
        <w:rPr>
          <w:rFonts w:ascii="Calibri" w:cs="Calibri" w:eastAsia="Calibri" w:hAnsi="Calibri"/>
        </w:rPr>
        <w:t xml:space="preserve"> before each Claude Code session.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Run the in-flight batch one prompt at a time, verifying each: documents → email → calendar → per-machine identity.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One clean regression session: hey / play music / time / duplicate-reminder / open a channel / draft email / create a birthday event.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Then system toasts + start-with-Windows, voice input, and routines — in that order.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README + 60-second demo GIF, pushed to GitHub — the highest-value move for the job hunt.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</w:rPr>
        <w:t xml:space="preserve">After stability: browser-use integration for scoped web automation; CUA prototype only in a VM.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4. Where Kogane Stands (July 2026 research)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Computer-use agents (Claude Computer Use, OpenAI Operator/ChatGPT Agent, Gemini/Mariner, Manus) became a production category in 2026 — but published OSWorld results range from ~38% to the low-80s task success, meaning even the best fail roughly 1 in 4-5 real desktop tasks, and they carry real risk: they click, delete, and execute. Kogane sits at the opposite, reliable end: deterministic tools that succeed ~100% of the time on covered tasks, at the cost of generality.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Strategy adopted: widen the reliable tool surface first; add scoped browser automation (open-source browser-use) for the long tail, where failures are recoverable; build a full screenshot-action CUA only as a sandboxed VM experiment for the portfolio. Deliberately excluded: unsandboxed desktop control, credential-adjacent automation, always-watching capture.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7151E"/>
          <w:sz w:val="30"/>
          <w:szCs w:val="30"/>
        </w:rPr>
        <w:t xml:space="preserve">5. Principles Learned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The debugging philosophy that emerged — and the part most worth carrying into interviews and future work.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Prove it, don't claim it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Every fix is verified with terminal evidence or a test, not a 'done'. Blank errors get traceback logging so they can't hide.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Fix at the source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Bugs kept surviving per-widget patches because the real cause was upstream (the P palette, one nested effect). Find the single origin.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Data-level beats prompt-level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A model that fabricates and replays can't be trusted by instruction alone. Dedupe, caps, and gates enforced in code always win.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When a fix verifies clean but the symptom persists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The theory is wrong, not the execution. Widen the search instead of re-running the same diagnosis.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Honesty is a feature</w:t>
      </w:r>
    </w:p>
    <w:p>
      <w:pPr>
        <w:spacing w:after="120" w:line="276"/>
      </w:pPr>
      <w:r>
        <w:rPr>
          <w:rFonts w:ascii="Calibri" w:cs="Calibri" w:eastAsia="Calibri" w:hAnsi="Calibri"/>
          <w:sz w:val="20"/>
          <w:szCs w:val="20"/>
        </w:rPr>
        <w:t xml:space="preserve">Tool results are worded so the model can't overclaim. Declining truthfully beats pretending to succeed.</w:t>
      </w:r>
    </w:p>
    <w:p>
      <w:pPr>
        <w:pBdr>
          <w:top w:val="single" w:color="DDDDDD" w:sz="6" w:space="6"/>
        </w:pBdr>
        <w:spacing w:before="2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Kogane began on tkinter, migrated to PyQt5, and is on its 7th major revision. The obstacle log above is the real reason it works.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2026-07-09T17:47:01.263Z</dcterms:created>
  <dcterms:modified xsi:type="dcterms:W3CDTF">2026-07-09T17:47:01.281Z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