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CONFIDENTIAL – DO NOT SHARE EXTERNALLY</w:t>
      </w:r>
    </w:p>
    <w:p>
      <w:r>
        <w:t>INCOME TAX DETAILS FY 2023-24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PAN</w:t>
            </w:r>
          </w:p>
        </w:tc>
        <w:tc>
          <w:tcPr>
            <w:tcW w:type="dxa" w:w="1728"/>
          </w:tcPr>
          <w:p>
            <w:r>
              <w:t>Gross Income</w:t>
            </w:r>
          </w:p>
        </w:tc>
        <w:tc>
          <w:tcPr>
            <w:tcW w:type="dxa" w:w="1728"/>
          </w:tcPr>
          <w:p>
            <w:r>
              <w:t>80C Deductions</w:t>
            </w:r>
          </w:p>
        </w:tc>
        <w:tc>
          <w:tcPr>
            <w:tcW w:type="dxa" w:w="1728"/>
          </w:tcPr>
          <w:p>
            <w:r>
              <w:t>Final Tax Payable</w:t>
            </w:r>
          </w:p>
        </w:tc>
      </w:tr>
      <w:tr>
        <w:tc>
          <w:tcPr>
            <w:tcW w:type="dxa" w:w="1728"/>
          </w:tcPr>
          <w:p>
            <w:r>
              <w:t>Anirudh Sharma</w:t>
            </w:r>
          </w:p>
        </w:tc>
        <w:tc>
          <w:tcPr>
            <w:tcW w:type="dxa" w:w="1728"/>
          </w:tcPr>
          <w:p>
            <w:r>
              <w:t>BGPAS1234H</w:t>
            </w:r>
          </w:p>
        </w:tc>
        <w:tc>
          <w:tcPr>
            <w:tcW w:type="dxa" w:w="1728"/>
          </w:tcPr>
          <w:p>
            <w:r>
              <w:t>₹18,50,000</w:t>
            </w:r>
          </w:p>
        </w:tc>
        <w:tc>
          <w:tcPr>
            <w:tcW w:type="dxa" w:w="1728"/>
          </w:tcPr>
          <w:p>
            <w:r>
              <w:t>₹1,50,000</w:t>
            </w:r>
          </w:p>
        </w:tc>
        <w:tc>
          <w:tcPr>
            <w:tcW w:type="dxa" w:w="1728"/>
          </w:tcPr>
          <w:p>
            <w:r>
              <w:t>₹1,75,000</w:t>
            </w:r>
          </w:p>
        </w:tc>
      </w:tr>
      <w:tr>
        <w:tc>
          <w:tcPr>
            <w:tcW w:type="dxa" w:w="1728"/>
          </w:tcPr>
          <w:p>
            <w:r>
              <w:t>Meera Iyer</w:t>
            </w:r>
          </w:p>
        </w:tc>
        <w:tc>
          <w:tcPr>
            <w:tcW w:type="dxa" w:w="1728"/>
          </w:tcPr>
          <w:p>
            <w:r>
              <w:t>AUPJX4567Q</w:t>
            </w:r>
          </w:p>
        </w:tc>
        <w:tc>
          <w:tcPr>
            <w:tcW w:type="dxa" w:w="1728"/>
          </w:tcPr>
          <w:p>
            <w:r>
              <w:t>₹22,00,000</w:t>
            </w:r>
          </w:p>
        </w:tc>
        <w:tc>
          <w:tcPr>
            <w:tcW w:type="dxa" w:w="1728"/>
          </w:tcPr>
          <w:p>
            <w:r>
              <w:t>₹1,80,000</w:t>
            </w:r>
          </w:p>
        </w:tc>
        <w:tc>
          <w:tcPr>
            <w:tcW w:type="dxa" w:w="1728"/>
          </w:tcPr>
          <w:p>
            <w:r>
              <w:t>₹2,10,000</w:t>
            </w:r>
          </w:p>
        </w:tc>
      </w:tr>
    </w:tbl>
    <w:p>
      <w:r>
        <w:br/>
        <w:t>These records were compiled for internal filing. Shared via email on 25-May-2025.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