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</w:t>
      </w:r>
    </w:p>
    <w:p>
      <w:pPr>
        <w:pStyle w:val="style0"/>
      </w:pPr>
      <w:r>
        <w:rPr/>
        <w:t>协议说明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995"/>
        <w:gridCol w:w="996"/>
        <w:gridCol w:w="1259"/>
        <w:gridCol w:w="1710"/>
        <w:gridCol w:w="1199"/>
        <w:gridCol w:w="1289"/>
        <w:gridCol w:w="1514"/>
        <w:gridCol w:w="1010"/>
      </w:tblGrid>
      <w:tr>
        <w:trPr>
          <w:cantSplit w:val="false"/>
        </w:trPr>
        <w:tc>
          <w:tcPr>
            <w:tcW w:type="dxa" w:w="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2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71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28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5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01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</w:tr>
      <w:tr>
        <w:trPr>
          <w:cantSplit w:val="false"/>
        </w:trPr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0xffff</w:t>
            </w:r>
          </w:p>
        </w:tc>
        <w:tc>
          <w:tcPr>
            <w:tcW w:type="dxa" w:w="9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2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7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0x0001</w:t>
            </w:r>
          </w:p>
        </w:tc>
        <w:tc>
          <w:tcPr>
            <w:tcW w:type="dxa" w:w="1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整数最大</w:t>
            </w:r>
            <w:r>
              <w:rPr/>
              <w:t>65535</w:t>
            </w:r>
          </w:p>
        </w:tc>
        <w:tc>
          <w:tcPr>
            <w:tcW w:type="dxa" w:w="12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</w:t>
            </w:r>
          </w:p>
        </w:tc>
        <w:tc>
          <w:tcPr>
            <w:tcW w:type="dxa" w:w="15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</w:p>
        </w:tc>
        <w:tc>
          <w:tcPr>
            <w:tcW w:type="dxa" w:w="101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  <w:r>
              <w:rPr/>
              <w:t>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详细说明：</w:t>
      </w:r>
      <w:r>
        <w:rPr/>
        <w:br/>
      </w:r>
      <w:r>
        <w:rPr/>
        <w:t>起始位：</w:t>
      </w:r>
      <w:r>
        <w:rPr/>
        <w:t xml:space="preserve">0xffff </w:t>
      </w:r>
      <w:r>
        <w:rPr/>
        <w:t>代表正确包开始 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源地址：</w:t>
      </w:r>
      <w:r>
        <w:rPr/>
        <w:t>000000</w:t>
      </w:r>
      <w:r>
        <w:rPr/>
        <w:t>代表客户端信息</w:t>
      </w:r>
      <w:r>
        <w:rPr/>
        <w:t>111111</w:t>
      </w:r>
      <w:r>
        <w:rPr/>
        <w:t>代表服务器端（</w:t>
      </w:r>
      <w:r>
        <w:rPr/>
        <w:t>6</w:t>
      </w:r>
      <w:r>
        <w:rPr/>
        <w:t>字节）</w:t>
      </w:r>
    </w:p>
    <w:p>
      <w:pPr>
        <w:pStyle w:val="style0"/>
      </w:pPr>
      <w:r>
        <w:rPr/>
        <w:t>命令字：</w:t>
      </w:r>
      <w:r>
        <w:rPr/>
        <w:t>0x0</w:t>
      </w:r>
      <w:r>
        <w:rPr/>
        <w:t xml:space="preserve">开头的是客户端命令 </w:t>
      </w:r>
      <w:r>
        <w:rPr/>
        <w:t>0x1</w:t>
      </w:r>
      <w:r>
        <w:rPr/>
        <w:t>开始是服务器命令（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帧数：说明当前包数（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长度：传输内容长度（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内容：传输内容（</w:t>
      </w:r>
      <w:r>
        <w:rPr/>
        <w:t>N</w:t>
      </w:r>
      <w:r>
        <w:rPr/>
        <w:t>字节）</w:t>
      </w:r>
    </w:p>
    <w:p>
      <w:pPr>
        <w:pStyle w:val="style0"/>
      </w:pPr>
      <w:r>
        <w:rPr/>
        <w:t>校验：利用</w:t>
      </w:r>
      <w:r>
        <w:rPr/>
        <w:t>crc</w:t>
      </w:r>
      <w:r>
        <w:rPr/>
        <w:t>校验（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 xml:space="preserve">crc </w:t>
      </w:r>
      <w:r>
        <w:rPr/>
        <w:t>校验程序：</w:t>
      </w:r>
      <w:r>
        <w:rPr/>
        <w:br/>
        <w:t>unsigned short crc_check(char *pbuf,unsigned int len)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unsigned short mid=0;</w:t>
      </w:r>
    </w:p>
    <w:p>
      <w:pPr>
        <w:pStyle w:val="style0"/>
      </w:pPr>
      <w:r>
        <w:rPr/>
        <w:tab/>
        <w:t>unsigned short times=0,index=0;</w:t>
      </w:r>
    </w:p>
    <w:p>
      <w:pPr>
        <w:pStyle w:val="style0"/>
      </w:pPr>
      <w:r>
        <w:rPr/>
        <w:tab/>
        <w:t>unsigned short crc=0xFFFF;</w:t>
      </w:r>
    </w:p>
    <w:p>
      <w:pPr>
        <w:pStyle w:val="style0"/>
      </w:pPr>
      <w:r>
        <w:rPr/>
        <w:tab/>
        <w:t>while(len)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crc=pbuf[index]^crc;//</w:t>
      </w:r>
      <w:r>
        <w:rPr/>
        <w:t>把数据帧中的第一个字节的</w:t>
      </w:r>
      <w:r>
        <w:rPr/>
        <w:t>8</w:t>
      </w:r>
      <w:r>
        <w:rPr/>
        <w:t>位与</w:t>
      </w:r>
      <w:r>
        <w:rPr/>
        <w:t>CRC</w:t>
      </w:r>
      <w:r>
        <w:rPr/>
        <w:t>寄存器中的低字节进行异或运算，结果存回</w:t>
      </w:r>
      <w:r>
        <w:rPr/>
        <w:t>CRC</w:t>
      </w:r>
      <w:r>
        <w:rPr/>
        <w:t>寄存器</w:t>
      </w:r>
    </w:p>
    <w:p>
      <w:pPr>
        <w:pStyle w:val="style0"/>
      </w:pPr>
      <w:r>
        <w:rPr/>
        <w:tab/>
        <w:tab/>
        <w:t>for(times=0;times&lt;8;times++)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mid=crc;</w:t>
      </w:r>
    </w:p>
    <w:p>
      <w:pPr>
        <w:pStyle w:val="style0"/>
      </w:pPr>
      <w:r>
        <w:rPr/>
        <w:tab/>
        <w:tab/>
        <w:tab/>
        <w:t>crc=crc&gt;&gt;1;</w:t>
      </w:r>
    </w:p>
    <w:p>
      <w:pPr>
        <w:pStyle w:val="style0"/>
      </w:pPr>
      <w:r>
        <w:rPr/>
        <w:tab/>
        <w:tab/>
        <w:tab/>
        <w:t>if( mid&amp;0x0001 )</w:t>
      </w:r>
    </w:p>
    <w:p>
      <w:pPr>
        <w:pStyle w:val="style0"/>
      </w:pPr>
      <w:r>
        <w:rPr/>
        <w:tab/>
        <w:tab/>
        <w:tab/>
        <w:t>{crc=crc^0xA001;}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++index;</w:t>
      </w:r>
    </w:p>
    <w:p>
      <w:pPr>
        <w:pStyle w:val="style0"/>
      </w:pPr>
      <w:r>
        <w:rPr/>
        <w:tab/>
        <w:tab/>
        <w:t>--len;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 xml:space="preserve">    </w:t>
      </w:r>
      <w:r>
        <w:rPr/>
        <w:t>return crc;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1</w:t>
      </w:r>
      <w:r>
        <w:rPr/>
        <w:t xml:space="preserve">、客户端登录服务器，发送自己的用户名及密码，用于验证登录是否有效                                                              </w:t>
      </w:r>
    </w:p>
    <w:p>
      <w:pPr>
        <w:pStyle w:val="style0"/>
      </w:pPr>
      <w:r>
        <w:rPr/>
        <w:t xml:space="preserve"> 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4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</w:t>
            </w:r>
            <w:r>
              <w:rPr/>
              <w:t>/</w:t>
            </w:r>
            <w:r>
              <w:rPr/>
              <w:t>密码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---&gt;</w:t>
      </w:r>
      <w:r>
        <w:rPr/>
        <w:t>客户读</w:t>
      </w:r>
    </w:p>
    <w:p>
      <w:pPr>
        <w:pStyle w:val="style0"/>
      </w:pPr>
      <w:r>
        <w:rPr/>
        <w:t>服务器端查询用户列表，验证登录是否有效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4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Login ok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2</w:t>
      </w:r>
      <w:r>
        <w:rPr/>
        <w:t>、客户端登录服务器成功后，向服务器发送开奖期数，服务器端接收信息后，调整开奖期数。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5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0x0002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5”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服务器设置开奖其数后，发送设置成功信息给客户端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5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0x1002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set ok”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3</w:t>
      </w:r>
      <w:r>
        <w:rPr/>
        <w:t>、客户端申请开奖信息。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5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0x0003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lottery”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服务器设置开奖其数后，开始游戏并将结果发给客户端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5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0x10003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开奖结果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2015-04-09T13:03:22.00Z</dcterms:created>
  <cp:revision>0</cp:revision>
</cp:coreProperties>
</file>