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1DDFD" w14:textId="3895AE02" w:rsidR="000E02D5" w:rsidRDefault="000E02D5" w:rsidP="000E02D5">
      <w:pPr>
        <w:pStyle w:val="Ttulo1"/>
        <w:rPr>
          <w:u w:val="none"/>
        </w:rPr>
      </w:pPr>
      <w:r>
        <w:t>MIGRATION</w:t>
      </w:r>
    </w:p>
    <w:p w14:paraId="0A9E1B70" w14:textId="77777777" w:rsidR="000E02D5" w:rsidRDefault="000E02D5" w:rsidP="000E02D5">
      <w:pPr>
        <w:pStyle w:val="Ttulo2"/>
        <w:spacing w:before="125"/>
        <w:rPr>
          <w:u w:val="none"/>
        </w:rPr>
      </w:pPr>
      <w:bookmarkStart w:id="0" w:name="AWS_Migration_Services"/>
      <w:bookmarkStart w:id="1" w:name="_bookmark79"/>
      <w:bookmarkEnd w:id="0"/>
      <w:bookmarkEnd w:id="1"/>
      <w:r>
        <w:t>AWS</w:t>
      </w:r>
      <w:r>
        <w:rPr>
          <w:spacing w:val="-4"/>
        </w:rPr>
        <w:t xml:space="preserve"> </w:t>
      </w:r>
      <w:r>
        <w:t>MIGRATION</w:t>
      </w:r>
      <w:r>
        <w:rPr>
          <w:spacing w:val="-4"/>
        </w:rPr>
        <w:t xml:space="preserve"> </w:t>
      </w:r>
      <w:r>
        <w:t>SERVICES</w:t>
      </w:r>
    </w:p>
    <w:p w14:paraId="6E8F5A12" w14:textId="77777777" w:rsidR="000E02D5" w:rsidRDefault="000E02D5" w:rsidP="000E02D5">
      <w:pPr>
        <w:pStyle w:val="Ttulo3"/>
        <w:spacing w:before="73"/>
        <w:rPr>
          <w:u w:val="none"/>
        </w:rPr>
      </w:pPr>
      <w:bookmarkStart w:id="2" w:name="AWS_Migration_Hub"/>
      <w:bookmarkEnd w:id="2"/>
      <w:r>
        <w:rPr>
          <w:u w:val="double"/>
        </w:rPr>
        <w:t>AWS</w:t>
      </w:r>
      <w:r>
        <w:rPr>
          <w:spacing w:val="-2"/>
          <w:u w:val="double"/>
        </w:rPr>
        <w:t xml:space="preserve"> </w:t>
      </w:r>
      <w:r>
        <w:rPr>
          <w:u w:val="double"/>
        </w:rPr>
        <w:t>MIGRATION HUB</w:t>
      </w:r>
    </w:p>
    <w:p w14:paraId="65BF6048" w14:textId="6C4D1E4F" w:rsidR="00426F83" w:rsidRPr="00426F83" w:rsidRDefault="00426F83" w:rsidP="008061A8">
      <w:pPr>
        <w:pStyle w:val="Textoindependiente"/>
        <w:spacing w:before="79"/>
        <w:rPr>
          <w:lang w:val="es-ES"/>
        </w:rPr>
      </w:pPr>
      <w:bookmarkStart w:id="3" w:name="Application_Discovery_Service"/>
      <w:bookmarkEnd w:id="3"/>
      <w:r>
        <w:rPr>
          <w:lang w:val="es"/>
        </w:rPr>
        <w:t xml:space="preserve">AWS </w:t>
      </w:r>
      <w:proofErr w:type="spellStart"/>
      <w:r>
        <w:rPr>
          <w:lang w:val="es"/>
        </w:rPr>
        <w:t>Migration</w:t>
      </w:r>
      <w:proofErr w:type="spellEnd"/>
      <w:r>
        <w:rPr>
          <w:lang w:val="es"/>
        </w:rPr>
        <w:t xml:space="preserve"> </w:t>
      </w:r>
      <w:proofErr w:type="gramStart"/>
      <w:r>
        <w:rPr>
          <w:lang w:val="es"/>
        </w:rPr>
        <w:t>Hub</w:t>
      </w:r>
      <w:proofErr w:type="gramEnd"/>
      <w:r>
        <w:rPr>
          <w:lang w:val="es"/>
        </w:rPr>
        <w:t xml:space="preserve"> proporciona una ubicación única para realizar un seguimiento del progreso de las</w:t>
      </w:r>
      <w:r w:rsidR="00D21F61">
        <w:rPr>
          <w:lang w:val="es"/>
        </w:rPr>
        <w:t xml:space="preserve"> </w:t>
      </w:r>
      <w:r>
        <w:rPr>
          <w:lang w:val="es"/>
        </w:rPr>
        <w:t>migraciones de aplicaciones en varias soluciones</w:t>
      </w:r>
      <w:r w:rsidR="00D21F61">
        <w:rPr>
          <w:lang w:val="es"/>
        </w:rPr>
        <w:t xml:space="preserve"> </w:t>
      </w:r>
      <w:r>
        <w:rPr>
          <w:lang w:val="es"/>
        </w:rPr>
        <w:t xml:space="preserve">de AWS y socios. </w:t>
      </w:r>
    </w:p>
    <w:p w14:paraId="79DD89B0" w14:textId="77777777" w:rsidR="00426F83" w:rsidRPr="00426F83" w:rsidRDefault="00426F83" w:rsidP="008061A8">
      <w:pPr>
        <w:pStyle w:val="Textoindependiente"/>
        <w:spacing w:before="82"/>
        <w:ind w:right="554"/>
        <w:rPr>
          <w:lang w:val="es-ES"/>
        </w:rPr>
      </w:pPr>
      <w:r>
        <w:rPr>
          <w:lang w:val="es"/>
        </w:rPr>
        <w:t xml:space="preserve">AWS </w:t>
      </w:r>
      <w:proofErr w:type="spellStart"/>
      <w:r>
        <w:rPr>
          <w:lang w:val="es"/>
        </w:rPr>
        <w:t>Migration</w:t>
      </w:r>
      <w:proofErr w:type="spellEnd"/>
      <w:r>
        <w:rPr>
          <w:lang w:val="es"/>
        </w:rPr>
        <w:t xml:space="preserve"> </w:t>
      </w:r>
      <w:proofErr w:type="gramStart"/>
      <w:r>
        <w:rPr>
          <w:lang w:val="es"/>
        </w:rPr>
        <w:t>Hub</w:t>
      </w:r>
      <w:proofErr w:type="gramEnd"/>
      <w:r>
        <w:rPr>
          <w:lang w:val="es"/>
        </w:rPr>
        <w:t xml:space="preserve"> le permite importar información sobre servidores y aplicaciones locales o realizar un descubrimiento más profundo mediante AWS Discovery </w:t>
      </w:r>
      <w:proofErr w:type="spellStart"/>
      <w:r>
        <w:rPr>
          <w:lang w:val="es"/>
        </w:rPr>
        <w:t>Agent</w:t>
      </w:r>
      <w:proofErr w:type="spellEnd"/>
      <w:r>
        <w:rPr>
          <w:lang w:val="es"/>
        </w:rPr>
        <w:t xml:space="preserve"> o AWS Discovery </w:t>
      </w:r>
      <w:proofErr w:type="spellStart"/>
      <w:r>
        <w:rPr>
          <w:lang w:val="es"/>
        </w:rPr>
        <w:t>Collector</w:t>
      </w:r>
      <w:proofErr w:type="spellEnd"/>
      <w:r>
        <w:rPr>
          <w:lang w:val="es"/>
        </w:rPr>
        <w:t>, un enfoque sin agente para entornos VMware.</w:t>
      </w:r>
    </w:p>
    <w:p w14:paraId="42F8157B" w14:textId="2776D508" w:rsidR="00426F83" w:rsidRPr="00426F83" w:rsidRDefault="00426F83" w:rsidP="008061A8">
      <w:pPr>
        <w:pStyle w:val="Textoindependiente"/>
        <w:spacing w:before="85" w:line="237" w:lineRule="auto"/>
        <w:ind w:right="586"/>
        <w:jc w:val="both"/>
        <w:rPr>
          <w:lang w:val="es-ES"/>
        </w:rPr>
      </w:pPr>
      <w:r>
        <w:rPr>
          <w:lang w:val="es"/>
        </w:rPr>
        <w:t>La</w:t>
      </w:r>
      <w:r w:rsidR="00D21F61">
        <w:rPr>
          <w:lang w:val="es"/>
        </w:rPr>
        <w:t xml:space="preserve"> </w:t>
      </w:r>
      <w:r>
        <w:rPr>
          <w:lang w:val="es"/>
        </w:rPr>
        <w:t>visualización de</w:t>
      </w:r>
      <w:r w:rsidR="00D21F61">
        <w:rPr>
          <w:lang w:val="es"/>
        </w:rPr>
        <w:t xml:space="preserve"> </w:t>
      </w:r>
      <w:r>
        <w:rPr>
          <w:lang w:val="es"/>
        </w:rPr>
        <w:t xml:space="preserve">red de AWS </w:t>
      </w:r>
      <w:proofErr w:type="spellStart"/>
      <w:r>
        <w:rPr>
          <w:lang w:val="es"/>
        </w:rPr>
        <w:t>Migration</w:t>
      </w:r>
      <w:proofErr w:type="spellEnd"/>
      <w:r>
        <w:rPr>
          <w:lang w:val="es"/>
        </w:rPr>
        <w:t xml:space="preserve"> </w:t>
      </w:r>
      <w:proofErr w:type="gramStart"/>
      <w:r>
        <w:rPr>
          <w:lang w:val="es"/>
        </w:rPr>
        <w:t>Hub</w:t>
      </w:r>
      <w:proofErr w:type="gramEnd"/>
      <w:r>
        <w:rPr>
          <w:lang w:val="es"/>
        </w:rPr>
        <w:t xml:space="preserve"> le permite</w:t>
      </w:r>
      <w:r w:rsidR="00D21F61">
        <w:rPr>
          <w:lang w:val="es"/>
        </w:rPr>
        <w:t xml:space="preserve"> </w:t>
      </w:r>
      <w:r>
        <w:rPr>
          <w:lang w:val="es"/>
        </w:rPr>
        <w:t>acelerar la</w:t>
      </w:r>
      <w:r w:rsidR="00D21F61">
        <w:rPr>
          <w:lang w:val="es"/>
        </w:rPr>
        <w:t xml:space="preserve"> </w:t>
      </w:r>
      <w:r>
        <w:rPr>
          <w:lang w:val="es"/>
        </w:rPr>
        <w:t xml:space="preserve">planificación de la migración mediante la identificación rápida de servidores y sus dependencias, la identificación de la función de un servidor y la agrupación de servidores en aplicaciones. </w:t>
      </w:r>
    </w:p>
    <w:p w14:paraId="425CE2EE" w14:textId="08DA4BA2" w:rsidR="00426F83" w:rsidRPr="00426F83" w:rsidRDefault="00426F83" w:rsidP="008061A8">
      <w:pPr>
        <w:pStyle w:val="Textoindependiente"/>
        <w:spacing w:before="83"/>
        <w:ind w:right="542"/>
        <w:jc w:val="both"/>
        <w:rPr>
          <w:lang w:val="es-ES"/>
        </w:rPr>
      </w:pPr>
      <w:r>
        <w:rPr>
          <w:lang w:val="es"/>
        </w:rPr>
        <w:t>Para utilizar la</w:t>
      </w:r>
      <w:r w:rsidR="00D21F61">
        <w:rPr>
          <w:lang w:val="es"/>
        </w:rPr>
        <w:t xml:space="preserve"> </w:t>
      </w:r>
      <w:r>
        <w:rPr>
          <w:lang w:val="es"/>
        </w:rPr>
        <w:t>visualización de red, primero instale los agentes de</w:t>
      </w:r>
      <w:r w:rsidR="00D21F61">
        <w:rPr>
          <w:lang w:val="es"/>
        </w:rPr>
        <w:t xml:space="preserve"> </w:t>
      </w:r>
      <w:r>
        <w:rPr>
          <w:lang w:val="es"/>
        </w:rPr>
        <w:t>AWS Discovery e inicie la</w:t>
      </w:r>
      <w:r w:rsidR="00D21F61">
        <w:rPr>
          <w:lang w:val="es"/>
        </w:rPr>
        <w:t xml:space="preserve"> </w:t>
      </w:r>
      <w:r>
        <w:rPr>
          <w:lang w:val="es"/>
        </w:rPr>
        <w:t>recopilación de datos desde</w:t>
      </w:r>
      <w:r w:rsidR="00D21F61">
        <w:rPr>
          <w:lang w:val="es"/>
        </w:rPr>
        <w:t xml:space="preserve"> </w:t>
      </w:r>
      <w:r>
        <w:rPr>
          <w:lang w:val="es"/>
        </w:rPr>
        <w:t>la página</w:t>
      </w:r>
      <w:r w:rsidR="00D21F61">
        <w:rPr>
          <w:lang w:val="es"/>
        </w:rPr>
        <w:t xml:space="preserve"> </w:t>
      </w:r>
      <w:r>
        <w:rPr>
          <w:lang w:val="es"/>
        </w:rPr>
        <w:t>Recopiladores de datos.</w:t>
      </w:r>
    </w:p>
    <w:p w14:paraId="007A96BD" w14:textId="0623204C" w:rsidR="00426F83" w:rsidRPr="00426F83" w:rsidRDefault="00426F83" w:rsidP="008061A8">
      <w:pPr>
        <w:pStyle w:val="Textoindependiente"/>
        <w:spacing w:before="82"/>
        <w:jc w:val="both"/>
        <w:rPr>
          <w:lang w:val="es-ES"/>
        </w:rPr>
      </w:pPr>
      <w:r>
        <w:rPr>
          <w:lang w:val="es"/>
        </w:rPr>
        <w:t xml:space="preserve">AWS </w:t>
      </w:r>
      <w:proofErr w:type="spellStart"/>
      <w:r>
        <w:rPr>
          <w:lang w:val="es"/>
        </w:rPr>
        <w:t>Migration</w:t>
      </w:r>
      <w:proofErr w:type="spellEnd"/>
      <w:r>
        <w:rPr>
          <w:lang w:val="es"/>
        </w:rPr>
        <w:t xml:space="preserve"> </w:t>
      </w:r>
      <w:proofErr w:type="gramStart"/>
      <w:r>
        <w:rPr>
          <w:lang w:val="es"/>
        </w:rPr>
        <w:t>Hub</w:t>
      </w:r>
      <w:proofErr w:type="gramEnd"/>
      <w:r>
        <w:rPr>
          <w:lang w:val="es"/>
        </w:rPr>
        <w:t xml:space="preserve"> proporciona todos los detalles de la aplicación en una ubicación</w:t>
      </w:r>
      <w:r w:rsidR="00D21F61">
        <w:rPr>
          <w:lang w:val="es"/>
        </w:rPr>
        <w:t xml:space="preserve"> </w:t>
      </w:r>
      <w:r>
        <w:rPr>
          <w:lang w:val="es"/>
        </w:rPr>
        <w:t>central.</w:t>
      </w:r>
    </w:p>
    <w:p w14:paraId="79F56EB4" w14:textId="25BCDF87" w:rsidR="00426F83" w:rsidRPr="00426F83" w:rsidRDefault="00426F83" w:rsidP="008061A8">
      <w:pPr>
        <w:pStyle w:val="Textoindependiente"/>
        <w:spacing w:before="83" w:line="237" w:lineRule="auto"/>
        <w:ind w:right="489"/>
        <w:jc w:val="both"/>
        <w:rPr>
          <w:lang w:val="es-ES"/>
        </w:rPr>
      </w:pPr>
      <w:r>
        <w:rPr>
          <w:lang w:val="es"/>
        </w:rPr>
        <w:t>Esto</w:t>
      </w:r>
      <w:r w:rsidR="00D21F61">
        <w:rPr>
          <w:lang w:val="es"/>
        </w:rPr>
        <w:t xml:space="preserve"> </w:t>
      </w:r>
      <w:r>
        <w:rPr>
          <w:lang w:val="es"/>
        </w:rPr>
        <w:t>le permite</w:t>
      </w:r>
      <w:r w:rsidR="00D21F61">
        <w:rPr>
          <w:lang w:val="es"/>
        </w:rPr>
        <w:t xml:space="preserve"> </w:t>
      </w:r>
      <w:r>
        <w:rPr>
          <w:lang w:val="es"/>
        </w:rPr>
        <w:t>realizar un seguimiento del estado de todas las partes móviles en todas las migraciones, lo que facilita la visualización del progreso general de la migración y reduce el tiempo dedicado a determinar el estado actual y los próximos pasos.</w:t>
      </w:r>
      <w:r w:rsidR="00D21F61">
        <w:rPr>
          <w:lang w:val="es"/>
        </w:rPr>
        <w:t xml:space="preserve"> </w:t>
      </w:r>
    </w:p>
    <w:p w14:paraId="57A4E960" w14:textId="2B248719" w:rsidR="00426F83" w:rsidRPr="00426F83" w:rsidRDefault="00D21F61" w:rsidP="008061A8">
      <w:pPr>
        <w:pStyle w:val="Textoindependiente"/>
        <w:spacing w:before="83"/>
        <w:ind w:right="356"/>
        <w:rPr>
          <w:lang w:val="es-ES"/>
        </w:rPr>
      </w:pPr>
      <w:r>
        <w:rPr>
          <w:lang w:val="es"/>
        </w:rPr>
        <w:t xml:space="preserve"> </w:t>
      </w:r>
      <w:r w:rsidR="00426F83">
        <w:rPr>
          <w:lang w:val="es"/>
        </w:rPr>
        <w:t xml:space="preserve">AWS </w:t>
      </w:r>
      <w:proofErr w:type="spellStart"/>
      <w:r w:rsidR="00426F83">
        <w:rPr>
          <w:lang w:val="es"/>
        </w:rPr>
        <w:t>Migration</w:t>
      </w:r>
      <w:proofErr w:type="spellEnd"/>
      <w:r w:rsidR="00426F83">
        <w:rPr>
          <w:lang w:val="es"/>
        </w:rPr>
        <w:t xml:space="preserve"> </w:t>
      </w:r>
      <w:proofErr w:type="gramStart"/>
      <w:r w:rsidR="00426F83">
        <w:rPr>
          <w:lang w:val="es"/>
        </w:rPr>
        <w:t>Hub</w:t>
      </w:r>
      <w:proofErr w:type="gramEnd"/>
      <w:r w:rsidR="00426F83">
        <w:rPr>
          <w:lang w:val="es"/>
        </w:rPr>
        <w:t xml:space="preserve"> le permite</w:t>
      </w:r>
      <w:r>
        <w:rPr>
          <w:lang w:val="es"/>
        </w:rPr>
        <w:t xml:space="preserve"> </w:t>
      </w:r>
      <w:r w:rsidR="00426F83">
        <w:rPr>
          <w:lang w:val="es"/>
        </w:rPr>
        <w:t>realizar un seguimiento del estado de sus migraciones en cualquier</w:t>
      </w:r>
      <w:r>
        <w:rPr>
          <w:lang w:val="es"/>
        </w:rPr>
        <w:t xml:space="preserve"> </w:t>
      </w:r>
      <w:r w:rsidR="00426F83">
        <w:rPr>
          <w:lang w:val="es"/>
        </w:rPr>
        <w:t>región de AWS compatible con sus herramientas de migración.</w:t>
      </w:r>
    </w:p>
    <w:p w14:paraId="6C99E229" w14:textId="306CA50C" w:rsidR="00426F83" w:rsidRPr="00426F83" w:rsidRDefault="00426F83" w:rsidP="008061A8">
      <w:pPr>
        <w:pStyle w:val="Textoindependiente"/>
        <w:spacing w:before="82"/>
        <w:ind w:right="529"/>
        <w:rPr>
          <w:lang w:val="es-ES"/>
        </w:rPr>
      </w:pPr>
      <w:r>
        <w:rPr>
          <w:lang w:val="es"/>
        </w:rPr>
        <w:t>Independientemente de las regiones a las</w:t>
      </w:r>
      <w:r w:rsidR="00D21F61">
        <w:rPr>
          <w:lang w:val="es"/>
        </w:rPr>
        <w:t xml:space="preserve"> </w:t>
      </w:r>
      <w:r>
        <w:rPr>
          <w:lang w:val="es"/>
        </w:rPr>
        <w:t>que migre, el estado de migración</w:t>
      </w:r>
      <w:r w:rsidR="00D21F61">
        <w:rPr>
          <w:lang w:val="es"/>
        </w:rPr>
        <w:t xml:space="preserve"> </w:t>
      </w:r>
      <w:r>
        <w:rPr>
          <w:lang w:val="es"/>
        </w:rPr>
        <w:t>aparecerá en el Centro de migración</w:t>
      </w:r>
      <w:r w:rsidR="00D21F61">
        <w:rPr>
          <w:lang w:val="es"/>
        </w:rPr>
        <w:t xml:space="preserve"> </w:t>
      </w:r>
      <w:r>
        <w:rPr>
          <w:lang w:val="es"/>
        </w:rPr>
        <w:t>cuando utilice una herramienta integrada</w:t>
      </w:r>
    </w:p>
    <w:p w14:paraId="411E42DE" w14:textId="77777777" w:rsidR="000E02D5" w:rsidRPr="00426F83" w:rsidRDefault="000E02D5" w:rsidP="000E02D5">
      <w:pPr>
        <w:pStyle w:val="Ttulo3"/>
        <w:spacing w:before="78"/>
        <w:rPr>
          <w:u w:val="none"/>
          <w:lang w:val="es-ES"/>
        </w:rPr>
      </w:pPr>
      <w:r w:rsidRPr="00426F83">
        <w:rPr>
          <w:u w:val="double"/>
          <w:lang w:val="es-ES"/>
        </w:rPr>
        <w:t>APPLICATION</w:t>
      </w:r>
      <w:r w:rsidRPr="00426F83">
        <w:rPr>
          <w:spacing w:val="-9"/>
          <w:u w:val="double"/>
          <w:lang w:val="es-ES"/>
        </w:rPr>
        <w:t xml:space="preserve"> </w:t>
      </w:r>
      <w:r w:rsidRPr="00426F83">
        <w:rPr>
          <w:u w:val="double"/>
          <w:lang w:val="es-ES"/>
        </w:rPr>
        <w:t>DISCOVERY</w:t>
      </w:r>
      <w:r w:rsidRPr="00426F83">
        <w:rPr>
          <w:spacing w:val="-9"/>
          <w:u w:val="double"/>
          <w:lang w:val="es-ES"/>
        </w:rPr>
        <w:t xml:space="preserve"> </w:t>
      </w:r>
      <w:r w:rsidRPr="00426F83">
        <w:rPr>
          <w:u w:val="double"/>
          <w:lang w:val="es-ES"/>
        </w:rPr>
        <w:t>SERVICE</w:t>
      </w:r>
    </w:p>
    <w:p w14:paraId="2DEAFB5C" w14:textId="5F3DA821" w:rsidR="00426F83" w:rsidRPr="00426F83" w:rsidRDefault="00426F83" w:rsidP="004A6526">
      <w:pPr>
        <w:pStyle w:val="Textoindependiente"/>
        <w:spacing w:before="78"/>
        <w:rPr>
          <w:lang w:val="es-ES"/>
        </w:rPr>
      </w:pPr>
      <w:r>
        <w:rPr>
          <w:lang w:val="es"/>
        </w:rPr>
        <w:t xml:space="preserve">AWS </w:t>
      </w:r>
      <w:proofErr w:type="spellStart"/>
      <w:r>
        <w:rPr>
          <w:lang w:val="es"/>
        </w:rPr>
        <w:t>Application</w:t>
      </w:r>
      <w:proofErr w:type="spellEnd"/>
      <w:r>
        <w:rPr>
          <w:lang w:val="es"/>
        </w:rPr>
        <w:t xml:space="preserve"> Discovery </w:t>
      </w:r>
      <w:proofErr w:type="spellStart"/>
      <w:r>
        <w:rPr>
          <w:lang w:val="es"/>
        </w:rPr>
        <w:t>Service</w:t>
      </w:r>
      <w:proofErr w:type="spellEnd"/>
      <w:r>
        <w:rPr>
          <w:lang w:val="es"/>
        </w:rPr>
        <w:t xml:space="preserve"> ayuda a los clientes empresariales a</w:t>
      </w:r>
      <w:r w:rsidR="00D21F61">
        <w:rPr>
          <w:lang w:val="es"/>
        </w:rPr>
        <w:t xml:space="preserve"> </w:t>
      </w:r>
      <w:r>
        <w:rPr>
          <w:lang w:val="es"/>
        </w:rPr>
        <w:t>planificar proyectos de migración mediante la recopilación de</w:t>
      </w:r>
      <w:r w:rsidR="00D21F61">
        <w:rPr>
          <w:lang w:val="es"/>
        </w:rPr>
        <w:t xml:space="preserve"> </w:t>
      </w:r>
      <w:r>
        <w:rPr>
          <w:lang w:val="es"/>
        </w:rPr>
        <w:t>información sobre sus centros de datos locales</w:t>
      </w:r>
      <w:r w:rsidR="00D21F61">
        <w:rPr>
          <w:lang w:val="es"/>
        </w:rPr>
        <w:t>.</w:t>
      </w:r>
    </w:p>
    <w:p w14:paraId="2AB9B484" w14:textId="68554C37" w:rsidR="00426F83" w:rsidRPr="00426F83" w:rsidRDefault="00426F83" w:rsidP="004A6526">
      <w:pPr>
        <w:pStyle w:val="Textoindependiente"/>
        <w:spacing w:before="82"/>
        <w:rPr>
          <w:lang w:val="es-ES"/>
        </w:rPr>
      </w:pPr>
      <w:r>
        <w:rPr>
          <w:lang w:val="es"/>
        </w:rPr>
        <w:t>La planificación de</w:t>
      </w:r>
      <w:r w:rsidR="00D21F61">
        <w:rPr>
          <w:lang w:val="es"/>
        </w:rPr>
        <w:t xml:space="preserve"> </w:t>
      </w:r>
      <w:r>
        <w:rPr>
          <w:lang w:val="es"/>
        </w:rPr>
        <w:t>migraciones de centros de datos puede implicar miles de cargas de trabajo que a menudo son profundamente interdependientes.</w:t>
      </w:r>
    </w:p>
    <w:p w14:paraId="314EF95B" w14:textId="1BBA0443" w:rsidR="00426F83" w:rsidRPr="00426F83" w:rsidRDefault="00426F83" w:rsidP="004A6526">
      <w:pPr>
        <w:pStyle w:val="Textoindependiente"/>
        <w:spacing w:before="82"/>
        <w:ind w:right="529"/>
        <w:rPr>
          <w:lang w:val="es-ES"/>
        </w:rPr>
      </w:pPr>
      <w:r>
        <w:rPr>
          <w:lang w:val="es"/>
        </w:rPr>
        <w:t>Los</w:t>
      </w:r>
      <w:r w:rsidR="00D21F61">
        <w:rPr>
          <w:lang w:val="es"/>
        </w:rPr>
        <w:t xml:space="preserve"> </w:t>
      </w:r>
      <w:r>
        <w:rPr>
          <w:lang w:val="es"/>
        </w:rPr>
        <w:t>datos de utilización del</w:t>
      </w:r>
      <w:r w:rsidR="00D21F61">
        <w:rPr>
          <w:lang w:val="es"/>
        </w:rPr>
        <w:t xml:space="preserve"> </w:t>
      </w:r>
      <w:r>
        <w:rPr>
          <w:lang w:val="es"/>
        </w:rPr>
        <w:t>servidor y la</w:t>
      </w:r>
      <w:r w:rsidR="00D21F61">
        <w:rPr>
          <w:lang w:val="es"/>
        </w:rPr>
        <w:t xml:space="preserve"> </w:t>
      </w:r>
      <w:r>
        <w:rPr>
          <w:lang w:val="es"/>
        </w:rPr>
        <w:t>asignación de dependencias son importantes</w:t>
      </w:r>
      <w:r w:rsidR="00D21F61">
        <w:rPr>
          <w:lang w:val="es"/>
        </w:rPr>
        <w:t xml:space="preserve"> </w:t>
      </w:r>
      <w:r>
        <w:rPr>
          <w:lang w:val="es"/>
        </w:rPr>
        <w:t>primeros pasos en el proceso</w:t>
      </w:r>
      <w:r w:rsidR="00D21F61">
        <w:rPr>
          <w:lang w:val="es"/>
        </w:rPr>
        <w:t xml:space="preserve"> </w:t>
      </w:r>
      <w:r>
        <w:rPr>
          <w:lang w:val="es"/>
        </w:rPr>
        <w:t>de migración.</w:t>
      </w:r>
    </w:p>
    <w:p w14:paraId="3DC0E3E3" w14:textId="44672730" w:rsidR="00426F83" w:rsidRPr="00426F83" w:rsidRDefault="00426F83" w:rsidP="004A6526">
      <w:pPr>
        <w:pStyle w:val="Textoindependiente"/>
        <w:spacing w:before="77"/>
        <w:ind w:right="529"/>
        <w:rPr>
          <w:lang w:val="es-ES"/>
        </w:rPr>
      </w:pPr>
      <w:r>
        <w:rPr>
          <w:lang w:val="es"/>
        </w:rPr>
        <w:t xml:space="preserve">AWS </w:t>
      </w:r>
      <w:proofErr w:type="spellStart"/>
      <w:r>
        <w:rPr>
          <w:lang w:val="es"/>
        </w:rPr>
        <w:t>Application</w:t>
      </w:r>
      <w:proofErr w:type="spellEnd"/>
      <w:r>
        <w:rPr>
          <w:lang w:val="es"/>
        </w:rPr>
        <w:t xml:space="preserve"> Discovery </w:t>
      </w:r>
      <w:proofErr w:type="spellStart"/>
      <w:r>
        <w:rPr>
          <w:lang w:val="es"/>
        </w:rPr>
        <w:t>Service</w:t>
      </w:r>
      <w:proofErr w:type="spellEnd"/>
      <w:r>
        <w:rPr>
          <w:lang w:val="es"/>
        </w:rPr>
        <w:t xml:space="preserve"> recopila y presenta datos de configuración, uso y comportamiento de</w:t>
      </w:r>
      <w:r w:rsidR="00D21F61">
        <w:rPr>
          <w:lang w:val="es"/>
        </w:rPr>
        <w:t xml:space="preserve"> </w:t>
      </w:r>
      <w:r>
        <w:rPr>
          <w:lang w:val="es"/>
        </w:rPr>
        <w:t>sus servidores para ayudarle</w:t>
      </w:r>
      <w:r w:rsidR="00D21F61">
        <w:rPr>
          <w:lang w:val="es"/>
        </w:rPr>
        <w:t xml:space="preserve"> </w:t>
      </w:r>
      <w:r>
        <w:rPr>
          <w:lang w:val="es"/>
        </w:rPr>
        <w:t>a</w:t>
      </w:r>
      <w:r w:rsidR="00D21F61">
        <w:rPr>
          <w:lang w:val="es"/>
        </w:rPr>
        <w:t xml:space="preserve"> </w:t>
      </w:r>
      <w:r>
        <w:rPr>
          <w:lang w:val="es"/>
        </w:rPr>
        <w:t>comprender mejor sus cargas de trabajo.</w:t>
      </w:r>
    </w:p>
    <w:p w14:paraId="2BF34E69" w14:textId="02AAC252" w:rsidR="00426F83" w:rsidRPr="00426F83" w:rsidRDefault="00426F83" w:rsidP="004A6526">
      <w:pPr>
        <w:pStyle w:val="Textoindependiente"/>
        <w:spacing w:before="82"/>
        <w:ind w:right="529"/>
        <w:rPr>
          <w:lang w:val="es-ES"/>
        </w:rPr>
      </w:pPr>
      <w:r>
        <w:rPr>
          <w:lang w:val="es"/>
        </w:rPr>
        <w:t>Los</w:t>
      </w:r>
      <w:r w:rsidR="00D21F61">
        <w:rPr>
          <w:lang w:val="es"/>
        </w:rPr>
        <w:t xml:space="preserve"> </w:t>
      </w:r>
      <w:r>
        <w:rPr>
          <w:lang w:val="es"/>
        </w:rPr>
        <w:t>datos recopilados se conservan en formato</w:t>
      </w:r>
      <w:r w:rsidR="00D21F61">
        <w:rPr>
          <w:lang w:val="es"/>
        </w:rPr>
        <w:t xml:space="preserve"> </w:t>
      </w:r>
      <w:r>
        <w:rPr>
          <w:lang w:val="es"/>
        </w:rPr>
        <w:t>cifrado en un almacén de</w:t>
      </w:r>
      <w:r w:rsidR="00D21F61">
        <w:rPr>
          <w:lang w:val="es"/>
        </w:rPr>
        <w:t xml:space="preserve"> </w:t>
      </w:r>
      <w:r>
        <w:rPr>
          <w:lang w:val="es"/>
        </w:rPr>
        <w:t>datos de</w:t>
      </w:r>
      <w:r w:rsidR="00D21F61">
        <w:rPr>
          <w:lang w:val="es"/>
        </w:rPr>
        <w:t xml:space="preserve"> </w:t>
      </w:r>
      <w:r>
        <w:rPr>
          <w:lang w:val="es"/>
        </w:rPr>
        <w:t xml:space="preserve">AWS </w:t>
      </w:r>
      <w:proofErr w:type="spellStart"/>
      <w:r>
        <w:rPr>
          <w:lang w:val="es"/>
        </w:rPr>
        <w:t>Application</w:t>
      </w:r>
      <w:proofErr w:type="spellEnd"/>
      <w:r>
        <w:rPr>
          <w:lang w:val="es"/>
        </w:rPr>
        <w:t xml:space="preserve"> Discovery </w:t>
      </w:r>
      <w:proofErr w:type="spellStart"/>
      <w:r>
        <w:rPr>
          <w:lang w:val="es"/>
        </w:rPr>
        <w:t>Service</w:t>
      </w:r>
      <w:proofErr w:type="spellEnd"/>
      <w:r>
        <w:rPr>
          <w:lang w:val="es"/>
        </w:rPr>
        <w:t>.</w:t>
      </w:r>
    </w:p>
    <w:p w14:paraId="3013EEE8" w14:textId="5EFA4E53" w:rsidR="00426F83" w:rsidRPr="00426F83" w:rsidRDefault="00426F83" w:rsidP="004A6526">
      <w:pPr>
        <w:pStyle w:val="Textoindependiente"/>
        <w:spacing w:before="82"/>
        <w:ind w:right="529"/>
        <w:rPr>
          <w:lang w:val="es-ES"/>
        </w:rPr>
      </w:pPr>
      <w:r>
        <w:rPr>
          <w:lang w:val="es"/>
        </w:rPr>
        <w:t xml:space="preserve"> Puede exportar estos datos como un archivo CSV y utilizarlos</w:t>
      </w:r>
      <w:r w:rsidR="00D21F61">
        <w:rPr>
          <w:lang w:val="es"/>
        </w:rPr>
        <w:t xml:space="preserve"> </w:t>
      </w:r>
      <w:r>
        <w:rPr>
          <w:lang w:val="es"/>
        </w:rPr>
        <w:t>para estimar el costo total de propiedad (TCO) de la ejecución en AWS y</w:t>
      </w:r>
      <w:r w:rsidR="00D21F61">
        <w:rPr>
          <w:lang w:val="es"/>
        </w:rPr>
        <w:t xml:space="preserve"> </w:t>
      </w:r>
      <w:r>
        <w:rPr>
          <w:lang w:val="es"/>
        </w:rPr>
        <w:t>para planificar su migración a AWS.</w:t>
      </w:r>
    </w:p>
    <w:p w14:paraId="7A5BF47B" w14:textId="46C3A5B5" w:rsidR="000E02D5" w:rsidRPr="00426F83" w:rsidRDefault="00426F83" w:rsidP="000E02D5">
      <w:pPr>
        <w:pStyle w:val="Textoindependiente"/>
        <w:spacing w:before="77"/>
        <w:rPr>
          <w:lang w:val="es-ES"/>
        </w:rPr>
      </w:pPr>
      <w:r>
        <w:rPr>
          <w:lang w:val="es"/>
        </w:rPr>
        <w:t>Además</w:t>
      </w:r>
      <w:r w:rsidR="00D21F61">
        <w:rPr>
          <w:lang w:val="es"/>
        </w:rPr>
        <w:t>,</w:t>
      </w:r>
      <w:r>
        <w:rPr>
          <w:lang w:val="es"/>
        </w:rPr>
        <w:t xml:space="preserve"> estos datos</w:t>
      </w:r>
      <w:r w:rsidR="00D21F61">
        <w:rPr>
          <w:lang w:val="es"/>
        </w:rPr>
        <w:t xml:space="preserve"> </w:t>
      </w:r>
      <w:r>
        <w:rPr>
          <w:lang w:val="es"/>
        </w:rPr>
        <w:t xml:space="preserve">también están disponibles en AWS </w:t>
      </w:r>
      <w:proofErr w:type="spellStart"/>
      <w:r>
        <w:rPr>
          <w:lang w:val="es"/>
        </w:rPr>
        <w:t>Migration</w:t>
      </w:r>
      <w:proofErr w:type="spellEnd"/>
      <w:r>
        <w:rPr>
          <w:lang w:val="es"/>
        </w:rPr>
        <w:t xml:space="preserve"> </w:t>
      </w:r>
      <w:proofErr w:type="gramStart"/>
      <w:r>
        <w:rPr>
          <w:lang w:val="es"/>
        </w:rPr>
        <w:t>Hub</w:t>
      </w:r>
      <w:proofErr w:type="gramEnd"/>
      <w:r>
        <w:rPr>
          <w:lang w:val="es"/>
        </w:rPr>
        <w:t>, donde puede migrar los servidores detectados y</w:t>
      </w:r>
      <w:r w:rsidR="00D21F61">
        <w:rPr>
          <w:lang w:val="es"/>
        </w:rPr>
        <w:t xml:space="preserve"> </w:t>
      </w:r>
      <w:r>
        <w:rPr>
          <w:lang w:val="es"/>
        </w:rPr>
        <w:t>realizar un seguimiento de su progreso a</w:t>
      </w:r>
      <w:r w:rsidR="00D21F61">
        <w:rPr>
          <w:lang w:val="es"/>
        </w:rPr>
        <w:t xml:space="preserve"> </w:t>
      </w:r>
      <w:r>
        <w:rPr>
          <w:lang w:val="es"/>
        </w:rPr>
        <w:t>medida que se migran a AWS.</w:t>
      </w:r>
    </w:p>
    <w:p w14:paraId="34BF0C71" w14:textId="77777777" w:rsidR="000E02D5" w:rsidRPr="00426F83" w:rsidRDefault="000E02D5" w:rsidP="000E02D5">
      <w:pPr>
        <w:pStyle w:val="Ttulo3"/>
        <w:spacing w:before="83"/>
        <w:rPr>
          <w:u w:val="none"/>
          <w:lang w:val="es-ES"/>
        </w:rPr>
      </w:pPr>
      <w:bookmarkStart w:id="4" w:name="Database_Migration_Service"/>
      <w:bookmarkEnd w:id="4"/>
      <w:r w:rsidRPr="00426F83">
        <w:rPr>
          <w:u w:val="double"/>
          <w:lang w:val="es-ES"/>
        </w:rPr>
        <w:t>DATABASE</w:t>
      </w:r>
      <w:r w:rsidRPr="00426F83">
        <w:rPr>
          <w:spacing w:val="-5"/>
          <w:u w:val="double"/>
          <w:lang w:val="es-ES"/>
        </w:rPr>
        <w:t xml:space="preserve"> </w:t>
      </w:r>
      <w:r w:rsidRPr="00426F83">
        <w:rPr>
          <w:u w:val="double"/>
          <w:lang w:val="es-ES"/>
        </w:rPr>
        <w:t>MIGRATION</w:t>
      </w:r>
      <w:r w:rsidRPr="00426F83">
        <w:rPr>
          <w:spacing w:val="-5"/>
          <w:u w:val="double"/>
          <w:lang w:val="es-ES"/>
        </w:rPr>
        <w:t xml:space="preserve"> </w:t>
      </w:r>
      <w:r w:rsidRPr="00426F83">
        <w:rPr>
          <w:u w:val="double"/>
          <w:lang w:val="es-ES"/>
        </w:rPr>
        <w:t>SERVICE</w:t>
      </w:r>
    </w:p>
    <w:p w14:paraId="072DF42A" w14:textId="6813CC49" w:rsidR="00426F83" w:rsidRPr="00426F83" w:rsidRDefault="00426F83" w:rsidP="0064432B">
      <w:pPr>
        <w:pStyle w:val="Textoindependiente"/>
        <w:spacing w:before="78" w:line="319" w:lineRule="auto"/>
        <w:ind w:right="791"/>
        <w:rPr>
          <w:lang w:val="es-ES"/>
        </w:rPr>
      </w:pPr>
      <w:r>
        <w:rPr>
          <w:lang w:val="es"/>
        </w:rPr>
        <w:t xml:space="preserve">AWS </w:t>
      </w:r>
      <w:proofErr w:type="spellStart"/>
      <w:r>
        <w:rPr>
          <w:lang w:val="es"/>
        </w:rPr>
        <w:t>Database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Migration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Service</w:t>
      </w:r>
      <w:proofErr w:type="spellEnd"/>
      <w:r>
        <w:rPr>
          <w:lang w:val="es"/>
        </w:rPr>
        <w:t xml:space="preserve"> le ayuda a migrar bases de datos a AWS de forma rápida y </w:t>
      </w:r>
      <w:r>
        <w:rPr>
          <w:lang w:val="es"/>
        </w:rPr>
        <w:lastRenderedPageBreak/>
        <w:t>segura.</w:t>
      </w:r>
      <w:r w:rsidR="00D21F61">
        <w:rPr>
          <w:lang w:val="es"/>
        </w:rPr>
        <w:t xml:space="preserve"> </w:t>
      </w:r>
      <w:r>
        <w:rPr>
          <w:lang w:val="es"/>
        </w:rPr>
        <w:t>La</w:t>
      </w:r>
      <w:r w:rsidR="00D21F61">
        <w:rPr>
          <w:lang w:val="es"/>
        </w:rPr>
        <w:t xml:space="preserve"> </w:t>
      </w:r>
      <w:r>
        <w:rPr>
          <w:lang w:val="es"/>
        </w:rPr>
        <w:t>base de datos de origen permanece completamente operativa durante la migración, lo que minimiza el tiempo de inactividad para</w:t>
      </w:r>
    </w:p>
    <w:p w14:paraId="08FC96AC" w14:textId="04358559" w:rsidR="00426F83" w:rsidRPr="00426F83" w:rsidRDefault="00426F83" w:rsidP="0064432B">
      <w:pPr>
        <w:pStyle w:val="Textoindependiente"/>
        <w:spacing w:before="45"/>
        <w:rPr>
          <w:lang w:val="es-ES"/>
        </w:rPr>
      </w:pPr>
      <w:r>
        <w:rPr>
          <w:lang w:val="es"/>
        </w:rPr>
        <w:t>aplicaciones que dependen de</w:t>
      </w:r>
      <w:r w:rsidR="00D21F61">
        <w:rPr>
          <w:lang w:val="es"/>
        </w:rPr>
        <w:t xml:space="preserve"> </w:t>
      </w:r>
      <w:r>
        <w:rPr>
          <w:lang w:val="es"/>
        </w:rPr>
        <w:t>la base de datos.</w:t>
      </w:r>
    </w:p>
    <w:p w14:paraId="5D2D0CCA" w14:textId="01E7705D" w:rsidR="00426F83" w:rsidRPr="00426F83" w:rsidRDefault="00426F83" w:rsidP="0064432B">
      <w:pPr>
        <w:pStyle w:val="Textoindependiente"/>
        <w:spacing w:before="76"/>
        <w:ind w:right="529"/>
        <w:rPr>
          <w:lang w:val="es-ES"/>
        </w:rPr>
      </w:pPr>
      <w:r>
        <w:rPr>
          <w:lang w:val="es"/>
        </w:rPr>
        <w:t xml:space="preserve"> AWS </w:t>
      </w:r>
      <w:proofErr w:type="spellStart"/>
      <w:r>
        <w:rPr>
          <w:lang w:val="es"/>
        </w:rPr>
        <w:t>Database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Migration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Service</w:t>
      </w:r>
      <w:proofErr w:type="spellEnd"/>
      <w:r>
        <w:rPr>
          <w:lang w:val="es"/>
        </w:rPr>
        <w:t xml:space="preserve"> puede migrar sus datos hacia y desde las bases de datos</w:t>
      </w:r>
      <w:r w:rsidR="00D21F61">
        <w:rPr>
          <w:lang w:val="es"/>
        </w:rPr>
        <w:t xml:space="preserve"> </w:t>
      </w:r>
      <w:r>
        <w:rPr>
          <w:lang w:val="es"/>
        </w:rPr>
        <w:t>comerciales y de</w:t>
      </w:r>
      <w:r w:rsidR="00D21F61">
        <w:rPr>
          <w:lang w:val="es"/>
        </w:rPr>
        <w:t xml:space="preserve"> </w:t>
      </w:r>
      <w:r>
        <w:rPr>
          <w:lang w:val="es"/>
        </w:rPr>
        <w:t>código abierto más utilizadas.</w:t>
      </w:r>
      <w:r w:rsidR="00D21F61">
        <w:rPr>
          <w:lang w:val="es"/>
        </w:rPr>
        <w:t xml:space="preserve"> </w:t>
      </w:r>
    </w:p>
    <w:p w14:paraId="31AF8293" w14:textId="2230A8DA" w:rsidR="000E02D5" w:rsidRPr="00426F83" w:rsidRDefault="00426F83" w:rsidP="000E02D5">
      <w:pPr>
        <w:pStyle w:val="Textoindependiente"/>
        <w:spacing w:before="82"/>
        <w:rPr>
          <w:lang w:val="es-ES"/>
        </w:rPr>
      </w:pPr>
      <w:r>
        <w:rPr>
          <w:lang w:val="es"/>
        </w:rPr>
        <w:t>Las rutas de migración</w:t>
      </w:r>
      <w:r w:rsidR="00D21F61">
        <w:rPr>
          <w:lang w:val="es"/>
        </w:rPr>
        <w:t xml:space="preserve"> </w:t>
      </w:r>
      <w:r>
        <w:rPr>
          <w:lang w:val="es"/>
        </w:rPr>
        <w:t>admitidas</w:t>
      </w:r>
      <w:r w:rsidR="00D21F61">
        <w:rPr>
          <w:lang w:val="es"/>
        </w:rPr>
        <w:t xml:space="preserve"> </w:t>
      </w:r>
      <w:r>
        <w:rPr>
          <w:lang w:val="es"/>
        </w:rPr>
        <w:t>incluyen</w:t>
      </w:r>
      <w:r w:rsidR="000E02D5" w:rsidRPr="00426F83">
        <w:rPr>
          <w:lang w:val="es-ES"/>
        </w:rPr>
        <w:t>:</w:t>
      </w:r>
    </w:p>
    <w:p w14:paraId="3531061D" w14:textId="53D17AA5" w:rsidR="000E02D5" w:rsidRPr="00426F83" w:rsidRDefault="00426F83" w:rsidP="000E02D5">
      <w:pPr>
        <w:pStyle w:val="Prrafodelista"/>
        <w:numPr>
          <w:ilvl w:val="0"/>
          <w:numId w:val="21"/>
        </w:numPr>
        <w:tabs>
          <w:tab w:val="left" w:pos="930"/>
          <w:tab w:val="left" w:pos="931"/>
        </w:tabs>
        <w:spacing w:before="80"/>
        <w:rPr>
          <w:sz w:val="20"/>
          <w:lang w:val="es-ES"/>
        </w:rPr>
      </w:pPr>
      <w:r>
        <w:rPr>
          <w:sz w:val="20"/>
          <w:lang w:val="es"/>
        </w:rPr>
        <w:t>Bases de</w:t>
      </w:r>
      <w:r w:rsidR="00D21F61">
        <w:rPr>
          <w:sz w:val="20"/>
          <w:lang w:val="es"/>
        </w:rPr>
        <w:t xml:space="preserve"> </w:t>
      </w:r>
      <w:r>
        <w:rPr>
          <w:sz w:val="20"/>
          <w:lang w:val="es"/>
        </w:rPr>
        <w:t>datos</w:t>
      </w:r>
      <w:r>
        <w:rPr>
          <w:lang w:val="es"/>
        </w:rPr>
        <w:t xml:space="preserve"> locales</w:t>
      </w:r>
      <w:r>
        <w:rPr>
          <w:sz w:val="20"/>
          <w:lang w:val="es"/>
        </w:rPr>
        <w:t xml:space="preserve"> y EC2 en Amazon RDS o Amazon Aurora</w:t>
      </w:r>
      <w:r w:rsidR="000E02D5" w:rsidRPr="00426F83">
        <w:rPr>
          <w:sz w:val="20"/>
          <w:lang w:val="es-ES"/>
        </w:rPr>
        <w:t>.</w:t>
      </w:r>
    </w:p>
    <w:p w14:paraId="34C44FAB" w14:textId="7E1DBD7A" w:rsidR="000E02D5" w:rsidRPr="00426F83" w:rsidRDefault="00426F83" w:rsidP="000E02D5">
      <w:pPr>
        <w:pStyle w:val="Prrafodelista"/>
        <w:numPr>
          <w:ilvl w:val="0"/>
          <w:numId w:val="21"/>
        </w:numPr>
        <w:tabs>
          <w:tab w:val="left" w:pos="930"/>
          <w:tab w:val="left" w:pos="931"/>
        </w:tabs>
        <w:rPr>
          <w:sz w:val="20"/>
          <w:lang w:val="es-ES"/>
        </w:rPr>
      </w:pPr>
      <w:r>
        <w:rPr>
          <w:sz w:val="20"/>
          <w:lang w:val="es"/>
        </w:rPr>
        <w:t xml:space="preserve"> Migraciones homogéneas como Oracle a Oracle</w:t>
      </w:r>
      <w:r w:rsidR="000E02D5" w:rsidRPr="00426F83">
        <w:rPr>
          <w:sz w:val="20"/>
          <w:lang w:val="es-ES"/>
        </w:rPr>
        <w:t>.</w:t>
      </w:r>
    </w:p>
    <w:p w14:paraId="6A311162" w14:textId="6D2B6E3F" w:rsidR="000E02D5" w:rsidRPr="00426F83" w:rsidRDefault="00426F83" w:rsidP="000E02D5">
      <w:pPr>
        <w:pStyle w:val="Prrafodelista"/>
        <w:numPr>
          <w:ilvl w:val="0"/>
          <w:numId w:val="21"/>
        </w:numPr>
        <w:tabs>
          <w:tab w:val="left" w:pos="930"/>
          <w:tab w:val="left" w:pos="931"/>
        </w:tabs>
        <w:ind w:right="896"/>
        <w:rPr>
          <w:sz w:val="20"/>
          <w:lang w:val="es-ES"/>
        </w:rPr>
      </w:pPr>
      <w:r>
        <w:rPr>
          <w:sz w:val="20"/>
          <w:lang w:val="es"/>
        </w:rPr>
        <w:t>Migraciones heterogéneas entre diferentes plataformas de bases de datos, como Oracle o Microsoft SQL Server a Amazon Aurora</w:t>
      </w:r>
      <w:r w:rsidR="000E02D5" w:rsidRPr="00426F83">
        <w:rPr>
          <w:sz w:val="20"/>
          <w:lang w:val="es-ES"/>
        </w:rPr>
        <w:t>.</w:t>
      </w:r>
    </w:p>
    <w:p w14:paraId="5F83E9B0" w14:textId="0AA37F02" w:rsidR="00426F83" w:rsidRPr="00426F83" w:rsidRDefault="00426F83" w:rsidP="00C87140">
      <w:pPr>
        <w:pStyle w:val="Textoindependiente"/>
        <w:spacing w:before="83" w:line="314" w:lineRule="auto"/>
        <w:ind w:right="4558"/>
        <w:rPr>
          <w:lang w:val="es-ES"/>
        </w:rPr>
      </w:pPr>
      <w:r>
        <w:rPr>
          <w:lang w:val="es"/>
        </w:rPr>
        <w:t>Para obtener la lista completa de fuentes compatibles, haga clic</w:t>
      </w:r>
      <w:hyperlink r:id="rId8">
        <w:r>
          <w:rPr>
            <w:b/>
            <w:color w:val="0000FF"/>
            <w:u w:val="single" w:color="0000FF"/>
            <w:lang w:val="es"/>
          </w:rPr>
          <w:t xml:space="preserve"> aquí</w:t>
        </w:r>
      </w:hyperlink>
      <w:hyperlink r:id="rId9">
        <w:r>
          <w:rPr>
            <w:b/>
            <w:color w:val="0000FF"/>
            <w:u w:val="single" w:color="0000FF"/>
            <w:lang w:val="es"/>
          </w:rPr>
          <w:t>.</w:t>
        </w:r>
      </w:hyperlink>
      <w:r w:rsidR="00D21F61">
        <w:rPr>
          <w:lang w:val="es"/>
        </w:rPr>
        <w:t xml:space="preserve"> </w:t>
      </w:r>
      <w:r>
        <w:rPr>
          <w:lang w:val="es"/>
        </w:rPr>
        <w:t>Para obtener la lista completa de objetivos compatibles, haga clic</w:t>
      </w:r>
      <w:hyperlink r:id="rId10">
        <w:r>
          <w:rPr>
            <w:b/>
            <w:color w:val="0000FF"/>
            <w:u w:val="single" w:color="0000FF"/>
            <w:lang w:val="es"/>
          </w:rPr>
          <w:t xml:space="preserve"> aquí</w:t>
        </w:r>
      </w:hyperlink>
      <w:hyperlink r:id="rId11">
        <w:r>
          <w:rPr>
            <w:b/>
            <w:color w:val="0000FF"/>
            <w:u w:val="single" w:color="0000FF"/>
            <w:lang w:val="es"/>
          </w:rPr>
          <w:t>.</w:t>
        </w:r>
      </w:hyperlink>
    </w:p>
    <w:p w14:paraId="62A8FC12" w14:textId="2F9894EA" w:rsidR="00426F83" w:rsidRPr="00426F83" w:rsidRDefault="00426F83" w:rsidP="00C87140">
      <w:pPr>
        <w:pStyle w:val="Textoindependiente"/>
        <w:spacing w:before="5"/>
        <w:ind w:right="356"/>
        <w:rPr>
          <w:lang w:val="es-ES"/>
        </w:rPr>
      </w:pPr>
      <w:r>
        <w:rPr>
          <w:lang w:val="es"/>
        </w:rPr>
        <w:t xml:space="preserve">Con AWS </w:t>
      </w:r>
      <w:proofErr w:type="spellStart"/>
      <w:r>
        <w:rPr>
          <w:lang w:val="es"/>
        </w:rPr>
        <w:t>Database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Migration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Service</w:t>
      </w:r>
      <w:proofErr w:type="spellEnd"/>
      <w:r>
        <w:rPr>
          <w:lang w:val="es"/>
        </w:rPr>
        <w:t>, puede replicar continuamente sus datos con alta disponibilidad y consolidar bases de datos en un almacén de</w:t>
      </w:r>
      <w:r w:rsidR="00D21F61">
        <w:rPr>
          <w:lang w:val="es"/>
        </w:rPr>
        <w:t xml:space="preserve"> </w:t>
      </w:r>
      <w:r>
        <w:rPr>
          <w:lang w:val="es"/>
        </w:rPr>
        <w:t xml:space="preserve">datos a escala de </w:t>
      </w:r>
      <w:proofErr w:type="spellStart"/>
      <w:r>
        <w:rPr>
          <w:lang w:val="es"/>
        </w:rPr>
        <w:t>petabytes</w:t>
      </w:r>
      <w:proofErr w:type="spellEnd"/>
      <w:r>
        <w:rPr>
          <w:lang w:val="es"/>
        </w:rPr>
        <w:t xml:space="preserve"> mediante la transmisión de datos a Amazon </w:t>
      </w:r>
      <w:proofErr w:type="spellStart"/>
      <w:r>
        <w:rPr>
          <w:lang w:val="es"/>
        </w:rPr>
        <w:t>Redshift</w:t>
      </w:r>
      <w:proofErr w:type="spellEnd"/>
      <w:r>
        <w:rPr>
          <w:lang w:val="es"/>
        </w:rPr>
        <w:t xml:space="preserve"> y Amazon S3.</w:t>
      </w:r>
    </w:p>
    <w:p w14:paraId="07DB3767" w14:textId="77777777" w:rsidR="00426F83" w:rsidRPr="00426F83" w:rsidRDefault="00426F83" w:rsidP="00C87140">
      <w:pPr>
        <w:pStyle w:val="Textoindependiente"/>
        <w:spacing w:before="83"/>
        <w:ind w:right="475"/>
        <w:rPr>
          <w:lang w:val="es-ES"/>
        </w:rPr>
      </w:pPr>
      <w:r>
        <w:rPr>
          <w:lang w:val="es"/>
        </w:rPr>
        <w:t>Utilícelo junto con la Herramienta de conversión de esquemas (SCT) para migrar bases de datos a bases de datos basadas en AWS RDS o EC2.</w:t>
      </w:r>
    </w:p>
    <w:p w14:paraId="7FE91D5E" w14:textId="54CFFDD7" w:rsidR="00426F83" w:rsidRPr="00426F83" w:rsidRDefault="00426F83" w:rsidP="00C87140">
      <w:pPr>
        <w:pStyle w:val="Textoindependiente"/>
        <w:spacing w:before="77"/>
        <w:ind w:right="529"/>
        <w:rPr>
          <w:lang w:val="es-ES"/>
        </w:rPr>
      </w:pPr>
      <w:r>
        <w:rPr>
          <w:lang w:val="es"/>
        </w:rPr>
        <w:t xml:space="preserve"> AWS </w:t>
      </w:r>
      <w:proofErr w:type="spellStart"/>
      <w:r>
        <w:rPr>
          <w:lang w:val="es"/>
        </w:rPr>
        <w:t>Database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Migration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Service</w:t>
      </w:r>
      <w:proofErr w:type="spellEnd"/>
      <w:r>
        <w:rPr>
          <w:lang w:val="es"/>
        </w:rPr>
        <w:t xml:space="preserve"> puede migrar sus datos hacia y desde las bases de datos</w:t>
      </w:r>
      <w:r w:rsidR="00D21F61">
        <w:rPr>
          <w:lang w:val="es"/>
        </w:rPr>
        <w:t xml:space="preserve"> </w:t>
      </w:r>
      <w:r>
        <w:rPr>
          <w:lang w:val="es"/>
        </w:rPr>
        <w:t>comerciales y de</w:t>
      </w:r>
      <w:r w:rsidR="00D21F61">
        <w:rPr>
          <w:lang w:val="es"/>
        </w:rPr>
        <w:t xml:space="preserve"> </w:t>
      </w:r>
      <w:r>
        <w:rPr>
          <w:lang w:val="es"/>
        </w:rPr>
        <w:t>código abierto más utilizadas.</w:t>
      </w:r>
      <w:r w:rsidR="00D21F61">
        <w:rPr>
          <w:lang w:val="es"/>
        </w:rPr>
        <w:t xml:space="preserve"> </w:t>
      </w:r>
    </w:p>
    <w:p w14:paraId="2D188CC5" w14:textId="05F23987" w:rsidR="00426F83" w:rsidRPr="00426F83" w:rsidRDefault="00426F83" w:rsidP="00C87140">
      <w:pPr>
        <w:pStyle w:val="Textoindependiente"/>
        <w:spacing w:before="82"/>
        <w:ind w:right="412"/>
        <w:rPr>
          <w:lang w:val="es-ES"/>
        </w:rPr>
      </w:pPr>
      <w:proofErr w:type="spellStart"/>
      <w:r>
        <w:rPr>
          <w:lang w:val="es"/>
        </w:rPr>
        <w:t>Schema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Conversion</w:t>
      </w:r>
      <w:proofErr w:type="spellEnd"/>
      <w:r>
        <w:rPr>
          <w:lang w:val="es"/>
        </w:rPr>
        <w:t xml:space="preserve"> Tool puede copiar esquemas de base de datos para migraciones homogéneas (misma base de datos) y convertir esquemas para migraciones heterogéneas </w:t>
      </w:r>
      <w:r w:rsidR="00D21F61">
        <w:rPr>
          <w:lang w:val="es"/>
        </w:rPr>
        <w:t>(</w:t>
      </w:r>
      <w:r>
        <w:rPr>
          <w:lang w:val="es"/>
        </w:rPr>
        <w:t>base de datos diferente).</w:t>
      </w:r>
    </w:p>
    <w:p w14:paraId="21DD3184" w14:textId="0CE84EA1" w:rsidR="00426F83" w:rsidRPr="00426F83" w:rsidRDefault="00426F83" w:rsidP="00C87140">
      <w:pPr>
        <w:pStyle w:val="Textoindependiente"/>
        <w:spacing w:before="82" w:line="319" w:lineRule="auto"/>
        <w:ind w:right="1441"/>
        <w:rPr>
          <w:lang w:val="es-ES"/>
        </w:rPr>
      </w:pPr>
      <w:r>
        <w:rPr>
          <w:lang w:val="es"/>
        </w:rPr>
        <w:t xml:space="preserve">DMS se utiliza para conversiones más pequeñas y sencillas y es compatible con MongoDB y </w:t>
      </w:r>
      <w:proofErr w:type="spellStart"/>
      <w:r>
        <w:rPr>
          <w:lang w:val="es"/>
        </w:rPr>
        <w:t>DynamoDB</w:t>
      </w:r>
      <w:proofErr w:type="spellEnd"/>
      <w:r>
        <w:rPr>
          <w:lang w:val="es"/>
        </w:rPr>
        <w:t>.</w:t>
      </w:r>
      <w:r w:rsidR="00D21F61">
        <w:rPr>
          <w:lang w:val="es"/>
        </w:rPr>
        <w:t xml:space="preserve"> </w:t>
      </w:r>
      <w:r>
        <w:rPr>
          <w:lang w:val="es"/>
        </w:rPr>
        <w:t>SCT se utiliza para conjuntos de datos más</w:t>
      </w:r>
      <w:r w:rsidR="00D21F61">
        <w:rPr>
          <w:lang w:val="es"/>
        </w:rPr>
        <w:t xml:space="preserve"> </w:t>
      </w:r>
      <w:r>
        <w:rPr>
          <w:lang w:val="es"/>
        </w:rPr>
        <w:t>grandes y complejos, como</w:t>
      </w:r>
      <w:r w:rsidR="00D21F61">
        <w:rPr>
          <w:lang w:val="es"/>
        </w:rPr>
        <w:t xml:space="preserve"> </w:t>
      </w:r>
      <w:r>
        <w:rPr>
          <w:lang w:val="es"/>
        </w:rPr>
        <w:t>almacenes de datos.</w:t>
      </w:r>
    </w:p>
    <w:p w14:paraId="3DF10B41" w14:textId="0784B5E0" w:rsidR="000E02D5" w:rsidRPr="00426F83" w:rsidRDefault="00426F83" w:rsidP="000E02D5">
      <w:pPr>
        <w:pStyle w:val="Textoindependiente"/>
        <w:spacing w:line="240" w:lineRule="exact"/>
        <w:rPr>
          <w:lang w:val="es-ES"/>
        </w:rPr>
      </w:pPr>
      <w:r>
        <w:rPr>
          <w:lang w:val="es"/>
        </w:rPr>
        <w:t>DMS tiene funciones de</w:t>
      </w:r>
      <w:r w:rsidR="00D21F61">
        <w:rPr>
          <w:lang w:val="es"/>
        </w:rPr>
        <w:t xml:space="preserve"> </w:t>
      </w:r>
      <w:r>
        <w:rPr>
          <w:lang w:val="es"/>
        </w:rPr>
        <w:t>replicación locales</w:t>
      </w:r>
      <w:r w:rsidR="00D21F61">
        <w:rPr>
          <w:lang w:val="es"/>
        </w:rPr>
        <w:t xml:space="preserve"> </w:t>
      </w:r>
      <w:r>
        <w:rPr>
          <w:lang w:val="es"/>
        </w:rPr>
        <w:t xml:space="preserve">para AWS o </w:t>
      </w:r>
      <w:proofErr w:type="spellStart"/>
      <w:r>
        <w:rPr>
          <w:lang w:val="es"/>
        </w:rPr>
        <w:t>Snowball</w:t>
      </w:r>
      <w:proofErr w:type="spellEnd"/>
      <w:r w:rsidR="00D21F61">
        <w:rPr>
          <w:lang w:val="es"/>
        </w:rPr>
        <w:t xml:space="preserve"> </w:t>
      </w:r>
      <w:r>
        <w:rPr>
          <w:lang w:val="es"/>
        </w:rPr>
        <w:t>o S3</w:t>
      </w:r>
      <w:r w:rsidR="000E02D5" w:rsidRPr="00426F83">
        <w:rPr>
          <w:lang w:val="es-ES"/>
        </w:rPr>
        <w:t>.</w:t>
      </w:r>
    </w:p>
    <w:p w14:paraId="63498884" w14:textId="77777777" w:rsidR="000E02D5" w:rsidRDefault="000E02D5" w:rsidP="000E02D5">
      <w:pPr>
        <w:pStyle w:val="Ttulo3"/>
        <w:spacing w:before="81"/>
        <w:rPr>
          <w:u w:val="none"/>
        </w:rPr>
      </w:pPr>
      <w:bookmarkStart w:id="5" w:name="Server_Migration_Service"/>
      <w:bookmarkEnd w:id="5"/>
      <w:r>
        <w:rPr>
          <w:u w:val="double"/>
        </w:rPr>
        <w:t>SERVER</w:t>
      </w:r>
      <w:r>
        <w:rPr>
          <w:spacing w:val="-3"/>
          <w:u w:val="double"/>
        </w:rPr>
        <w:t xml:space="preserve"> </w:t>
      </w:r>
      <w:r>
        <w:rPr>
          <w:u w:val="double"/>
        </w:rPr>
        <w:t>MIGRATION</w:t>
      </w:r>
      <w:r>
        <w:rPr>
          <w:spacing w:val="-3"/>
          <w:u w:val="double"/>
        </w:rPr>
        <w:t xml:space="preserve"> </w:t>
      </w:r>
      <w:r>
        <w:rPr>
          <w:u w:val="double"/>
        </w:rPr>
        <w:t>SERVICE</w:t>
      </w:r>
    </w:p>
    <w:p w14:paraId="5666165E" w14:textId="14D93452" w:rsidR="00426F83" w:rsidRPr="00426F83" w:rsidRDefault="00426F83" w:rsidP="00207E5E">
      <w:pPr>
        <w:pStyle w:val="Textoindependiente"/>
        <w:spacing w:before="80"/>
        <w:ind w:right="283"/>
        <w:rPr>
          <w:lang w:val="es-ES"/>
        </w:rPr>
      </w:pPr>
      <w:r>
        <w:rPr>
          <w:lang w:val="es"/>
        </w:rPr>
        <w:t xml:space="preserve">AWS Server </w:t>
      </w:r>
      <w:proofErr w:type="spellStart"/>
      <w:r>
        <w:rPr>
          <w:lang w:val="es"/>
        </w:rPr>
        <w:t>Migration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Service</w:t>
      </w:r>
      <w:proofErr w:type="spellEnd"/>
      <w:r>
        <w:rPr>
          <w:lang w:val="es"/>
        </w:rPr>
        <w:t xml:space="preserve"> (SMS) es un servicio</w:t>
      </w:r>
      <w:r w:rsidR="00D21F61">
        <w:rPr>
          <w:lang w:val="es"/>
        </w:rPr>
        <w:t xml:space="preserve"> </w:t>
      </w:r>
      <w:r>
        <w:rPr>
          <w:lang w:val="es"/>
        </w:rPr>
        <w:t>sin agente</w:t>
      </w:r>
      <w:r w:rsidR="00D21F61">
        <w:rPr>
          <w:lang w:val="es"/>
        </w:rPr>
        <w:t xml:space="preserve"> </w:t>
      </w:r>
      <w:r>
        <w:rPr>
          <w:lang w:val="es"/>
        </w:rPr>
        <w:t>que facilita</w:t>
      </w:r>
      <w:r w:rsidR="00D21F61">
        <w:rPr>
          <w:lang w:val="es"/>
        </w:rPr>
        <w:t xml:space="preserve"> </w:t>
      </w:r>
      <w:r>
        <w:rPr>
          <w:lang w:val="es"/>
        </w:rPr>
        <w:t>y acelera la</w:t>
      </w:r>
      <w:r w:rsidR="00D21F61">
        <w:rPr>
          <w:lang w:val="es"/>
        </w:rPr>
        <w:t xml:space="preserve"> </w:t>
      </w:r>
      <w:r>
        <w:rPr>
          <w:lang w:val="es"/>
        </w:rPr>
        <w:t xml:space="preserve">migración de miles de cargas de trabajo locales a AWS. </w:t>
      </w:r>
    </w:p>
    <w:p w14:paraId="25750990" w14:textId="2E8CE08A" w:rsidR="00426F83" w:rsidRPr="00426F83" w:rsidRDefault="00426F83" w:rsidP="00207E5E">
      <w:pPr>
        <w:pStyle w:val="Textoindependiente"/>
        <w:spacing w:before="81"/>
        <w:ind w:right="529"/>
        <w:rPr>
          <w:lang w:val="es-ES"/>
        </w:rPr>
      </w:pPr>
      <w:r>
        <w:rPr>
          <w:lang w:val="es"/>
        </w:rPr>
        <w:t>AWS SMS le permite</w:t>
      </w:r>
      <w:r w:rsidR="00D21F61">
        <w:rPr>
          <w:lang w:val="es"/>
        </w:rPr>
        <w:t xml:space="preserve"> </w:t>
      </w:r>
      <w:r>
        <w:rPr>
          <w:lang w:val="es"/>
        </w:rPr>
        <w:t>automatizar, programar y realizar un seguimiento de</w:t>
      </w:r>
      <w:r w:rsidR="00D21F61">
        <w:rPr>
          <w:lang w:val="es"/>
        </w:rPr>
        <w:t xml:space="preserve"> </w:t>
      </w:r>
      <w:r>
        <w:rPr>
          <w:lang w:val="es"/>
        </w:rPr>
        <w:t>las replicaciones incrementales de volúmenes de servidores activos,</w:t>
      </w:r>
      <w:r w:rsidR="00D21F61">
        <w:rPr>
          <w:lang w:val="es"/>
        </w:rPr>
        <w:t xml:space="preserve"> </w:t>
      </w:r>
      <w:r>
        <w:rPr>
          <w:lang w:val="es"/>
        </w:rPr>
        <w:t>lo que</w:t>
      </w:r>
      <w:r w:rsidR="00D21F61">
        <w:rPr>
          <w:lang w:val="es"/>
        </w:rPr>
        <w:t xml:space="preserve"> </w:t>
      </w:r>
      <w:r>
        <w:rPr>
          <w:lang w:val="es"/>
        </w:rPr>
        <w:t>le</w:t>
      </w:r>
      <w:r w:rsidR="00D21F61">
        <w:rPr>
          <w:lang w:val="es"/>
        </w:rPr>
        <w:t xml:space="preserve"> </w:t>
      </w:r>
      <w:r>
        <w:rPr>
          <w:lang w:val="es"/>
        </w:rPr>
        <w:t>facilita la coordinación de</w:t>
      </w:r>
      <w:r w:rsidR="00D21F61">
        <w:rPr>
          <w:lang w:val="es"/>
        </w:rPr>
        <w:t xml:space="preserve"> </w:t>
      </w:r>
      <w:r>
        <w:rPr>
          <w:lang w:val="es"/>
        </w:rPr>
        <w:t>migraciones de</w:t>
      </w:r>
      <w:r w:rsidR="00D21F61">
        <w:rPr>
          <w:lang w:val="es"/>
        </w:rPr>
        <w:t xml:space="preserve"> </w:t>
      </w:r>
      <w:r>
        <w:rPr>
          <w:lang w:val="es"/>
        </w:rPr>
        <w:t>servidores a gran escala.</w:t>
      </w:r>
    </w:p>
    <w:p w14:paraId="15FCA4FE" w14:textId="77777777" w:rsidR="00426F83" w:rsidRPr="00426F83" w:rsidRDefault="00426F83" w:rsidP="00207E5E">
      <w:pPr>
        <w:pStyle w:val="Textoindependiente"/>
        <w:spacing w:before="82"/>
        <w:rPr>
          <w:lang w:val="es-ES"/>
        </w:rPr>
      </w:pPr>
      <w:r>
        <w:rPr>
          <w:lang w:val="es"/>
        </w:rPr>
        <w:t xml:space="preserve"> Familia de transferencias de AWS</w:t>
      </w:r>
    </w:p>
    <w:p w14:paraId="18526949" w14:textId="77777777" w:rsidR="00426F83" w:rsidRPr="00426F83" w:rsidRDefault="00426F83" w:rsidP="00207E5E">
      <w:pPr>
        <w:pStyle w:val="Textoindependiente"/>
        <w:spacing w:before="76"/>
        <w:ind w:right="484"/>
        <w:rPr>
          <w:lang w:val="es-ES"/>
        </w:rPr>
      </w:pPr>
      <w:r>
        <w:rPr>
          <w:lang w:val="es"/>
        </w:rPr>
        <w:t xml:space="preserve">AWS Transfer </w:t>
      </w:r>
      <w:proofErr w:type="spellStart"/>
      <w:r>
        <w:rPr>
          <w:lang w:val="es"/>
        </w:rPr>
        <w:t>Family</w:t>
      </w:r>
      <w:proofErr w:type="spellEnd"/>
      <w:r>
        <w:rPr>
          <w:lang w:val="es"/>
        </w:rPr>
        <w:t xml:space="preserve"> proporciona compatibilidad totalmente administrada para transferencias de archivos directamente dentro y fuera de Amazon S3 o Amazon EFS.</w:t>
      </w:r>
    </w:p>
    <w:p w14:paraId="2C9DD429" w14:textId="68D2C1B8" w:rsidR="00426F83" w:rsidRPr="00426F83" w:rsidRDefault="00426F83" w:rsidP="00207E5E">
      <w:pPr>
        <w:pStyle w:val="Textoindependiente"/>
        <w:spacing w:before="82"/>
        <w:ind w:right="453"/>
        <w:rPr>
          <w:lang w:val="es-ES"/>
        </w:rPr>
      </w:pPr>
      <w:r>
        <w:rPr>
          <w:lang w:val="es"/>
        </w:rPr>
        <w:t>Con compatibilidad con el Protocolo seguro de transferencia de archivos (SFTP), el Protocolo de transferencia de archivos a través de SSL (FTPS) y el Protocolo de transferencia de archivos (FTP), la familia de transferencia de archivos de AWS le ayuda a migrar sin problemas sus flujos de trabajo de</w:t>
      </w:r>
      <w:r w:rsidR="00D21F61">
        <w:rPr>
          <w:lang w:val="es"/>
        </w:rPr>
        <w:t xml:space="preserve"> </w:t>
      </w:r>
      <w:r>
        <w:rPr>
          <w:lang w:val="es"/>
        </w:rPr>
        <w:t xml:space="preserve">transferencia de archivos a AWS mediante la integración con los sistemas de </w:t>
      </w:r>
      <w:r>
        <w:rPr>
          <w:lang w:val="es"/>
        </w:rPr>
        <w:lastRenderedPageBreak/>
        <w:t>autenticación existentes y proporcionando DNS</w:t>
      </w:r>
      <w:r w:rsidR="00D21F61">
        <w:rPr>
          <w:lang w:val="es"/>
        </w:rPr>
        <w:t xml:space="preserve"> </w:t>
      </w:r>
      <w:r>
        <w:rPr>
          <w:lang w:val="es"/>
        </w:rPr>
        <w:t xml:space="preserve">enrutamiento con Amazon </w:t>
      </w:r>
      <w:proofErr w:type="spellStart"/>
      <w:r>
        <w:rPr>
          <w:lang w:val="es"/>
        </w:rPr>
        <w:t>Route</w:t>
      </w:r>
      <w:proofErr w:type="spellEnd"/>
      <w:r>
        <w:rPr>
          <w:lang w:val="es"/>
        </w:rPr>
        <w:t xml:space="preserve"> 53, por lo que nada cambia para sus clientes y socios, ni para sus aplicaciones.</w:t>
      </w:r>
    </w:p>
    <w:p w14:paraId="55715CD8" w14:textId="7C6A0FD6" w:rsidR="000E02D5" w:rsidRPr="00426F83" w:rsidRDefault="00426F83" w:rsidP="000E02D5">
      <w:pPr>
        <w:pStyle w:val="Textoindependiente"/>
        <w:spacing w:before="80"/>
        <w:ind w:right="791"/>
        <w:rPr>
          <w:lang w:val="es-ES"/>
        </w:rPr>
      </w:pPr>
      <w:r>
        <w:rPr>
          <w:lang w:val="es"/>
        </w:rPr>
        <w:t>Con sus datos en Amazon S3 o Amazon EFS, puede utilizarlos con los servicios de AWS para procesamiento, análisis, aprendizaje</w:t>
      </w:r>
      <w:r w:rsidR="00D21F61">
        <w:rPr>
          <w:lang w:val="es"/>
        </w:rPr>
        <w:t xml:space="preserve"> </w:t>
      </w:r>
      <w:r>
        <w:rPr>
          <w:lang w:val="es"/>
        </w:rPr>
        <w:t>automático, archivado, así como</w:t>
      </w:r>
      <w:r w:rsidR="00D21F61">
        <w:rPr>
          <w:lang w:val="es"/>
        </w:rPr>
        <w:t xml:space="preserve"> </w:t>
      </w:r>
      <w:r>
        <w:rPr>
          <w:lang w:val="es"/>
        </w:rPr>
        <w:t>directorios</w:t>
      </w:r>
      <w:r w:rsidR="00D21F61">
        <w:rPr>
          <w:lang w:val="es"/>
        </w:rPr>
        <w:t xml:space="preserve"> </w:t>
      </w:r>
      <w:r>
        <w:rPr>
          <w:lang w:val="es"/>
        </w:rPr>
        <w:t>de inicio y herramientas para desarrolladores.</w:t>
      </w:r>
    </w:p>
    <w:p w14:paraId="7903AD4C" w14:textId="77777777" w:rsidR="000E02D5" w:rsidRPr="00426F83" w:rsidRDefault="000E02D5" w:rsidP="000E02D5">
      <w:pPr>
        <w:pStyle w:val="Ttulo3"/>
        <w:spacing w:before="83"/>
        <w:rPr>
          <w:u w:val="none"/>
          <w:lang w:val="es-ES"/>
        </w:rPr>
      </w:pPr>
      <w:bookmarkStart w:id="6" w:name="AWS_DataSync"/>
      <w:bookmarkEnd w:id="6"/>
      <w:r w:rsidRPr="00426F83">
        <w:rPr>
          <w:u w:val="double"/>
          <w:lang w:val="es-ES"/>
        </w:rPr>
        <w:t>AWS</w:t>
      </w:r>
      <w:r w:rsidRPr="00426F83">
        <w:rPr>
          <w:spacing w:val="-6"/>
          <w:u w:val="double"/>
          <w:lang w:val="es-ES"/>
        </w:rPr>
        <w:t xml:space="preserve"> </w:t>
      </w:r>
      <w:r w:rsidRPr="00426F83">
        <w:rPr>
          <w:u w:val="double"/>
          <w:lang w:val="es-ES"/>
        </w:rPr>
        <w:t>DATASYNC</w:t>
      </w:r>
    </w:p>
    <w:p w14:paraId="5602004F" w14:textId="3D24506D" w:rsidR="00426F83" w:rsidRPr="00426F83" w:rsidRDefault="00426F83" w:rsidP="00DE1039">
      <w:pPr>
        <w:pStyle w:val="Textoindependiente"/>
        <w:spacing w:before="78"/>
        <w:ind w:right="356"/>
        <w:rPr>
          <w:lang w:val="es-ES"/>
        </w:rPr>
      </w:pPr>
      <w:r>
        <w:rPr>
          <w:lang w:val="es"/>
        </w:rPr>
        <w:t xml:space="preserve">AWS </w:t>
      </w:r>
      <w:proofErr w:type="spellStart"/>
      <w:r>
        <w:rPr>
          <w:lang w:val="es"/>
        </w:rPr>
        <w:t>DataSync</w:t>
      </w:r>
      <w:proofErr w:type="spellEnd"/>
      <w:r>
        <w:rPr>
          <w:lang w:val="es"/>
        </w:rPr>
        <w:t xml:space="preserve"> es un servicio de</w:t>
      </w:r>
      <w:r w:rsidR="00D21F61">
        <w:rPr>
          <w:lang w:val="es"/>
        </w:rPr>
        <w:t xml:space="preserve"> </w:t>
      </w:r>
      <w:r>
        <w:rPr>
          <w:lang w:val="es"/>
        </w:rPr>
        <w:t>transferencia de datos en línea que simplifica, automatiza y acelera el movimiento de datos entre los sistemas de almacenamiento locales y los servicios de almacenamiento de AWS, así como entre los servicios</w:t>
      </w:r>
      <w:r w:rsidR="00D21F61">
        <w:rPr>
          <w:lang w:val="es"/>
        </w:rPr>
        <w:t xml:space="preserve"> </w:t>
      </w:r>
      <w:r>
        <w:rPr>
          <w:lang w:val="es"/>
        </w:rPr>
        <w:t>de almacenamiento de AWS</w:t>
      </w:r>
      <w:r w:rsidR="00D21F61">
        <w:rPr>
          <w:lang w:val="es"/>
        </w:rPr>
        <w:t>.</w:t>
      </w:r>
    </w:p>
    <w:p w14:paraId="25D2C080" w14:textId="77777777" w:rsidR="00426F83" w:rsidRPr="00426F83" w:rsidRDefault="00426F83" w:rsidP="00DE1039">
      <w:pPr>
        <w:pStyle w:val="Textoindependiente"/>
        <w:spacing w:before="40"/>
        <w:ind w:right="633"/>
        <w:rPr>
          <w:lang w:val="es-ES"/>
        </w:rPr>
      </w:pPr>
      <w:r>
        <w:rPr>
          <w:lang w:val="es"/>
        </w:rPr>
        <w:t xml:space="preserve">Puede utilizar </w:t>
      </w:r>
      <w:proofErr w:type="spellStart"/>
      <w:r>
        <w:rPr>
          <w:lang w:val="es"/>
        </w:rPr>
        <w:t>DataSync</w:t>
      </w:r>
      <w:proofErr w:type="spellEnd"/>
      <w:r>
        <w:rPr>
          <w:lang w:val="es"/>
        </w:rPr>
        <w:t xml:space="preserve"> para migrar conjuntos de datos activos a AWS, archivar datos para liberar capacidad de almacenamiento local, replicar datos en AWS para la continuidad del negocio o transferir datos a la nube para su análisis y procesamiento.</w:t>
      </w:r>
    </w:p>
    <w:p w14:paraId="212FBFB9" w14:textId="097265E3" w:rsidR="00426F83" w:rsidRPr="00426F83" w:rsidRDefault="00426F83" w:rsidP="00DE1039">
      <w:pPr>
        <w:pStyle w:val="Textoindependiente"/>
        <w:spacing w:before="82"/>
        <w:ind w:right="842"/>
        <w:rPr>
          <w:lang w:val="es-ES"/>
        </w:rPr>
      </w:pPr>
      <w:proofErr w:type="spellStart"/>
      <w:r>
        <w:rPr>
          <w:lang w:val="es"/>
        </w:rPr>
        <w:t>DataSync</w:t>
      </w:r>
      <w:proofErr w:type="spellEnd"/>
      <w:r>
        <w:rPr>
          <w:lang w:val="es"/>
        </w:rPr>
        <w:t xml:space="preserve"> proporciona capacidades de seguridad integradas, como el cifrado de datos en tránsito y</w:t>
      </w:r>
      <w:r w:rsidR="00D21F61">
        <w:rPr>
          <w:lang w:val="es"/>
        </w:rPr>
        <w:t xml:space="preserve"> </w:t>
      </w:r>
      <w:r>
        <w:rPr>
          <w:lang w:val="es"/>
        </w:rPr>
        <w:t>la verificación de la integridad de los datos</w:t>
      </w:r>
      <w:r w:rsidR="00D21F61">
        <w:rPr>
          <w:lang w:val="es"/>
        </w:rPr>
        <w:t xml:space="preserve"> </w:t>
      </w:r>
      <w:r>
        <w:rPr>
          <w:lang w:val="es"/>
        </w:rPr>
        <w:t>en tránsito y en reposo.</w:t>
      </w:r>
    </w:p>
    <w:p w14:paraId="3FDAF226" w14:textId="697B2382" w:rsidR="00426F83" w:rsidRPr="00426F83" w:rsidRDefault="00426F83" w:rsidP="00DE1039">
      <w:pPr>
        <w:pStyle w:val="Textoindependiente"/>
        <w:spacing w:before="83"/>
        <w:ind w:right="529"/>
        <w:rPr>
          <w:lang w:val="es-ES"/>
        </w:rPr>
      </w:pPr>
      <w:r>
        <w:rPr>
          <w:lang w:val="es"/>
        </w:rPr>
        <w:t xml:space="preserve"> Optimiza el uso del ancho de banda de</w:t>
      </w:r>
      <w:r w:rsidR="00D21F61">
        <w:rPr>
          <w:lang w:val="es"/>
        </w:rPr>
        <w:t xml:space="preserve"> </w:t>
      </w:r>
      <w:r>
        <w:rPr>
          <w:lang w:val="es"/>
        </w:rPr>
        <w:t>la red y</w:t>
      </w:r>
      <w:r w:rsidR="00D21F61">
        <w:rPr>
          <w:lang w:val="es"/>
        </w:rPr>
        <w:t xml:space="preserve"> </w:t>
      </w:r>
      <w:r>
        <w:rPr>
          <w:lang w:val="es"/>
        </w:rPr>
        <w:t>se recupera automáticamente de fallas de</w:t>
      </w:r>
      <w:r w:rsidR="00D21F61">
        <w:rPr>
          <w:lang w:val="es"/>
        </w:rPr>
        <w:t xml:space="preserve"> </w:t>
      </w:r>
      <w:r>
        <w:rPr>
          <w:lang w:val="es"/>
        </w:rPr>
        <w:t>conectividad de red.</w:t>
      </w:r>
    </w:p>
    <w:p w14:paraId="4D8882C1" w14:textId="0DA0C680" w:rsidR="00426F83" w:rsidRPr="00426F83" w:rsidRDefault="00426F83" w:rsidP="00DE1039">
      <w:pPr>
        <w:pStyle w:val="Textoindependiente"/>
        <w:spacing w:before="76"/>
        <w:ind w:right="356"/>
        <w:rPr>
          <w:lang w:val="es-ES"/>
        </w:rPr>
      </w:pPr>
      <w:r>
        <w:rPr>
          <w:lang w:val="es"/>
        </w:rPr>
        <w:t xml:space="preserve"> Además, </w:t>
      </w:r>
      <w:proofErr w:type="spellStart"/>
      <w:r>
        <w:rPr>
          <w:lang w:val="es"/>
        </w:rPr>
        <w:t>DataSync</w:t>
      </w:r>
      <w:proofErr w:type="spellEnd"/>
      <w:r>
        <w:rPr>
          <w:lang w:val="es"/>
        </w:rPr>
        <w:t xml:space="preserve"> proporciona capacidades de control y monitoreo, como la</w:t>
      </w:r>
      <w:r w:rsidR="00D21F61">
        <w:rPr>
          <w:lang w:val="es"/>
        </w:rPr>
        <w:t xml:space="preserve"> </w:t>
      </w:r>
      <w:r>
        <w:rPr>
          <w:lang w:val="es"/>
        </w:rPr>
        <w:t>programación de transferencia de</w:t>
      </w:r>
      <w:r w:rsidR="00D21F61">
        <w:rPr>
          <w:lang w:val="es"/>
        </w:rPr>
        <w:t xml:space="preserve"> </w:t>
      </w:r>
      <w:r>
        <w:rPr>
          <w:lang w:val="es"/>
        </w:rPr>
        <w:t xml:space="preserve">datos y la visibilidad granular del proceso de transferencia a través de métricas, registros y eventos de Amazon </w:t>
      </w:r>
      <w:proofErr w:type="spellStart"/>
      <w:r>
        <w:rPr>
          <w:lang w:val="es"/>
        </w:rPr>
        <w:t>CloudWatch</w:t>
      </w:r>
      <w:proofErr w:type="spellEnd"/>
      <w:r>
        <w:rPr>
          <w:lang w:val="es"/>
        </w:rPr>
        <w:t>.</w:t>
      </w:r>
    </w:p>
    <w:p w14:paraId="75969D78" w14:textId="1E26CFFA" w:rsidR="000E02D5" w:rsidRPr="00426F83" w:rsidRDefault="00426F83" w:rsidP="000E02D5">
      <w:pPr>
        <w:pStyle w:val="Textoindependiente"/>
        <w:spacing w:before="83"/>
        <w:ind w:right="356"/>
        <w:rPr>
          <w:lang w:val="es-ES"/>
        </w:rPr>
      </w:pPr>
      <w:proofErr w:type="spellStart"/>
      <w:r>
        <w:rPr>
          <w:lang w:val="es"/>
        </w:rPr>
        <w:t>DataSync</w:t>
      </w:r>
      <w:proofErr w:type="spellEnd"/>
      <w:r>
        <w:rPr>
          <w:lang w:val="es"/>
        </w:rPr>
        <w:t xml:space="preserve"> puede copiar datos entre recursos compartidos del sistema de archivos</w:t>
      </w:r>
      <w:r w:rsidR="00D21F61">
        <w:rPr>
          <w:lang w:val="es"/>
        </w:rPr>
        <w:t xml:space="preserve"> </w:t>
      </w:r>
      <w:r>
        <w:rPr>
          <w:lang w:val="es"/>
        </w:rPr>
        <w:t>de red (NFS), recursos compartidos de bloques de mensajes del servidor (SMB), almacenamiento de</w:t>
      </w:r>
      <w:r w:rsidR="00D21F61">
        <w:rPr>
          <w:lang w:val="es"/>
        </w:rPr>
        <w:t xml:space="preserve"> </w:t>
      </w:r>
      <w:r>
        <w:rPr>
          <w:lang w:val="es"/>
        </w:rPr>
        <w:t xml:space="preserve">objetos autoadministrado, AWS </w:t>
      </w:r>
      <w:proofErr w:type="spellStart"/>
      <w:r>
        <w:rPr>
          <w:lang w:val="es"/>
        </w:rPr>
        <w:t>Snowcone</w:t>
      </w:r>
      <w:proofErr w:type="spellEnd"/>
      <w:r>
        <w:rPr>
          <w:lang w:val="es"/>
        </w:rPr>
        <w:t xml:space="preserve">, </w:t>
      </w:r>
      <w:proofErr w:type="spellStart"/>
      <w:r>
        <w:rPr>
          <w:lang w:val="es"/>
        </w:rPr>
        <w:t>buckets</w:t>
      </w:r>
      <w:proofErr w:type="spellEnd"/>
      <w:r>
        <w:rPr>
          <w:lang w:val="es"/>
        </w:rPr>
        <w:t xml:space="preserve"> de Amazon</w:t>
      </w:r>
      <w:r w:rsidR="00D21F61">
        <w:rPr>
          <w:lang w:val="es"/>
        </w:rPr>
        <w:t xml:space="preserve"> </w:t>
      </w:r>
      <w:r>
        <w:rPr>
          <w:lang w:val="es"/>
        </w:rPr>
        <w:t xml:space="preserve">Simple Storage </w:t>
      </w:r>
      <w:proofErr w:type="spellStart"/>
      <w:r>
        <w:rPr>
          <w:lang w:val="es"/>
        </w:rPr>
        <w:t>Service</w:t>
      </w:r>
      <w:proofErr w:type="spellEnd"/>
      <w:r>
        <w:rPr>
          <w:lang w:val="es"/>
        </w:rPr>
        <w:t xml:space="preserve"> (Amazon S3), sistemas de archivos de Amazon </w:t>
      </w:r>
      <w:proofErr w:type="spellStart"/>
      <w:r>
        <w:rPr>
          <w:lang w:val="es"/>
        </w:rPr>
        <w:t>Elastic</w:t>
      </w:r>
      <w:proofErr w:type="spellEnd"/>
      <w:r>
        <w:rPr>
          <w:lang w:val="es"/>
        </w:rPr>
        <w:t xml:space="preserve"> File </w:t>
      </w:r>
      <w:proofErr w:type="spellStart"/>
      <w:r>
        <w:rPr>
          <w:lang w:val="es"/>
        </w:rPr>
        <w:t>System</w:t>
      </w:r>
      <w:proofErr w:type="spellEnd"/>
      <w:r>
        <w:rPr>
          <w:lang w:val="es"/>
        </w:rPr>
        <w:t xml:space="preserve"> (Amazon EFS) y sistemas de archivos de Amazon </w:t>
      </w:r>
      <w:proofErr w:type="spellStart"/>
      <w:r>
        <w:rPr>
          <w:lang w:val="es"/>
        </w:rPr>
        <w:t>FSx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for</w:t>
      </w:r>
      <w:proofErr w:type="spellEnd"/>
      <w:r>
        <w:rPr>
          <w:lang w:val="es"/>
        </w:rPr>
        <w:t xml:space="preserve"> Windows File Server.</w:t>
      </w:r>
    </w:p>
    <w:p w14:paraId="29343196" w14:textId="77777777" w:rsidR="00D21F61" w:rsidRDefault="00D21F61">
      <w:pPr>
        <w:rPr>
          <w:b/>
          <w:bCs/>
          <w:sz w:val="40"/>
          <w:szCs w:val="40"/>
          <w:u w:val="single" w:color="000000"/>
        </w:rPr>
      </w:pPr>
      <w:bookmarkStart w:id="7" w:name="Migration_Quiz_Question"/>
      <w:bookmarkStart w:id="8" w:name="_bookmark80"/>
      <w:bookmarkEnd w:id="7"/>
      <w:bookmarkEnd w:id="8"/>
      <w:r>
        <w:br w:type="page"/>
      </w:r>
    </w:p>
    <w:p w14:paraId="3540C126" w14:textId="24C809FF" w:rsidR="000E02D5" w:rsidRDefault="000E02D5" w:rsidP="000E02D5">
      <w:pPr>
        <w:pStyle w:val="Ttulo2"/>
        <w:spacing w:line="478" w:lineRule="exact"/>
        <w:rPr>
          <w:u w:val="none"/>
        </w:rPr>
      </w:pPr>
      <w:r>
        <w:lastRenderedPageBreak/>
        <w:t>MIGRATION</w:t>
      </w:r>
      <w:r>
        <w:rPr>
          <w:spacing w:val="-9"/>
        </w:rPr>
        <w:t xml:space="preserve"> </w:t>
      </w:r>
      <w:r>
        <w:t>QUIZ</w:t>
      </w:r>
      <w:r>
        <w:rPr>
          <w:spacing w:val="-9"/>
        </w:rPr>
        <w:t xml:space="preserve"> </w:t>
      </w:r>
      <w:r>
        <w:t>QUESTION</w:t>
      </w:r>
    </w:p>
    <w:p w14:paraId="103EA8DF" w14:textId="77777777" w:rsidR="000E02D5" w:rsidRDefault="000E02D5" w:rsidP="000E02D5">
      <w:pPr>
        <w:pStyle w:val="Ttulo6"/>
        <w:spacing w:before="72"/>
      </w:pPr>
      <w:r>
        <w:t>Question</w:t>
      </w:r>
      <w:r>
        <w:rPr>
          <w:spacing w:val="1"/>
        </w:rPr>
        <w:t xml:space="preserve"> </w:t>
      </w:r>
      <w:r>
        <w:t>1:</w:t>
      </w:r>
    </w:p>
    <w:p w14:paraId="4EE1333A" w14:textId="77777777" w:rsidR="000E02D5" w:rsidRDefault="000E02D5" w:rsidP="000E02D5">
      <w:pPr>
        <w:pStyle w:val="Textoindependiente"/>
        <w:spacing w:before="81"/>
        <w:ind w:right="283"/>
      </w:pPr>
      <w:r>
        <w:t>The financial institution you are working for stores large amounts of historical transaction records.</w:t>
      </w:r>
      <w:r>
        <w:rPr>
          <w:spacing w:val="1"/>
        </w:rPr>
        <w:t xml:space="preserve"> </w:t>
      </w:r>
      <w:r>
        <w:t>There are over 25TB of records and your manager has decided to move them into the AWS Cloud.</w:t>
      </w:r>
      <w:r>
        <w:rPr>
          <w:spacing w:val="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Snowball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copying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long.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statements</w:t>
      </w:r>
      <w:r>
        <w:rPr>
          <w:spacing w:val="-43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are true regarding Snowball?</w:t>
      </w:r>
      <w:r>
        <w:rPr>
          <w:spacing w:val="2"/>
        </w:rPr>
        <w:t xml:space="preserve"> </w:t>
      </w:r>
      <w:r>
        <w:t>(</w:t>
      </w:r>
      <w:proofErr w:type="gramStart"/>
      <w:r>
        <w:t>choose</w:t>
      </w:r>
      <w:proofErr w:type="gramEnd"/>
      <w:r>
        <w:rPr>
          <w:spacing w:val="1"/>
        </w:rPr>
        <w:t xml:space="preserve"> </w:t>
      </w:r>
      <w:r>
        <w:t>2)</w:t>
      </w:r>
    </w:p>
    <w:p w14:paraId="30770519" w14:textId="77777777" w:rsidR="000E02D5" w:rsidRDefault="000E02D5" w:rsidP="000E02D5">
      <w:pPr>
        <w:pStyle w:val="Prrafodelista"/>
        <w:numPr>
          <w:ilvl w:val="0"/>
          <w:numId w:val="20"/>
        </w:numPr>
        <w:tabs>
          <w:tab w:val="left" w:pos="931"/>
        </w:tabs>
        <w:spacing w:before="79"/>
        <w:rPr>
          <w:sz w:val="20"/>
        </w:rPr>
      </w:pPr>
      <w:r>
        <w:rPr>
          <w:sz w:val="20"/>
        </w:rPr>
        <w:t>Snowball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import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S3</w:t>
      </w:r>
      <w:r>
        <w:rPr>
          <w:spacing w:val="-4"/>
          <w:sz w:val="20"/>
        </w:rPr>
        <w:t xml:space="preserve"> </w:t>
      </w:r>
      <w:r>
        <w:rPr>
          <w:sz w:val="20"/>
        </w:rPr>
        <w:t>but</w:t>
      </w:r>
      <w:r>
        <w:rPr>
          <w:spacing w:val="-4"/>
          <w:sz w:val="20"/>
        </w:rPr>
        <w:t xml:space="preserve"> </w:t>
      </w:r>
      <w:r>
        <w:rPr>
          <w:sz w:val="20"/>
        </w:rPr>
        <w:t>cannot</w:t>
      </w:r>
      <w:r>
        <w:rPr>
          <w:spacing w:val="-3"/>
          <w:sz w:val="20"/>
        </w:rPr>
        <w:t xml:space="preserve"> </w:t>
      </w:r>
      <w:r>
        <w:rPr>
          <w:sz w:val="20"/>
        </w:rPr>
        <w:t>export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S3</w:t>
      </w:r>
    </w:p>
    <w:p w14:paraId="610B5F6E" w14:textId="77777777" w:rsidR="000E02D5" w:rsidRDefault="000E02D5" w:rsidP="000E02D5">
      <w:pPr>
        <w:pStyle w:val="Prrafodelista"/>
        <w:numPr>
          <w:ilvl w:val="0"/>
          <w:numId w:val="20"/>
        </w:numPr>
        <w:tabs>
          <w:tab w:val="left" w:pos="931"/>
        </w:tabs>
        <w:rPr>
          <w:sz w:val="20"/>
        </w:rPr>
      </w:pPr>
      <w:r>
        <w:rPr>
          <w:sz w:val="20"/>
        </w:rPr>
        <w:t>Uses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secure</w:t>
      </w:r>
      <w:r>
        <w:rPr>
          <w:spacing w:val="-2"/>
          <w:sz w:val="20"/>
        </w:rPr>
        <w:t xml:space="preserve"> </w:t>
      </w:r>
      <w:r>
        <w:rPr>
          <w:sz w:val="20"/>
        </w:rPr>
        <w:t>storage</w:t>
      </w:r>
      <w:r>
        <w:rPr>
          <w:spacing w:val="-3"/>
          <w:sz w:val="20"/>
        </w:rPr>
        <w:t xml:space="preserve"> </w:t>
      </w:r>
      <w:r>
        <w:rPr>
          <w:sz w:val="20"/>
        </w:rPr>
        <w:t>device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physical</w:t>
      </w:r>
      <w:r>
        <w:rPr>
          <w:spacing w:val="-4"/>
          <w:sz w:val="20"/>
        </w:rPr>
        <w:t xml:space="preserve"> </w:t>
      </w:r>
      <w:r>
        <w:rPr>
          <w:sz w:val="20"/>
        </w:rPr>
        <w:t>transportation</w:t>
      </w:r>
    </w:p>
    <w:p w14:paraId="0C58E684" w14:textId="77777777" w:rsidR="000E02D5" w:rsidRDefault="000E02D5" w:rsidP="000E02D5">
      <w:pPr>
        <w:pStyle w:val="Prrafodelista"/>
        <w:numPr>
          <w:ilvl w:val="0"/>
          <w:numId w:val="20"/>
        </w:numPr>
        <w:tabs>
          <w:tab w:val="left" w:pos="930"/>
          <w:tab w:val="left" w:pos="931"/>
        </w:tabs>
        <w:spacing w:before="2"/>
        <w:rPr>
          <w:sz w:val="20"/>
        </w:rPr>
      </w:pP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multipart</w:t>
      </w:r>
      <w:r>
        <w:rPr>
          <w:spacing w:val="-4"/>
          <w:sz w:val="20"/>
        </w:rPr>
        <w:t xml:space="preserve"> </w:t>
      </w:r>
      <w:r>
        <w:rPr>
          <w:sz w:val="20"/>
        </w:rPr>
        <w:t>upload</w:t>
      </w:r>
    </w:p>
    <w:p w14:paraId="49900A7A" w14:textId="77777777" w:rsidR="000E02D5" w:rsidRDefault="000E02D5" w:rsidP="000E02D5">
      <w:pPr>
        <w:pStyle w:val="Prrafodelista"/>
        <w:numPr>
          <w:ilvl w:val="0"/>
          <w:numId w:val="20"/>
        </w:numPr>
        <w:tabs>
          <w:tab w:val="left" w:pos="931"/>
        </w:tabs>
        <w:spacing w:before="1"/>
        <w:rPr>
          <w:sz w:val="20"/>
        </w:rPr>
      </w:pPr>
      <w:r>
        <w:rPr>
          <w:sz w:val="20"/>
        </w:rPr>
        <w:t>Petabyte</w:t>
      </w:r>
      <w:r>
        <w:rPr>
          <w:spacing w:val="-2"/>
          <w:sz w:val="20"/>
        </w:rPr>
        <w:t xml:space="preserve"> </w:t>
      </w:r>
      <w:r>
        <w:rPr>
          <w:sz w:val="20"/>
        </w:rPr>
        <w:t>scale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transport</w:t>
      </w:r>
      <w:r>
        <w:rPr>
          <w:spacing w:val="-5"/>
          <w:sz w:val="20"/>
        </w:rPr>
        <w:t xml:space="preserve"> </w:t>
      </w:r>
      <w:r>
        <w:rPr>
          <w:sz w:val="20"/>
        </w:rPr>
        <w:t>solution</w:t>
      </w:r>
      <w:r>
        <w:rPr>
          <w:spacing w:val="2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transferring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into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out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AWS</w:t>
      </w:r>
    </w:p>
    <w:p w14:paraId="35EED0D3" w14:textId="77777777" w:rsidR="000E02D5" w:rsidRDefault="000E02D5" w:rsidP="000E02D5">
      <w:pPr>
        <w:pStyle w:val="Prrafodelista"/>
        <w:numPr>
          <w:ilvl w:val="0"/>
          <w:numId w:val="20"/>
        </w:numPr>
        <w:tabs>
          <w:tab w:val="left" w:pos="930"/>
          <w:tab w:val="left" w:pos="931"/>
        </w:tabs>
        <w:spacing w:before="1"/>
        <w:rPr>
          <w:sz w:val="20"/>
        </w:rPr>
      </w:pPr>
      <w:r>
        <w:rPr>
          <w:sz w:val="20"/>
        </w:rPr>
        <w:t>Snowball</w:t>
      </w:r>
      <w:r>
        <w:rPr>
          <w:spacing w:val="-5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used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migration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on-premise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on-premise</w:t>
      </w:r>
    </w:p>
    <w:p w14:paraId="25CDF4B6" w14:textId="77777777" w:rsidR="000E02D5" w:rsidRDefault="000E02D5" w:rsidP="000E02D5">
      <w:pPr>
        <w:pStyle w:val="Ttulo6"/>
        <w:spacing w:before="80"/>
      </w:pPr>
      <w:r>
        <w:t>Question 1</w:t>
      </w:r>
      <w:r>
        <w:rPr>
          <w:spacing w:val="-4"/>
        </w:rPr>
        <w:t xml:space="preserve"> </w:t>
      </w:r>
      <w:r>
        <w:t>answer:</w:t>
      </w:r>
      <w:r>
        <w:rPr>
          <w:spacing w:val="-2"/>
        </w:rPr>
        <w:t xml:space="preserve"> </w:t>
      </w:r>
      <w:proofErr w:type="gramStart"/>
      <w:r>
        <w:t>B,D</w:t>
      </w:r>
      <w:proofErr w:type="gramEnd"/>
    </w:p>
    <w:p w14:paraId="6931BD96" w14:textId="77777777" w:rsidR="000E02D5" w:rsidRDefault="000E02D5" w:rsidP="000E02D5">
      <w:pPr>
        <w:pStyle w:val="Textoindependiente"/>
        <w:spacing w:before="76"/>
      </w:pPr>
      <w:r>
        <w:t>Explanation:</w:t>
      </w:r>
    </w:p>
    <w:p w14:paraId="34430AAB" w14:textId="77777777" w:rsidR="000E02D5" w:rsidRDefault="000E02D5" w:rsidP="000E02D5">
      <w:pPr>
        <w:pStyle w:val="Textoindependiente"/>
        <w:spacing w:before="82"/>
        <w:ind w:left="485" w:right="458"/>
      </w:pPr>
      <w:r>
        <w:t>Snowball is a petabyte scale data transport solution for transferring data into or out of AWS. It</w:t>
      </w:r>
      <w:r>
        <w:rPr>
          <w:spacing w:val="-44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secure</w:t>
      </w:r>
      <w:r>
        <w:rPr>
          <w:spacing w:val="-6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transportation.</w:t>
      </w:r>
    </w:p>
    <w:p w14:paraId="0AFD2089" w14:textId="77777777" w:rsidR="000E02D5" w:rsidRDefault="000E02D5" w:rsidP="000E02D5">
      <w:pPr>
        <w:pStyle w:val="Textoindependiente"/>
        <w:spacing w:before="81"/>
        <w:ind w:left="485" w:right="318"/>
      </w:pPr>
      <w:r>
        <w:t>The AWS Snowball Client is software that is installed on a local computer and is used to identify,</w:t>
      </w:r>
      <w:r>
        <w:rPr>
          <w:spacing w:val="-43"/>
        </w:rPr>
        <w:t xml:space="preserve"> </w:t>
      </w:r>
      <w:r>
        <w:t>compress, encrypt, and transfer data. It uses 256-bit encryption (managed with the AWS KMS)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tamper-resistant</w:t>
      </w:r>
      <w:r>
        <w:rPr>
          <w:spacing w:val="-1"/>
        </w:rPr>
        <w:t xml:space="preserve"> </w:t>
      </w:r>
      <w:r>
        <w:t>enclosures</w:t>
      </w:r>
      <w:r>
        <w:rPr>
          <w:spacing w:val="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TPM.</w:t>
      </w:r>
    </w:p>
    <w:p w14:paraId="2BD5D627" w14:textId="77777777" w:rsidR="000E02D5" w:rsidRDefault="000E02D5" w:rsidP="000E02D5">
      <w:pPr>
        <w:pStyle w:val="Textoindependiente"/>
        <w:spacing w:before="78" w:line="319" w:lineRule="auto"/>
        <w:ind w:left="485" w:right="4234"/>
      </w:pPr>
      <w:r>
        <w:t>Snowball can import to S3 or export from S3.</w:t>
      </w:r>
      <w:r>
        <w:rPr>
          <w:spacing w:val="1"/>
        </w:rPr>
        <w:t xml:space="preserve"> </w:t>
      </w:r>
      <w:r>
        <w:t>Snowball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multipart</w:t>
      </w:r>
      <w:r>
        <w:rPr>
          <w:spacing w:val="-5"/>
        </w:rPr>
        <w:t xml:space="preserve"> </w:t>
      </w:r>
      <w:r>
        <w:t>upload.</w:t>
      </w:r>
    </w:p>
    <w:p w14:paraId="1AD3D7EC" w14:textId="45855A5A" w:rsidR="00EE2819" w:rsidRPr="000E02D5" w:rsidRDefault="000E02D5" w:rsidP="000E02D5">
      <w:r>
        <w:t>You</w:t>
      </w:r>
      <w:r>
        <w:rPr>
          <w:spacing w:val="-3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Snowball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migration</w:t>
      </w:r>
      <w:r>
        <w:rPr>
          <w:spacing w:val="-2"/>
        </w:rPr>
        <w:t xml:space="preserve"> </w:t>
      </w:r>
      <w:r>
        <w:t>between</w:t>
      </w:r>
      <w:r>
        <w:rPr>
          <w:spacing w:val="-3"/>
        </w:rPr>
        <w:t xml:space="preserve"> </w:t>
      </w:r>
      <w:proofErr w:type="gramStart"/>
      <w:r>
        <w:t>on-premise</w:t>
      </w:r>
      <w:proofErr w:type="gramEnd"/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centers.</w:t>
      </w:r>
    </w:p>
    <w:sectPr w:rsidR="00EE2819" w:rsidRPr="000E02D5" w:rsidSect="000E02D5">
      <w:headerReference w:type="default" r:id="rId12"/>
      <w:footerReference w:type="default" r:id="rId13"/>
      <w:pgSz w:w="9980" w:h="14190"/>
      <w:pgMar w:top="1134" w:right="561" w:bottom="851" w:left="799" w:header="0" w:footer="210" w:gutter="0"/>
      <w:pgNumType w:start="30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234EF" w14:textId="77777777" w:rsidR="0019464F" w:rsidRDefault="0019464F">
      <w:r>
        <w:separator/>
      </w:r>
    </w:p>
  </w:endnote>
  <w:endnote w:type="continuationSeparator" w:id="0">
    <w:p w14:paraId="186A3FCF" w14:textId="77777777" w:rsidR="0019464F" w:rsidRDefault="00194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62C47" w14:textId="002FF2B8" w:rsidR="002B7300" w:rsidRDefault="00F6580D">
    <w:pPr>
      <w:pStyle w:val="Textoindependiente"/>
      <w:spacing w:line="14" w:lineRule="auto"/>
      <w:ind w:left="0"/>
      <w:rPr>
        <w:sz w:val="1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20864" behindDoc="1" locked="0" layoutInCell="1" allowOverlap="1" wp14:anchorId="25E324D0" wp14:editId="38751EEB">
              <wp:simplePos x="0" y="0"/>
              <wp:positionH relativeFrom="page">
                <wp:posOffset>622935</wp:posOffset>
              </wp:positionH>
              <wp:positionV relativeFrom="page">
                <wp:posOffset>8562975</wp:posOffset>
              </wp:positionV>
              <wp:extent cx="5187315" cy="57150"/>
              <wp:effectExtent l="0" t="0" r="0" b="0"/>
              <wp:wrapNone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87315" cy="57150"/>
                      </a:xfrm>
                      <a:prstGeom prst="rect">
                        <a:avLst/>
                      </a:prstGeom>
                      <a:solidFill>
                        <a:srgbClr val="4471C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8C41A2" id="Rectángulo 1" o:spid="_x0000_s1026" style="position:absolute;margin-left:49.05pt;margin-top:674.25pt;width:408.45pt;height:4.5pt;z-index:-25169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" fillcolor="#4471c4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66C3C" w14:textId="77777777" w:rsidR="0019464F" w:rsidRDefault="0019464F">
      <w:r>
        <w:separator/>
      </w:r>
    </w:p>
  </w:footnote>
  <w:footnote w:type="continuationSeparator" w:id="0">
    <w:p w14:paraId="4AF37AD6" w14:textId="77777777" w:rsidR="0019464F" w:rsidRDefault="001946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02E47" w14:textId="3CF2991E" w:rsidR="00FC66B4" w:rsidRDefault="00FC66B4">
    <w:pPr>
      <w:pStyle w:val="Encabezado"/>
    </w:pPr>
  </w:p>
  <w:tbl>
    <w:tblPr>
      <w:tblStyle w:val="Tablaconcuadrcula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05"/>
      <w:gridCol w:w="4305"/>
    </w:tblGrid>
    <w:tr w:rsidR="00FC66B4" w14:paraId="69D3696F" w14:textId="77777777" w:rsidTr="004C4480">
      <w:tc>
        <w:tcPr>
          <w:tcW w:w="4305" w:type="dxa"/>
          <w:hideMark/>
        </w:tcPr>
        <w:p w14:paraId="1C7A256D" w14:textId="73B65E34" w:rsidR="00FC66B4" w:rsidRDefault="000E02D5" w:rsidP="00FC66B4">
          <w:pPr>
            <w:pStyle w:val="Encabezado"/>
          </w:pPr>
          <w:r>
            <w:t>10</w:t>
          </w:r>
          <w:r w:rsidR="00FC66B4">
            <w:t xml:space="preserve"> </w:t>
          </w:r>
          <w:proofErr w:type="spellStart"/>
          <w:r>
            <w:t>Migration</w:t>
          </w:r>
          <w:proofErr w:type="spellEnd"/>
        </w:p>
      </w:tc>
      <w:tc>
        <w:tcPr>
          <w:tcW w:w="4305" w:type="dxa"/>
          <w:hideMark/>
        </w:tcPr>
        <w:p w14:paraId="14FA852A" w14:textId="77777777" w:rsidR="00FC66B4" w:rsidRDefault="00FC66B4" w:rsidP="00FC66B4">
          <w:pPr>
            <w:pStyle w:val="Encabezado"/>
            <w:jc w:val="right"/>
          </w:pPr>
          <w:r>
            <w:t xml:space="preserve">Carlos Serra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41E8D683" w14:textId="77777777" w:rsidR="00FC66B4" w:rsidRDefault="00FC66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6870"/>
    <w:multiLevelType w:val="hybridMultilevel"/>
    <w:tmpl w:val="AF0E5CD6"/>
    <w:lvl w:ilvl="0" w:tplc="F9BC5ECE">
      <w:start w:val="1"/>
      <w:numFmt w:val="upperLetter"/>
      <w:lvlText w:val="%1."/>
      <w:lvlJc w:val="left"/>
      <w:pPr>
        <w:ind w:left="93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8C76F6E6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895ABA1E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AD38ED58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ar-SA"/>
      </w:rPr>
    </w:lvl>
    <w:lvl w:ilvl="4" w:tplc="0AEA2392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5" w:tplc="FCB676DC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6" w:tplc="395A7EA4"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  <w:lvl w:ilvl="7" w:tplc="BF8E351E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8" w:tplc="0E1C9A34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2C32425"/>
    <w:multiLevelType w:val="hybridMultilevel"/>
    <w:tmpl w:val="D6D42F5E"/>
    <w:lvl w:ilvl="0" w:tplc="A66274BE">
      <w:start w:val="1"/>
      <w:numFmt w:val="decimal"/>
      <w:lvlText w:val="%1."/>
      <w:lvlJc w:val="left"/>
      <w:pPr>
        <w:ind w:left="93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1CF425D6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E3A0F52A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0D28F44A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ar-SA"/>
      </w:rPr>
    </w:lvl>
    <w:lvl w:ilvl="4" w:tplc="5EBA8FC2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5" w:tplc="783AE792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6" w:tplc="4DE84E22"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  <w:lvl w:ilvl="7" w:tplc="03DECF7C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8" w:tplc="85CC65A6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6B45124"/>
    <w:multiLevelType w:val="hybridMultilevel"/>
    <w:tmpl w:val="2F543820"/>
    <w:lvl w:ilvl="0" w:tplc="93F0C46A">
      <w:numFmt w:val="bullet"/>
      <w:lvlText w:val=""/>
      <w:lvlJc w:val="left"/>
      <w:pPr>
        <w:ind w:left="93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B72C92B0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09FC5208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690A0714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ar-SA"/>
      </w:rPr>
    </w:lvl>
    <w:lvl w:ilvl="4" w:tplc="CA76CE16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5" w:tplc="98544DCA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6" w:tplc="B4688664"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  <w:lvl w:ilvl="7" w:tplc="45EE2BBE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8" w:tplc="81BEDFB4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78539E9"/>
    <w:multiLevelType w:val="hybridMultilevel"/>
    <w:tmpl w:val="CBD0772C"/>
    <w:lvl w:ilvl="0" w:tplc="6F3CDCB8">
      <w:start w:val="1"/>
      <w:numFmt w:val="upperLetter"/>
      <w:lvlText w:val="%1."/>
      <w:lvlJc w:val="left"/>
      <w:pPr>
        <w:ind w:left="93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34F06B6E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C904137A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782221F4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ar-SA"/>
      </w:rPr>
    </w:lvl>
    <w:lvl w:ilvl="4" w:tplc="0810A242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5" w:tplc="5224B070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6" w:tplc="2D06AAFA"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  <w:lvl w:ilvl="7" w:tplc="A88C9CBE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8" w:tplc="98A0CD44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CF350DE"/>
    <w:multiLevelType w:val="hybridMultilevel"/>
    <w:tmpl w:val="1804CCD2"/>
    <w:lvl w:ilvl="0" w:tplc="4852FCB2">
      <w:start w:val="1"/>
      <w:numFmt w:val="upperLetter"/>
      <w:lvlText w:val="%1."/>
      <w:lvlJc w:val="left"/>
      <w:pPr>
        <w:ind w:left="93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BC5EE034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B2223B3E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40123D4A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ar-SA"/>
      </w:rPr>
    </w:lvl>
    <w:lvl w:ilvl="4" w:tplc="D200F230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5" w:tplc="D0003DA8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6" w:tplc="A7F6115C"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  <w:lvl w:ilvl="7" w:tplc="49827B68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8" w:tplc="C6ECDA2E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DB301A1"/>
    <w:multiLevelType w:val="multilevel"/>
    <w:tmpl w:val="7E981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95557AA"/>
    <w:multiLevelType w:val="hybridMultilevel"/>
    <w:tmpl w:val="BE4881DC"/>
    <w:lvl w:ilvl="0" w:tplc="53AEA0C0">
      <w:start w:val="1"/>
      <w:numFmt w:val="upperLetter"/>
      <w:lvlText w:val="%1."/>
      <w:lvlJc w:val="left"/>
      <w:pPr>
        <w:ind w:left="93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9034AD02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98C8E106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1E16BD80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ar-SA"/>
      </w:rPr>
    </w:lvl>
    <w:lvl w:ilvl="4" w:tplc="4EE40880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5" w:tplc="86E6C9AE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6" w:tplc="CBCAB514"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  <w:lvl w:ilvl="7" w:tplc="57BC3EEA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8" w:tplc="EE6E818C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2F464780"/>
    <w:multiLevelType w:val="multilevel"/>
    <w:tmpl w:val="88A23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5456352"/>
    <w:multiLevelType w:val="hybridMultilevel"/>
    <w:tmpl w:val="FC5AA16E"/>
    <w:lvl w:ilvl="0" w:tplc="A3AED0C6">
      <w:start w:val="1"/>
      <w:numFmt w:val="upperLetter"/>
      <w:lvlText w:val="%1."/>
      <w:lvlJc w:val="left"/>
      <w:pPr>
        <w:ind w:left="93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C8005354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49CA393A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B7A2686C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ar-SA"/>
      </w:rPr>
    </w:lvl>
    <w:lvl w:ilvl="4" w:tplc="63BEF962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5" w:tplc="B392958E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6" w:tplc="D6B2EE96"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  <w:lvl w:ilvl="7" w:tplc="8C60BCA2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8" w:tplc="3AD097E8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35A77F47"/>
    <w:multiLevelType w:val="multilevel"/>
    <w:tmpl w:val="2716F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8E30BF7"/>
    <w:multiLevelType w:val="hybridMultilevel"/>
    <w:tmpl w:val="718A2F9C"/>
    <w:lvl w:ilvl="0" w:tplc="F1585EF2">
      <w:start w:val="1"/>
      <w:numFmt w:val="upperLetter"/>
      <w:lvlText w:val="%1."/>
      <w:lvlJc w:val="left"/>
      <w:pPr>
        <w:ind w:left="93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D7184FE8">
      <w:start w:val="1"/>
      <w:numFmt w:val="decimal"/>
      <w:lvlText w:val="%2."/>
      <w:lvlJc w:val="left"/>
      <w:pPr>
        <w:ind w:left="93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2" w:tplc="FDE03E28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070A47FC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ar-SA"/>
      </w:rPr>
    </w:lvl>
    <w:lvl w:ilvl="4" w:tplc="21E6CA9A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5" w:tplc="055AA140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6" w:tplc="C4EC12E2"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  <w:lvl w:ilvl="7" w:tplc="A7B67302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8" w:tplc="6FEC3D2A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3E23177C"/>
    <w:multiLevelType w:val="multilevel"/>
    <w:tmpl w:val="768C6758"/>
    <w:lvl w:ilvl="0">
      <w:start w:val="1"/>
      <w:numFmt w:val="bullet"/>
      <w:lvlText w:val="o"/>
      <w:lvlJc w:val="left"/>
      <w:pPr>
        <w:tabs>
          <w:tab w:val="num" w:pos="1440"/>
        </w:tabs>
        <w:ind w:left="1440" w:hanging="72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72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72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72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72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72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72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72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720"/>
      </w:pPr>
    </w:lvl>
  </w:abstractNum>
  <w:abstractNum w:abstractNumId="12" w15:restartNumberingAfterBreak="0">
    <w:nsid w:val="53C27AF8"/>
    <w:multiLevelType w:val="hybridMultilevel"/>
    <w:tmpl w:val="9058FA1E"/>
    <w:lvl w:ilvl="0" w:tplc="0C848EFE">
      <w:start w:val="1"/>
      <w:numFmt w:val="upperLetter"/>
      <w:lvlText w:val="%1."/>
      <w:lvlJc w:val="left"/>
      <w:pPr>
        <w:ind w:left="93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3F261B32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B6E28A40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5762BE7C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ar-SA"/>
      </w:rPr>
    </w:lvl>
    <w:lvl w:ilvl="4" w:tplc="1D6E85EC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5" w:tplc="3FC86498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6" w:tplc="A2DC456A"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  <w:lvl w:ilvl="7" w:tplc="47D057CA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8" w:tplc="688E6DC4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59723CBA"/>
    <w:multiLevelType w:val="hybridMultilevel"/>
    <w:tmpl w:val="F8C42CE6"/>
    <w:lvl w:ilvl="0" w:tplc="FF7E35BA">
      <w:start w:val="1"/>
      <w:numFmt w:val="upperLetter"/>
      <w:lvlText w:val="%1."/>
      <w:lvlJc w:val="left"/>
      <w:pPr>
        <w:ind w:left="93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70A63018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7C4279C8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5D8070BA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ar-SA"/>
      </w:rPr>
    </w:lvl>
    <w:lvl w:ilvl="4" w:tplc="27368F1C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5" w:tplc="993AC090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6" w:tplc="F8384490"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  <w:lvl w:ilvl="7" w:tplc="B5028E30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8" w:tplc="321261DC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5A6E6B4E"/>
    <w:multiLevelType w:val="hybridMultilevel"/>
    <w:tmpl w:val="A262013A"/>
    <w:lvl w:ilvl="0" w:tplc="5594A87A">
      <w:start w:val="1"/>
      <w:numFmt w:val="upperLetter"/>
      <w:lvlText w:val="%1."/>
      <w:lvlJc w:val="left"/>
      <w:pPr>
        <w:ind w:left="93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F7EA6E9C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F272C1C4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1A3CE5C2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ar-SA"/>
      </w:rPr>
    </w:lvl>
    <w:lvl w:ilvl="4" w:tplc="00A4E96C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5" w:tplc="61F2EAA4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6" w:tplc="4436504E"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  <w:lvl w:ilvl="7" w:tplc="0E9828FE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8" w:tplc="19008668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64BE29F6"/>
    <w:multiLevelType w:val="hybridMultilevel"/>
    <w:tmpl w:val="E84A197E"/>
    <w:lvl w:ilvl="0" w:tplc="732A7C2A">
      <w:start w:val="1"/>
      <w:numFmt w:val="decimal"/>
      <w:lvlText w:val="%1."/>
      <w:lvlJc w:val="left"/>
      <w:pPr>
        <w:ind w:left="93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FA1A5E10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E4A89110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9C6C7EDC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ar-SA"/>
      </w:rPr>
    </w:lvl>
    <w:lvl w:ilvl="4" w:tplc="65F49A00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5" w:tplc="6D56D42A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6" w:tplc="D8526DDC"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  <w:lvl w:ilvl="7" w:tplc="2FB83096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8" w:tplc="78782F8E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64C81BAF"/>
    <w:multiLevelType w:val="hybridMultilevel"/>
    <w:tmpl w:val="62B89E7E"/>
    <w:lvl w:ilvl="0" w:tplc="B18E40BE">
      <w:start w:val="1"/>
      <w:numFmt w:val="upperLetter"/>
      <w:lvlText w:val="%1."/>
      <w:lvlJc w:val="left"/>
      <w:pPr>
        <w:ind w:left="93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4EE035EC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0F78E07E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BEAA0C56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ar-SA"/>
      </w:rPr>
    </w:lvl>
    <w:lvl w:ilvl="4" w:tplc="95E29BE6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5" w:tplc="2F12238E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6" w:tplc="6D9EDA3E"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  <w:lvl w:ilvl="7" w:tplc="3CCCE3BE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8" w:tplc="85ACB3B2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763F32C6"/>
    <w:multiLevelType w:val="multilevel"/>
    <w:tmpl w:val="0A140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81F7D5D"/>
    <w:multiLevelType w:val="hybridMultilevel"/>
    <w:tmpl w:val="360236B8"/>
    <w:lvl w:ilvl="0" w:tplc="92566838">
      <w:numFmt w:val="bullet"/>
      <w:lvlText w:val=""/>
      <w:lvlJc w:val="left"/>
      <w:pPr>
        <w:ind w:left="93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AFF6DF92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5D7A84A8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CAC2039A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ar-SA"/>
      </w:rPr>
    </w:lvl>
    <w:lvl w:ilvl="4" w:tplc="AE1ABDEC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5" w:tplc="B45CB0C4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6" w:tplc="DB700B2E"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  <w:lvl w:ilvl="7" w:tplc="4F085AA2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8" w:tplc="8CD8C0E8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ar-SA"/>
      </w:rPr>
    </w:lvl>
  </w:abstractNum>
  <w:abstractNum w:abstractNumId="19" w15:restartNumberingAfterBreak="0">
    <w:nsid w:val="78801895"/>
    <w:multiLevelType w:val="hybridMultilevel"/>
    <w:tmpl w:val="7B9A478E"/>
    <w:lvl w:ilvl="0" w:tplc="64242FE0">
      <w:start w:val="1"/>
      <w:numFmt w:val="decimal"/>
      <w:lvlText w:val="%1."/>
      <w:lvlJc w:val="left"/>
      <w:pPr>
        <w:ind w:left="93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01989EA4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90E66E90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003EAE16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ar-SA"/>
      </w:rPr>
    </w:lvl>
    <w:lvl w:ilvl="4" w:tplc="1E62180A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5" w:tplc="8A208574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6" w:tplc="2480A320"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  <w:lvl w:ilvl="7" w:tplc="A0CE8F62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8" w:tplc="24EE0B9A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7BB65A89"/>
    <w:multiLevelType w:val="hybridMultilevel"/>
    <w:tmpl w:val="29669CF2"/>
    <w:lvl w:ilvl="0" w:tplc="7D00ED6E">
      <w:numFmt w:val="bullet"/>
      <w:lvlText w:val=""/>
      <w:lvlJc w:val="left"/>
      <w:pPr>
        <w:ind w:left="21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34145676">
      <w:numFmt w:val="bullet"/>
      <w:lvlText w:val="o"/>
      <w:lvlJc w:val="left"/>
      <w:pPr>
        <w:ind w:left="129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68C24AD8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3" w:tplc="A5702FE2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4" w:tplc="3E3A95C6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6802785E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6" w:tplc="2EF61E46">
      <w:numFmt w:val="bullet"/>
      <w:lvlText w:val="•"/>
      <w:lvlJc w:val="left"/>
      <w:pPr>
        <w:ind w:left="5366" w:hanging="360"/>
      </w:pPr>
      <w:rPr>
        <w:rFonts w:hint="default"/>
        <w:lang w:val="en-US" w:eastAsia="en-US" w:bidi="ar-SA"/>
      </w:rPr>
    </w:lvl>
    <w:lvl w:ilvl="7" w:tplc="CA62C144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8" w:tplc="FEE2E8A8">
      <w:numFmt w:val="bullet"/>
      <w:lvlText w:val="•"/>
      <w:lvlJc w:val="left"/>
      <w:pPr>
        <w:ind w:left="6993" w:hanging="360"/>
      </w:pPr>
      <w:rPr>
        <w:rFonts w:hint="default"/>
        <w:lang w:val="en-US" w:eastAsia="en-US" w:bidi="ar-SA"/>
      </w:rPr>
    </w:lvl>
  </w:abstractNum>
  <w:num w:numId="1" w16cid:durableId="841237537">
    <w:abstractNumId w:val="10"/>
  </w:num>
  <w:num w:numId="2" w16cid:durableId="453251567">
    <w:abstractNumId w:val="1"/>
  </w:num>
  <w:num w:numId="3" w16cid:durableId="577982883">
    <w:abstractNumId w:val="8"/>
  </w:num>
  <w:num w:numId="4" w16cid:durableId="365105735">
    <w:abstractNumId w:val="14"/>
  </w:num>
  <w:num w:numId="5" w16cid:durableId="1615089186">
    <w:abstractNumId w:val="3"/>
  </w:num>
  <w:num w:numId="6" w16cid:durableId="558786348">
    <w:abstractNumId w:val="0"/>
  </w:num>
  <w:num w:numId="7" w16cid:durableId="1300189749">
    <w:abstractNumId w:val="4"/>
  </w:num>
  <w:num w:numId="8" w16cid:durableId="242837496">
    <w:abstractNumId w:val="6"/>
  </w:num>
  <w:num w:numId="9" w16cid:durableId="1746029443">
    <w:abstractNumId w:val="13"/>
  </w:num>
  <w:num w:numId="10" w16cid:durableId="401099689">
    <w:abstractNumId w:val="16"/>
  </w:num>
  <w:num w:numId="11" w16cid:durableId="1345550140">
    <w:abstractNumId w:val="15"/>
  </w:num>
  <w:num w:numId="12" w16cid:durableId="400444878">
    <w:abstractNumId w:val="2"/>
  </w:num>
  <w:num w:numId="13" w16cid:durableId="341082044">
    <w:abstractNumId w:val="19"/>
  </w:num>
  <w:num w:numId="14" w16cid:durableId="624196439">
    <w:abstractNumId w:val="20"/>
  </w:num>
  <w:num w:numId="15" w16cid:durableId="1916233126">
    <w:abstractNumId w:val="17"/>
  </w:num>
  <w:num w:numId="16" w16cid:durableId="490029264">
    <w:abstractNumId w:val="9"/>
  </w:num>
  <w:num w:numId="17" w16cid:durableId="29649172">
    <w:abstractNumId w:val="5"/>
  </w:num>
  <w:num w:numId="18" w16cid:durableId="818034813">
    <w:abstractNumId w:val="7"/>
  </w:num>
  <w:num w:numId="19" w16cid:durableId="581641889">
    <w:abstractNumId w:val="11"/>
  </w:num>
  <w:num w:numId="20" w16cid:durableId="1677002523">
    <w:abstractNumId w:val="12"/>
  </w:num>
  <w:num w:numId="21" w16cid:durableId="981732973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7300"/>
    <w:rsid w:val="000125B2"/>
    <w:rsid w:val="000522F3"/>
    <w:rsid w:val="00097432"/>
    <w:rsid w:val="000D1265"/>
    <w:rsid w:val="000E02D5"/>
    <w:rsid w:val="000F5DC3"/>
    <w:rsid w:val="00105B0F"/>
    <w:rsid w:val="0019464F"/>
    <w:rsid w:val="001D659F"/>
    <w:rsid w:val="001E0107"/>
    <w:rsid w:val="00227388"/>
    <w:rsid w:val="002B35EE"/>
    <w:rsid w:val="002B7300"/>
    <w:rsid w:val="002B75D2"/>
    <w:rsid w:val="002C1381"/>
    <w:rsid w:val="003010E8"/>
    <w:rsid w:val="0038345C"/>
    <w:rsid w:val="00383DC4"/>
    <w:rsid w:val="003A053E"/>
    <w:rsid w:val="003B7745"/>
    <w:rsid w:val="0042621D"/>
    <w:rsid w:val="00426F83"/>
    <w:rsid w:val="00447751"/>
    <w:rsid w:val="0046724D"/>
    <w:rsid w:val="004B1926"/>
    <w:rsid w:val="005019EB"/>
    <w:rsid w:val="005640E8"/>
    <w:rsid w:val="005713FA"/>
    <w:rsid w:val="00572519"/>
    <w:rsid w:val="00575DF6"/>
    <w:rsid w:val="0064656D"/>
    <w:rsid w:val="006C5533"/>
    <w:rsid w:val="00747AD5"/>
    <w:rsid w:val="00752DE7"/>
    <w:rsid w:val="00754132"/>
    <w:rsid w:val="0076231F"/>
    <w:rsid w:val="00765E3C"/>
    <w:rsid w:val="0077484D"/>
    <w:rsid w:val="00774CE8"/>
    <w:rsid w:val="00814408"/>
    <w:rsid w:val="0084119B"/>
    <w:rsid w:val="008466FE"/>
    <w:rsid w:val="00873BCC"/>
    <w:rsid w:val="00892AB1"/>
    <w:rsid w:val="008F7F67"/>
    <w:rsid w:val="00963119"/>
    <w:rsid w:val="00980011"/>
    <w:rsid w:val="009E4341"/>
    <w:rsid w:val="00A235ED"/>
    <w:rsid w:val="00A36EBD"/>
    <w:rsid w:val="00A471A8"/>
    <w:rsid w:val="00A622BF"/>
    <w:rsid w:val="00A812E1"/>
    <w:rsid w:val="00A925D0"/>
    <w:rsid w:val="00A92963"/>
    <w:rsid w:val="00AA74CF"/>
    <w:rsid w:val="00AE232E"/>
    <w:rsid w:val="00B3651B"/>
    <w:rsid w:val="00B835E9"/>
    <w:rsid w:val="00BD773E"/>
    <w:rsid w:val="00C143F4"/>
    <w:rsid w:val="00C4435C"/>
    <w:rsid w:val="00CA4D1D"/>
    <w:rsid w:val="00CB5469"/>
    <w:rsid w:val="00CF3BDE"/>
    <w:rsid w:val="00D21F61"/>
    <w:rsid w:val="00D411D7"/>
    <w:rsid w:val="00DC5E49"/>
    <w:rsid w:val="00E12D4D"/>
    <w:rsid w:val="00EE2819"/>
    <w:rsid w:val="00F408F7"/>
    <w:rsid w:val="00F44480"/>
    <w:rsid w:val="00F5632E"/>
    <w:rsid w:val="00F6580D"/>
    <w:rsid w:val="00F94D84"/>
    <w:rsid w:val="00FC375D"/>
    <w:rsid w:val="00FC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01463C"/>
  <w15:docId w15:val="{2725D561-DAFA-43CD-8CFD-F079B234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9"/>
    <w:qFormat/>
    <w:pPr>
      <w:spacing w:line="570" w:lineRule="exact"/>
      <w:ind w:left="210"/>
      <w:outlineLvl w:val="0"/>
    </w:pPr>
    <w:rPr>
      <w:b/>
      <w:bCs/>
      <w:sz w:val="48"/>
      <w:szCs w:val="48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210"/>
      <w:outlineLvl w:val="1"/>
    </w:pPr>
    <w:rPr>
      <w:b/>
      <w:bCs/>
      <w:sz w:val="40"/>
      <w:szCs w:val="40"/>
      <w:u w:val="single" w:color="000000"/>
    </w:rPr>
  </w:style>
  <w:style w:type="paragraph" w:styleId="Ttulo3">
    <w:name w:val="heading 3"/>
    <w:basedOn w:val="Normal"/>
    <w:uiPriority w:val="9"/>
    <w:unhideWhenUsed/>
    <w:qFormat/>
    <w:pPr>
      <w:spacing w:before="82"/>
      <w:ind w:left="210"/>
      <w:outlineLvl w:val="2"/>
    </w:pPr>
    <w:rPr>
      <w:b/>
      <w:bCs/>
      <w:sz w:val="32"/>
      <w:szCs w:val="32"/>
      <w:u w:val="single" w:color="000000"/>
    </w:rPr>
  </w:style>
  <w:style w:type="paragraph" w:styleId="Ttulo4">
    <w:name w:val="heading 4"/>
    <w:basedOn w:val="Normal"/>
    <w:uiPriority w:val="9"/>
    <w:unhideWhenUsed/>
    <w:qFormat/>
    <w:pPr>
      <w:ind w:left="210"/>
      <w:outlineLvl w:val="3"/>
    </w:pPr>
    <w:rPr>
      <w:b/>
      <w:bCs/>
      <w:sz w:val="32"/>
      <w:szCs w:val="32"/>
      <w:u w:val="single" w:color="000000"/>
    </w:rPr>
  </w:style>
  <w:style w:type="paragraph" w:styleId="Ttulo5">
    <w:name w:val="heading 5"/>
    <w:basedOn w:val="Normal"/>
    <w:uiPriority w:val="9"/>
    <w:unhideWhenUsed/>
    <w:qFormat/>
    <w:pPr>
      <w:spacing w:before="82"/>
      <w:ind w:left="210"/>
      <w:outlineLvl w:val="4"/>
    </w:pPr>
    <w:rPr>
      <w:b/>
      <w:bCs/>
      <w:sz w:val="23"/>
      <w:szCs w:val="23"/>
    </w:rPr>
  </w:style>
  <w:style w:type="paragraph" w:styleId="Ttulo6">
    <w:name w:val="heading 6"/>
    <w:basedOn w:val="Normal"/>
    <w:uiPriority w:val="9"/>
    <w:unhideWhenUsed/>
    <w:qFormat/>
    <w:pPr>
      <w:spacing w:before="81"/>
      <w:ind w:left="210"/>
      <w:outlineLvl w:val="5"/>
    </w:pPr>
    <w:rPr>
      <w:b/>
      <w:bCs/>
      <w:sz w:val="20"/>
      <w:szCs w:val="20"/>
    </w:rPr>
  </w:style>
  <w:style w:type="paragraph" w:styleId="Ttulo7">
    <w:name w:val="heading 7"/>
    <w:basedOn w:val="Normal"/>
    <w:uiPriority w:val="1"/>
    <w:qFormat/>
    <w:pPr>
      <w:spacing w:before="82"/>
      <w:ind w:left="210"/>
      <w:outlineLvl w:val="6"/>
    </w:pPr>
    <w:rPr>
      <w:b/>
      <w:bCs/>
      <w:i/>
      <w:i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83"/>
      <w:ind w:left="210"/>
    </w:pPr>
    <w:rPr>
      <w:b/>
      <w:bCs/>
      <w:sz w:val="24"/>
      <w:szCs w:val="24"/>
    </w:rPr>
  </w:style>
  <w:style w:type="paragraph" w:styleId="TDC2">
    <w:name w:val="toc 2"/>
    <w:basedOn w:val="Normal"/>
    <w:uiPriority w:val="1"/>
    <w:qFormat/>
    <w:pPr>
      <w:spacing w:before="1"/>
      <w:ind w:left="450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pPr>
      <w:ind w:left="210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93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79"/>
      <w:ind w:left="105"/>
    </w:pPr>
  </w:style>
  <w:style w:type="paragraph" w:styleId="Encabezado">
    <w:name w:val="header"/>
    <w:basedOn w:val="Normal"/>
    <w:link w:val="EncabezadoCar"/>
    <w:uiPriority w:val="99"/>
    <w:unhideWhenUsed/>
    <w:rsid w:val="00FC66B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C66B4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FC66B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C66B4"/>
    <w:rPr>
      <w:rFonts w:ascii="Calibri" w:eastAsia="Calibri" w:hAnsi="Calibri" w:cs="Calibri"/>
    </w:rPr>
  </w:style>
  <w:style w:type="table" w:styleId="Tablaconcuadrcula">
    <w:name w:val="Table Grid"/>
    <w:basedOn w:val="Tablanormal"/>
    <w:uiPriority w:val="39"/>
    <w:rsid w:val="00FC66B4"/>
    <w:pPr>
      <w:widowControl/>
      <w:autoSpaceDE/>
      <w:autoSpaceDN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1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5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1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11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4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3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752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28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24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93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689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291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dms/latest/userguide/CHAP_Source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aws.amazon.com/dms/latest/userguide/CHAP_Target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aws.amazon.com/dms/latest/userguide/CHAP_Targe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aws.amazon.com/dms/latest/userguide/CHAP_Sourc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D9680-7769-4B12-979A-C2A726BCF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4</Pages>
  <Words>1355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AWS Certified Solutions Architect  Associate Training Notes</dc:creator>
  <cp:lastModifiedBy>Carlos Serra Martinez</cp:lastModifiedBy>
  <cp:revision>26</cp:revision>
  <dcterms:created xsi:type="dcterms:W3CDTF">2022-02-28T16:12:00Z</dcterms:created>
  <dcterms:modified xsi:type="dcterms:W3CDTF">2022-04-18T19:29:00Z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2022-02-28T00:00:00Z</vt:filetime>
  </property>
</Properties>
</file>