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t xml:space="preserve"/>
      </w:r>
    </w:p>
    <w:p>
      <w:pPr>
        <w:spacing w:after="80"/>
      </w:pPr>
      <w:r>
        <w:t xml:space="preserve"/>
      </w:r>
    </w:p>
    <w:p>
      <w:pPr>
        <w:spacing w:after="120"/>
        <w:jc w:val="center"/>
      </w:pPr>
      <w:r>
        <w:rPr>
          <w:rFonts w:ascii="Arial" w:cs="Arial" w:eastAsia="Arial" w:hAnsi="Arial"/>
          <w:b/>
          <w:bCs/>
          <w:color w:val="1F4E79"/>
          <w:sz w:val="28"/>
          <w:szCs w:val="28"/>
        </w:rPr>
        <w:t xml:space="preserve">UNIVERSIDAD POLITECNICA SALESIANA</w:t>
      </w:r>
    </w:p>
    <w:p>
      <w:pPr>
        <w:spacing w:after="120"/>
        <w:jc w:val="center"/>
      </w:pPr>
      <w:r>
        <w:rPr>
          <w:rFonts w:ascii="Arial" w:cs="Arial" w:eastAsia="Arial" w:hAnsi="Arial"/>
          <w:color w:val="2E75B6"/>
          <w:sz w:val="22"/>
          <w:szCs w:val="22"/>
        </w:rPr>
        <w:t xml:space="preserve">SEDE CUENCA — CARRERA DE INGENIERIA DE SISTEMAS</w:t>
      </w:r>
    </w:p>
    <w:p>
      <w:pPr>
        <w:spacing w:after="80"/>
      </w:pPr>
      <w:r>
        <w:t xml:space="preserve"/>
      </w:r>
    </w:p>
    <w:p>
      <w:pPr>
        <w:pBdr>
          <w:bottom w:val="single" w:color="2E75B6" w:sz="6" w:space="1"/>
        </w:pBdr>
        <w:spacing w:after="60" w:before="60"/>
      </w:pPr>
      <w:r>
        <w:t xml:space="preserve"/>
      </w:r>
    </w:p>
    <w:p>
      <w:pPr>
        <w:spacing w:after="80"/>
      </w:pPr>
      <w:r>
        <w:t xml:space="preserve"/>
      </w:r>
    </w:p>
    <w:p>
      <w:pPr>
        <w:spacing w:after="120"/>
        <w:jc w:val="center"/>
      </w:pPr>
      <w:r>
        <w:rPr>
          <w:rFonts w:ascii="Arial" w:cs="Arial" w:eastAsia="Arial" w:hAnsi="Arial"/>
          <w:b/>
          <w:bCs/>
          <w:color w:val="1F4E79"/>
          <w:sz w:val="34"/>
          <w:szCs w:val="34"/>
        </w:rPr>
        <w:t xml:space="preserve">DOCUMENTACION TECNICA — SPRINT 1</w:t>
      </w:r>
    </w:p>
    <w:p>
      <w:pPr>
        <w:spacing w:after="80"/>
      </w:pPr>
      <w:r>
        <w:t xml:space="preserve"/>
      </w:r>
    </w:p>
    <w:p>
      <w:pPr>
        <w:spacing w:after="120"/>
        <w:jc w:val="center"/>
      </w:pPr>
      <w:r>
        <w:rPr>
          <w:rFonts w:ascii="Arial" w:cs="Arial" w:eastAsia="Arial" w:hAnsi="Arial"/>
          <w:b/>
          <w:bCs/>
          <w:color w:val="2E75B6"/>
          <w:sz w:val="40"/>
          <w:szCs w:val="40"/>
        </w:rPr>
        <w:t xml:space="preserve">MotoEdu EC</w:t>
      </w:r>
    </w:p>
    <w:p>
      <w:pPr>
        <w:spacing w:after="120"/>
        <w:jc w:val="center"/>
      </w:pPr>
      <w:r>
        <w:rPr>
          <w:rFonts w:ascii="Arial" w:cs="Arial" w:eastAsia="Arial" w:hAnsi="Arial"/>
          <w:i/>
          <w:iCs/>
          <w:color w:val="2E75B6"/>
          <w:sz w:val="24"/>
          <w:szCs w:val="24"/>
        </w:rPr>
        <w:t xml:space="preserve">Plataforma Inteligente de Educacion Vial con IA Generativa</w:t>
      </w:r>
    </w:p>
    <w:p>
      <w:pPr>
        <w:spacing w:after="80"/>
      </w:pPr>
      <w:r>
        <w:t xml:space="preserve"/>
      </w:r>
    </w:p>
    <w:p>
      <w:pPr>
        <w:pBdr>
          <w:bottom w:val="single" w:color="2E75B6" w:sz="6" w:space="1"/>
        </w:pBdr>
        <w:spacing w:after="60" w:before="60"/>
      </w:pPr>
      <w:r>
        <w:t xml:space="preserve"/>
      </w:r>
    </w:p>
    <w:p>
      <w:pPr>
        <w:spacing w:after="80"/>
      </w:pPr>
      <w:r>
        <w:t xml:space="preserve"/>
      </w:r>
    </w:p>
    <w:p>
      <w:pPr>
        <w:spacing w:after="120"/>
        <w:jc w:val="center"/>
      </w:pPr>
      <w:r>
        <w:rPr>
          <w:rFonts w:ascii="Arial" w:cs="Arial" w:eastAsia="Arial" w:hAnsi="Arial"/>
          <w:i/>
          <w:iCs/>
          <w:color w:val="555555"/>
          <w:sz w:val="22"/>
          <w:szCs w:val="22"/>
        </w:rPr>
        <w:t xml:space="preserve">Investigacion, Diseno de Arquitectura y Configuracion del Entorno</w:t>
      </w:r>
    </w:p>
    <w:p>
      <w:pPr>
        <w:spacing w:after="120"/>
        <w:jc w:val="center"/>
      </w:pPr>
      <w:r>
        <w:rPr>
          <w:rFonts w:ascii="Arial" w:cs="Arial" w:eastAsia="Arial" w:hAnsi="Arial"/>
          <w:color w:val="666666"/>
          <w:sz w:val="20"/>
          <w:szCs w:val="20"/>
        </w:rPr>
        <w:t xml:space="preserve">Periodo: 26 mayo — 4 junio 2026 | 80 horas</w:t>
      </w:r>
    </w:p>
    <w:p>
      <w:pPr>
        <w:spacing w:after="80"/>
      </w:pPr>
      <w:r>
        <w:t xml:space="preserve"/>
      </w:r>
    </w:p>
    <w:p>
      <w:pPr>
        <w:spacing w:after="80"/>
      </w:pPr>
      <w:r>
        <w:t xml:space="preserve"/>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2500"/>
        <w:gridCol w:w="4500"/>
      </w:tblGrid>
      <w:tr>
        <w:tc>
          <w:tcPr>
            <w:tcW w:type="dxa" w:w="25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Estudiante:</w:t>
            </w:r>
          </w:p>
        </w:tc>
        <w:tc>
          <w:tcPr>
            <w:tcW w:type="dxa" w:w="45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Sanango Romero Jose Addrisu</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Tutor:</w:t>
            </w:r>
          </w:p>
        </w:tc>
        <w:tc>
          <w:tcPr>
            <w:tcW w:type="dxa" w:w="4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Omar Gustavo Bravo Quezada Ph.D</w:t>
            </w:r>
          </w:p>
        </w:tc>
      </w:tr>
      <w:tr>
        <w:tc>
          <w:tcPr>
            <w:tcW w:type="dxa" w:w="25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Periodo:</w:t>
            </w:r>
          </w:p>
        </w:tc>
        <w:tc>
          <w:tcPr>
            <w:tcW w:type="dxa" w:w="45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26 mayo al 4 junio de 2026</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Horas:</w:t>
            </w:r>
          </w:p>
        </w:tc>
        <w:tc>
          <w:tcPr>
            <w:tcW w:type="dxa" w:w="4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80 horas (Sprint 1 de 6)</w:t>
            </w:r>
          </w:p>
        </w:tc>
      </w:tr>
      <w:tr>
        <w:tc>
          <w:tcPr>
            <w:tcW w:type="dxa" w:w="25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GitHub:</w:t>
            </w:r>
          </w:p>
        </w:tc>
        <w:tc>
          <w:tcPr>
            <w:tcW w:type="dxa" w:w="45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github.com/AddrisuJS/MotoEduEC-Tesis-2026</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Estado Sprint 1:</w:t>
            </w:r>
          </w:p>
        </w:tc>
        <w:tc>
          <w:tcPr>
            <w:tcW w:type="dxa" w:w="4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COMPLETADO</w:t>
            </w:r>
          </w:p>
        </w:tc>
      </w:tr>
    </w:tbl>
    <w:p>
      <w:pPr>
        <w:spacing w:after="80"/>
      </w:pPr>
      <w:r>
        <w:t xml:space="preserve"/>
      </w:r>
    </w:p>
    <w:p>
      <w:pPr>
        <w:spacing w:after="80"/>
      </w:pPr>
      <w:r>
        <w:t xml:space="preserve"/>
      </w:r>
    </w:p>
    <w:p>
      <w:pPr>
        <w:spacing w:after="120"/>
        <w:jc w:val="center"/>
      </w:pPr>
      <w:r>
        <w:rPr>
          <w:rFonts w:ascii="Arial" w:cs="Arial" w:eastAsia="Arial" w:hAnsi="Arial"/>
          <w:color w:val="666666"/>
          <w:sz w:val="20"/>
          <w:szCs w:val="20"/>
        </w:rPr>
        <w:t xml:space="preserve">Cuenca — Ecuador — 2026</w:t>
      </w:r>
    </w:p>
    <w:p>
      <w:r>
        <w:br w:type="page"/>
      </w:r>
    </w:p>
    <w:p>
      <w:pPr>
        <w:pStyle w:val="Heading1"/>
        <w:spacing w:after="120" w:before="240"/>
      </w:pPr>
      <w:r>
        <w:rPr>
          <w:rFonts w:ascii="Arial" w:cs="Arial" w:eastAsia="Arial" w:hAnsi="Arial"/>
        </w:rPr>
        <w:t xml:space="preserve">1. INFORMACION GENERAL DEL SPRINT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Parametro</w:t>
            </w:r>
          </w:p>
        </w:tc>
        <w:tc>
          <w:tcPr>
            <w:tcW w:type="dxa" w:w="6026"/>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Valor</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Sprint</w:t>
            </w:r>
          </w:p>
        </w:tc>
        <w:tc>
          <w:tcPr>
            <w:tcW w:type="dxa" w:w="60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Sprint 1 de 6 — Investigacion, Arquitectura y Entorno</w:t>
            </w:r>
          </w:p>
        </w:tc>
      </w:tr>
      <w:tr>
        <w:tc>
          <w:tcPr>
            <w:tcW w:type="dxa" w:w="30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Periodo</w:t>
            </w:r>
          </w:p>
        </w:tc>
        <w:tc>
          <w:tcPr>
            <w:tcW w:type="dxa" w:w="6026"/>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26 mayo al 4 junio de 2026 (10 dias, 80 horas)</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Objetivo</w:t>
            </w:r>
          </w:p>
        </w:tc>
        <w:tc>
          <w:tcPr>
            <w:tcW w:type="dxa" w:w="60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Establecer fundamentos teoricos, arquitectura C4 y entorno Docker funcional</w:t>
            </w:r>
          </w:p>
        </w:tc>
      </w:tr>
      <w:tr>
        <w:tc>
          <w:tcPr>
            <w:tcW w:type="dxa" w:w="30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Estado</w:t>
            </w:r>
          </w:p>
        </w:tc>
        <w:tc>
          <w:tcPr>
            <w:tcW w:type="dxa" w:w="6026"/>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COMPLETADO</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Repositorio</w:t>
            </w:r>
          </w:p>
        </w:tc>
        <w:tc>
          <w:tcPr>
            <w:tcW w:type="dxa" w:w="60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https://github.com/AddrisuJS/MotoEduEC-Tesis-2026</w:t>
            </w:r>
          </w:p>
        </w:tc>
      </w:tr>
      <w:tr>
        <w:tc>
          <w:tcPr>
            <w:tcW w:type="dxa" w:w="30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Commits realizados</w:t>
            </w:r>
          </w:p>
        </w:tc>
        <w:tc>
          <w:tcPr>
            <w:tcW w:type="dxa" w:w="6026"/>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3 commits: estructura inicial, fix puertos, frontend completo</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Sprint Review</w:t>
            </w:r>
          </w:p>
        </w:tc>
        <w:tc>
          <w:tcPr>
            <w:tcW w:type="dxa" w:w="60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4 de junio de 2026 — Tutor: Omar Gustavo Bravo Quezada Ph.D</w:t>
            </w:r>
          </w:p>
        </w:tc>
      </w:tr>
    </w:tbl>
    <w:p>
      <w:pPr>
        <w:spacing w:after="80"/>
      </w:pPr>
      <w:r>
        <w:t xml:space="preserve"/>
      </w:r>
    </w:p>
    <w:p>
      <w:pPr>
        <w:pStyle w:val="Heading1"/>
        <w:spacing w:after="120" w:before="240"/>
      </w:pPr>
      <w:r>
        <w:rPr>
          <w:rFonts w:ascii="Arial" w:cs="Arial" w:eastAsia="Arial" w:hAnsi="Arial"/>
        </w:rPr>
        <w:t xml:space="preserve">2. ENTREGABLES DEL SPRINT 1</w:t>
      </w:r>
    </w:p>
    <w:p>
      <w:pPr>
        <w:spacing w:after="120"/>
        <w:jc w:val="both"/>
      </w:pPr>
      <w:r>
        <w:rPr>
          <w:rFonts w:ascii="Arial" w:cs="Arial" w:eastAsia="Arial" w:hAnsi="Arial"/>
          <w:color w:val="222222"/>
          <w:sz w:val="22"/>
          <w:szCs w:val="22"/>
        </w:rPr>
        <w:t xml:space="preserve">Segun el documento de tesis TES_v_FINAL.docx, el Sprint 1 requiere los siguientes entregables verificables en el Sprint Review del 4 de junio:</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3500"/>
        <w:gridCol w:w="3500"/>
        <w:gridCol w:w="1426"/>
      </w:tblGrid>
      <w:tr>
        <w:trPr>
          <w:tblHeader/>
        </w:trPr>
        <w:tc>
          <w:tcPr>
            <w:tcW w:type="dxa" w:w="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w:t>
            </w:r>
          </w:p>
        </w:tc>
        <w:tc>
          <w:tcPr>
            <w:tcW w:type="dxa" w:w="3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Entregable requerido</w:t>
            </w:r>
          </w:p>
        </w:tc>
        <w:tc>
          <w:tcPr>
            <w:tcW w:type="dxa" w:w="3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Resultado obtenido</w:t>
            </w:r>
          </w:p>
        </w:tc>
        <w:tc>
          <w:tcPr>
            <w:tcW w:type="dxa" w:w="1426"/>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Estado</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E1</w:t>
            </w:r>
          </w:p>
        </w:tc>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Marco teorico redactado (secciones 6.1-6.5) con citas APA verificadas</w:t>
            </w:r>
          </w:p>
        </w:tc>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Seccion 3 de este documento — marco teorico completo con 10+ referencias APA</w:t>
            </w:r>
          </w:p>
        </w:tc>
        <w:tc>
          <w:tcPr>
            <w:tcW w:type="dxa" w:w="14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CUMPLIDO</w:t>
            </w:r>
          </w:p>
        </w:tc>
      </w:tr>
      <w:tr>
        <w:tc>
          <w:tcPr>
            <w:tcW w:type="dxa" w:w="6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E2</w:t>
            </w:r>
          </w:p>
        </w:tc>
        <w:tc>
          <w:tcPr>
            <w:tcW w:type="dxa" w:w="35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Diagramas C4 en 4 niveles: contexto, contenedor, componente y codigo</w:t>
            </w:r>
          </w:p>
        </w:tc>
        <w:tc>
          <w:tcPr>
            <w:tcW w:type="dxa" w:w="35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Seccion 4 de este documento — arquitectura C4 completa textual y diagramas</w:t>
            </w:r>
          </w:p>
        </w:tc>
        <w:tc>
          <w:tcPr>
            <w:tcW w:type="dxa" w:w="1426"/>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CUMPLIDO</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E3</w:t>
            </w:r>
          </w:p>
        </w:tc>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Entorno de desarrollo funcionando: docker-compose up con Next.js + FastAPI + PostgreSQL + ChromaDB</w:t>
            </w:r>
          </w:p>
        </w:tc>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5 contenedores Docker corriendo. Swagger en localhost:8010/docs. Frontend en localhost:3000</w:t>
            </w:r>
          </w:p>
        </w:tc>
        <w:tc>
          <w:tcPr>
            <w:tcW w:type="dxa" w:w="14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CUMPLIDO</w:t>
            </w:r>
          </w:p>
        </w:tc>
      </w:tr>
      <w:tr>
        <w:tc>
          <w:tcPr>
            <w:tcW w:type="dxa" w:w="6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E4</w:t>
            </w:r>
          </w:p>
        </w:tc>
        <w:tc>
          <w:tcPr>
            <w:tcW w:type="dxa" w:w="35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Sistema de prompts de 3 capas disenado e implementado. Probado con 5 perfiles</w:t>
            </w:r>
          </w:p>
        </w:tc>
        <w:tc>
          <w:tcPr>
            <w:tcW w:type="dxa" w:w="35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claude_service.py implementado con 3 capas. Probado con 6 perfiles distintos</w:t>
            </w:r>
          </w:p>
        </w:tc>
        <w:tc>
          <w:tcPr>
            <w:tcW w:type="dxa" w:w="1426"/>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CUMPLIDO</w:t>
            </w:r>
          </w:p>
        </w:tc>
      </w:tr>
    </w:tbl>
    <w:p>
      <w:pPr>
        <w:spacing w:after="80"/>
      </w:pPr>
      <w:r>
        <w:t xml:space="preserve"/>
      </w:r>
    </w:p>
    <w:p>
      <w:r>
        <w:br w:type="page"/>
      </w:r>
    </w:p>
    <w:p>
      <w:pPr>
        <w:pStyle w:val="Heading1"/>
        <w:spacing w:after="120" w:before="240"/>
      </w:pPr>
      <w:r>
        <w:rPr>
          <w:rFonts w:ascii="Arial" w:cs="Arial" w:eastAsia="Arial" w:hAnsi="Arial"/>
        </w:rPr>
        <w:t xml:space="preserve">3. MARCO TEORICO (Secciones 6.1 — 6.5)</w:t>
      </w:r>
    </w:p>
    <w:p>
      <w:pPr>
        <w:spacing w:after="120"/>
        <w:jc w:val="both"/>
      </w:pPr>
      <w:r>
        <w:rPr>
          <w:rFonts w:ascii="Arial" w:cs="Arial" w:eastAsia="Arial" w:hAnsi="Arial"/>
          <w:color w:val="222222"/>
          <w:sz w:val="22"/>
          <w:szCs w:val="22"/>
        </w:rPr>
        <w:t xml:space="preserve">Este marco teorico constituye el fundamento academico del proyecto MotoEdu EC y responde directamente a los requerimientos del Sprint 1 de la tesis.</w:t>
      </w:r>
    </w:p>
    <w:p>
      <w:pPr>
        <w:spacing w:after="80"/>
      </w:pPr>
      <w:r>
        <w:t xml:space="preserve"/>
      </w:r>
    </w:p>
    <w:p>
      <w:pPr>
        <w:pStyle w:val="Heading2"/>
        <w:spacing w:after="120" w:before="240"/>
      </w:pPr>
      <w:r>
        <w:rPr>
          <w:rFonts w:ascii="Arial" w:cs="Arial" w:eastAsia="Arial" w:hAnsi="Arial"/>
        </w:rPr>
        <w:t xml:space="preserve">3.1 Modelos de Lenguaje Grande (LLMs) en Educacion</w:t>
      </w:r>
    </w:p>
    <w:p>
      <w:pPr>
        <w:spacing w:after="120"/>
        <w:jc w:val="both"/>
      </w:pPr>
      <w:r>
        <w:rPr>
          <w:rFonts w:ascii="Arial" w:cs="Arial" w:eastAsia="Arial" w:hAnsi="Arial"/>
          <w:color w:val="222222"/>
          <w:sz w:val="22"/>
          <w:szCs w:val="22"/>
        </w:rPr>
        <w:t xml:space="preserve">Los Modelos de Lenguaje Grande (LLMs, por sus siglas en ingles Large Language Models) son sistemas de inteligencia artificial entrenados sobre corpus de texto masivos que desarrollan capacidades emergentes de comprension y generacion de lenguaje natural. Su arquitectura, basada en el mecanismo de atencion Transformer (Vaswani et al., 2017), les permite procesar y generar texto con una coherencia y precision sin precedentes en la historia de la inteligencia artificial.</w:t>
      </w:r>
    </w:p>
    <w:p>
      <w:pPr>
        <w:spacing w:after="120"/>
        <w:jc w:val="both"/>
      </w:pPr>
      <w:r>
        <w:rPr>
          <w:rFonts w:ascii="Arial" w:cs="Arial" w:eastAsia="Arial" w:hAnsi="Arial"/>
          <w:color w:val="222222"/>
          <w:sz w:val="22"/>
          <w:szCs w:val="22"/>
        </w:rPr>
        <w:t xml:space="preserve">En el contexto educativo, los LLMs han demostrado capacidades singulares para la generacion de contenido pedagogico adaptativo. Brown et al. (2020) documentaron que modelos como GPT-3 pueden generar explicaciones, preguntas de evaluacion y retroalimentacion personalizada sin entrenamiento especifico en tareas educativas. Esta capacidad de few-shot learning es especialmente relevante para plataformas como MotoEdu EC, donde la diversidad de perfiles de motociclistas exige contenido altamente personalizado.</w:t>
      </w:r>
    </w:p>
    <w:p>
      <w:pPr>
        <w:spacing w:after="120"/>
        <w:jc w:val="both"/>
      </w:pPr>
      <w:r>
        <w:rPr>
          <w:rFonts w:ascii="Arial" w:cs="Arial" w:eastAsia="Arial" w:hAnsi="Arial"/>
          <w:color w:val="222222"/>
          <w:sz w:val="22"/>
          <w:szCs w:val="22"/>
        </w:rPr>
        <w:t xml:space="preserve">Nguyen et al. (2026) demostraron en PRAG-EDU que la combinacion de recuperacion aumentada (RAG) con LLMs adaptados por nivel educativo mejora significativamente la precision y relevancia de las respuestas en sistemas de educacion personalizada. Su trabajo establece las bases metodologicas que MotoEdu EC adopta para el modulo M3 de asistente RAG especializado en la normativa LOTTTSV.</w:t>
      </w:r>
    </w:p>
    <w:p>
      <w:pPr>
        <w:spacing w:after="120"/>
        <w:jc w:val="both"/>
      </w:pPr>
      <w:r>
        <w:rPr>
          <w:rFonts w:ascii="Arial" w:cs="Arial" w:eastAsia="Arial" w:hAnsi="Arial"/>
          <w:color w:val="222222"/>
          <w:sz w:val="22"/>
          <w:szCs w:val="22"/>
        </w:rPr>
        <w:t xml:space="preserve">Para este proyecto se utiliza Claude Sonnet de Anthropic como LLM principal, dado su equilibrio entre capacidad de razonamiento, costo por token y velocidad de respuesta. Claude API permite integrar el modelo directamente en el backend FastAPI mediante llamadas HTTP a la API de mensajes de Anthropic (Anthropic, 2024).</w:t>
      </w:r>
    </w:p>
    <w:p>
      <w:pPr>
        <w:spacing w:after="80"/>
      </w:pPr>
      <w:r>
        <w:t xml:space="preserve"/>
      </w:r>
    </w:p>
    <w:p>
      <w:pPr>
        <w:pStyle w:val="Heading2"/>
        <w:spacing w:after="120" w:before="240"/>
      </w:pPr>
      <w:r>
        <w:rPr>
          <w:rFonts w:ascii="Arial" w:cs="Arial" w:eastAsia="Arial" w:hAnsi="Arial"/>
        </w:rPr>
        <w:t xml:space="preserve">3.2 Retrieval-Augmented Generation (RAG)</w:t>
      </w:r>
    </w:p>
    <w:p>
      <w:pPr>
        <w:spacing w:after="120"/>
        <w:jc w:val="both"/>
      </w:pPr>
      <w:r>
        <w:rPr>
          <w:rFonts w:ascii="Arial" w:cs="Arial" w:eastAsia="Arial" w:hAnsi="Arial"/>
          <w:color w:val="222222"/>
          <w:sz w:val="22"/>
          <w:szCs w:val="22"/>
        </w:rPr>
        <w:t xml:space="preserve">Retrieval-Augmented Generation (RAG) es una arquitectura que combina la recuperacion de informacion relevante de una base de conocimiento con la generacion de respuestas por parte de un LLM (Lewis et al., 2020). A diferencia de los LLMs standalone, un sistema RAG puede acceder a informacion actualizada, especifica del dominio y verificable, lo que es fundamental para un asistente experto en normativa vial ecuatoriana.</w:t>
      </w:r>
    </w:p>
    <w:p>
      <w:pPr>
        <w:spacing w:after="120"/>
        <w:jc w:val="both"/>
      </w:pPr>
      <w:r>
        <w:rPr>
          <w:rFonts w:ascii="Arial" w:cs="Arial" w:eastAsia="Arial" w:hAnsi="Arial"/>
          <w:color w:val="222222"/>
          <w:sz w:val="22"/>
          <w:szCs w:val="22"/>
        </w:rPr>
        <w:t xml:space="preserve">El pipeline RAG de MotoEdu EC opera en tres fases. En la fase de indexacion, los documentos del Reglamento LOTTTSV y el catalogo de motos/llantas de las pasantias son segmentados en chunks de texto, convertidos en embeddings vectoriales mediante nomic-embed-text y almacenados en ChromaDB. En la fase de recuperacion, la pregunta del usuario se convierte en un embedding de consulta y se buscan los k documentos mas similares mediante busqueda por similitud coseno. En la fase de generacion, los documentos recuperados se inyectan como contexto en el prompt de Claude API, que genera una respuesta fundamentada con cita del articulo especifico del reglamento.</w:t>
      </w:r>
    </w:p>
    <w:p>
      <w:pPr>
        <w:spacing w:after="120"/>
        <w:jc w:val="both"/>
      </w:pPr>
      <w:r>
        <w:rPr>
          <w:rFonts w:ascii="Arial" w:cs="Arial" w:eastAsia="Arial" w:hAnsi="Arial"/>
          <w:color w:val="222222"/>
          <w:sz w:val="22"/>
          <w:szCs w:val="22"/>
        </w:rPr>
        <w:t xml:space="preserve">Este enfoque resuelve tres limitaciones criticas de los LLMs standalone en el contexto de la plataforma: la alucinacion de articulos del reglamento que no existen, la falta de actualizacion ante cambios normativos y la imposibilidad de citar fuentes especificas verificables. La evaluacion del sistema RAG se realiza mediante el framework RAGAS (Shahul et al., 2023), que mide faithfulness (fidelidad al contexto recuperado), context recall y answer relevance.</w:t>
      </w:r>
    </w:p>
    <w:p>
      <w:pPr>
        <w:spacing w:after="80"/>
      </w:pPr>
      <w:r>
        <w:t xml:space="preserve"/>
      </w:r>
    </w:p>
    <w:p>
      <w:pPr>
        <w:pStyle w:val="Heading2"/>
        <w:spacing w:after="120" w:before="240"/>
      </w:pPr>
      <w:r>
        <w:rPr>
          <w:rFonts w:ascii="Arial" w:cs="Arial" w:eastAsia="Arial" w:hAnsi="Arial"/>
        </w:rPr>
        <w:t xml:space="preserve">3.3 Prompt Engineering Adaptativo</w:t>
      </w:r>
    </w:p>
    <w:p>
      <w:pPr>
        <w:spacing w:after="120"/>
        <w:jc w:val="both"/>
      </w:pPr>
      <w:r>
        <w:rPr>
          <w:rFonts w:ascii="Arial" w:cs="Arial" w:eastAsia="Arial" w:hAnsi="Arial"/>
          <w:color w:val="222222"/>
          <w:sz w:val="22"/>
          <w:szCs w:val="22"/>
        </w:rPr>
        <w:t xml:space="preserve">El prompt engineering es la disciplina de disenaar las instrucciones que se proporcionan a un LLM para guiar su comportamiento hacia los objetivos deseados (White et al., 2023). En sistemas educativos adaptativos, el prompt engineering va mas alla de instrucciones estaticas: el prompt debe incorporar dinamicamente el perfil del aprendiz, su historial de interacciones y los objetivos pedagogicos especificos de cada modulo.</w:t>
      </w:r>
    </w:p>
    <w:p>
      <w:pPr>
        <w:spacing w:after="120"/>
        <w:jc w:val="both"/>
      </w:pPr>
      <w:r>
        <w:rPr>
          <w:rFonts w:ascii="Arial" w:cs="Arial" w:eastAsia="Arial" w:hAnsi="Arial"/>
          <w:color w:val="222222"/>
          <w:sz w:val="22"/>
          <w:szCs w:val="22"/>
        </w:rPr>
        <w:t xml:space="preserve">MotoEdu EC implementa un sistema de prompts de tres capas: (1) System prompt base que define la identidad, restricciones y tono del asistente vial ecuatoriano; (2) Inyeccion dinamica del perfil de usuario que personaliza el nivel de complejidad, los ejemplos y el vocabulario segun el tipo de motociclista; y (3) Task prompt especifico por modulo que define la tarea concreta de generacion (leccion, quiz, recomendacion, narrativa historica).</w:t>
      </w:r>
    </w:p>
    <w:p>
      <w:pPr>
        <w:spacing w:after="120"/>
        <w:jc w:val="both"/>
      </w:pPr>
      <w:r>
        <w:rPr>
          <w:rFonts w:ascii="Arial" w:cs="Arial" w:eastAsia="Arial" w:hAnsi="Arial"/>
          <w:color w:val="222222"/>
          <w:sz w:val="22"/>
          <w:szCs w:val="22"/>
        </w:rPr>
        <w:t xml:space="preserve">Este diseno de tres capas sigue las recomendaciones de Anthropic para el uso de Claude API en aplicaciones educativas (Anthropic, 2024) y permite separar claramente las responsabilidades: el system prompt garantiza la seguridad y coherencia del asistente, la inyeccion del perfil garantiza la personalizacion, y el task prompt garantiza la pertinencia pedagogica de cada respuesta.</w:t>
      </w:r>
    </w:p>
    <w:p>
      <w:pPr>
        <w:spacing w:after="80"/>
      </w:pPr>
      <w:r>
        <w:t xml:space="preserve"/>
      </w:r>
    </w:p>
    <w:p>
      <w:pPr>
        <w:pStyle w:val="Heading2"/>
        <w:spacing w:after="120" w:before="240"/>
      </w:pPr>
      <w:r>
        <w:rPr>
          <w:rFonts w:ascii="Arial" w:cs="Arial" w:eastAsia="Arial" w:hAnsi="Arial"/>
        </w:rPr>
        <w:t xml:space="preserve">3.4 Gamificacion en Sistemas Educativos</w:t>
      </w:r>
    </w:p>
    <w:p>
      <w:pPr>
        <w:spacing w:after="120"/>
        <w:jc w:val="both"/>
      </w:pPr>
      <w:r>
        <w:rPr>
          <w:rFonts w:ascii="Arial" w:cs="Arial" w:eastAsia="Arial" w:hAnsi="Arial"/>
          <w:color w:val="222222"/>
          <w:sz w:val="22"/>
          <w:szCs w:val="22"/>
        </w:rPr>
        <w:t xml:space="preserve">La gamificacion es la aplicacion de elementos de diseno de juegos en contextos no ludicos para motivar y aumentar el compromiso de los usuarios (Deterding et al., 2011). En el ambito educativo, la gamificacion ha demostrado mejoras significativas en la retencion del aprendizaje y en la motivacion intrinseca de los estudiantes, especialmente cuando los elementos de juego estan alineados con los objetivos de aprendizaje.</w:t>
      </w:r>
    </w:p>
    <w:p>
      <w:pPr>
        <w:spacing w:after="120"/>
        <w:jc w:val="both"/>
      </w:pPr>
      <w:r>
        <w:rPr>
          <w:rFonts w:ascii="Arial" w:cs="Arial" w:eastAsia="Arial" w:hAnsi="Arial"/>
          <w:color w:val="222222"/>
          <w:sz w:val="22"/>
          <w:szCs w:val="22"/>
        </w:rPr>
        <w:t xml:space="preserve">El modulo M7 de MotoEdu EC implementa cinco elementos de gamificacion de Edutainment integrados: sistema de puntos por lecciones completadas y respuestas correctas, 12 insignias de conocimiento vial desbloqueables al superar umbrales especificos, 5 niveles de competencia (Principiante, Basico, Intermedio, Avanzado, Experto Vial), ranking comunitario actualizado en tiempo real y dashboard analitico de progreso. Esta implementacion sigue el modelo de Werbach &amp; Hunter (2012) que establece la jerarquia PBL (Points, Badges, Leaderboards) como nucleo de cualquier sistema de gamificacion educativa.</w:t>
      </w:r>
    </w:p>
    <w:p>
      <w:pPr>
        <w:spacing w:after="120"/>
        <w:jc w:val="both"/>
      </w:pPr>
      <w:r>
        <w:rPr>
          <w:rFonts w:ascii="Arial" w:cs="Arial" w:eastAsia="Arial" w:hAnsi="Arial"/>
          <w:color w:val="222222"/>
          <w:sz w:val="22"/>
          <w:szCs w:val="22"/>
        </w:rPr>
        <w:t xml:space="preserve">Hamari et al. (2014) en su meta-analisis de 24 estudios sobre gamificacion educativa encontraron que los efectos positivos son mas robustos cuando los elementos de juego estan contextualizados en el dominio de aprendizaje. MotoEdu EC sigue este principio: las insignias tienen nombres relacionados con el motociclismo ecuatoriano (Experto LOTTTSV, Conductor de Lluvia, Motero Historico) y los niveles de competencia reflejan la progresion real del conocimiento vial.</w:t>
      </w:r>
    </w:p>
    <w:p>
      <w:pPr>
        <w:spacing w:after="80"/>
      </w:pPr>
      <w:r>
        <w:t xml:space="preserve"/>
      </w:r>
    </w:p>
    <w:p>
      <w:pPr>
        <w:pStyle w:val="Heading2"/>
        <w:spacing w:after="120" w:before="240"/>
      </w:pPr>
      <w:r>
        <w:rPr>
          <w:rFonts w:ascii="Arial" w:cs="Arial" w:eastAsia="Arial" w:hAnsi="Arial"/>
        </w:rPr>
        <w:t xml:space="preserve">3.5 Seguridad Vial y Educacion Motociclista en Ecuador</w:t>
      </w:r>
    </w:p>
    <w:p>
      <w:pPr>
        <w:spacing w:after="120"/>
        <w:jc w:val="both"/>
      </w:pPr>
      <w:r>
        <w:rPr>
          <w:rFonts w:ascii="Arial" w:cs="Arial" w:eastAsia="Arial" w:hAnsi="Arial"/>
          <w:color w:val="222222"/>
          <w:sz w:val="22"/>
          <w:szCs w:val="22"/>
        </w:rPr>
        <w:t xml:space="preserve">Ecuador enfrenta una crisis de siniestralidad motociclista de magnitud creciente. Segun la Agencia Nacional de Transito (ANT, 2024), en el ano 2024 fallecieron 685 motociclistas en siniestros de transito, representando mas del doble de las muertes en accidentes de vehiculos convencionales. Las motocicletas constituyen el 28.4% del parque vehicular nacional pero estan involucradas en un porcentaje desproporcionado de los siniestros mortales.</w:t>
      </w:r>
    </w:p>
    <w:p>
      <w:pPr>
        <w:spacing w:after="120"/>
        <w:jc w:val="both"/>
      </w:pPr>
      <w:r>
        <w:rPr>
          <w:rFonts w:ascii="Arial" w:cs="Arial" w:eastAsia="Arial" w:hAnsi="Arial"/>
          <w:color w:val="222222"/>
          <w:sz w:val="22"/>
          <w:szCs w:val="22"/>
        </w:rPr>
        <w:t xml:space="preserve">El mercado motociclista ecuatoriano crecio a un ritmo record en 2025: se vendieron 274.729 unidades, un incremento del 25.4% respecto al ano anterior, consolidando a Ecuador como uno de los paises de mayor densidad motociclista en America del Sur (AEADE / Primicias, 2026). Este crecimiento acelera la urgencia de soluciones educativas escalables que lleguen a los nuevos motociclistas antes de que se incorporen al trafico sin capacitacion adecuada.</w:t>
      </w:r>
    </w:p>
    <w:p>
      <w:pPr>
        <w:spacing w:after="120"/>
        <w:jc w:val="both"/>
      </w:pPr>
      <w:r>
        <w:rPr>
          <w:rFonts w:ascii="Arial" w:cs="Arial" w:eastAsia="Arial" w:hAnsi="Arial"/>
          <w:color w:val="222222"/>
          <w:sz w:val="22"/>
          <w:szCs w:val="22"/>
        </w:rPr>
        <w:t xml:space="preserve">La investigacion en extension universitaria que precede a esta tesis (Sanango, 2026) identifico mediante encuesta a 60 motociclistas de 10 provincias ecuatorianas que el 60% desconoce la velocidad maxima urbana correcta (50 km/h), el 35% no ha recibido capacitacion formal de manejo, el 30% aplica tecnicas incorrectas de frenado en piso mojado y el 40% no usa equipamiento completo de seguridad. Estas brechas criticas de conocimiento son el objeto directo de intervencion educativa de MotoEdu EC.</w:t>
      </w:r>
    </w:p>
    <w:p>
      <w:pPr>
        <w:spacing w:after="120"/>
        <w:jc w:val="both"/>
      </w:pPr>
      <w:r>
        <w:rPr>
          <w:rFonts w:ascii="Arial" w:cs="Arial" w:eastAsia="Arial" w:hAnsi="Arial"/>
          <w:color w:val="222222"/>
          <w:sz w:val="22"/>
          <w:szCs w:val="22"/>
        </w:rPr>
        <w:t xml:space="preserve">El marco regulatorio vial ecuatoriano esta establecido por la Ley Organica de Transporte Terrestre, Transito y Seguridad Vial (LOTTTSV) y su Reglamento de Aplicacion. La ANT identifica cinco causas principales de siniestralidad motociclistica: falta de dominio del vehiculo, desconocimiento del funcionamiento mecanico, limitaciones tecnicas del vehiculo, desconocimiento de senalizacion y conduccion imprudente (Primicias, 2023). MotoEdu EC aborda directamente las tres primeras mediante sus modulos M1-M6.</w:t>
      </w:r>
    </w:p>
    <w:p>
      <w:pPr>
        <w:spacing w:after="80"/>
      </w:pPr>
      <w:r>
        <w:t xml:space="preserve"/>
      </w:r>
    </w:p>
    <w:p>
      <w:pPr>
        <w:pStyle w:val="Heading2"/>
        <w:spacing w:after="120" w:before="240"/>
      </w:pPr>
      <w:r>
        <w:rPr>
          <w:rFonts w:ascii="Arial" w:cs="Arial" w:eastAsia="Arial" w:hAnsi="Arial"/>
        </w:rPr>
        <w:t xml:space="preserve">3.6 Referencias Bibliograficas (APA 7ma edicion)</w:t>
      </w:r>
    </w:p>
    <w:p>
      <w:pPr>
        <w:spacing w:after="80"/>
        <w:ind w:left="720" w:hanging="360"/>
      </w:pPr>
      <w:r>
        <w:rPr>
          <w:rFonts w:ascii="Arial" w:cs="Arial" w:eastAsia="Arial" w:hAnsi="Arial"/>
          <w:sz w:val="19"/>
          <w:szCs w:val="19"/>
        </w:rPr>
        <w:t xml:space="preserve">Agencia Nacional de Transito (ANT). (2024). V Jornada Iberoamericana de Seguridad Vial Ecuador (JISEVI V). Quito: ANT.</w:t>
      </w:r>
    </w:p>
    <w:p>
      <w:pPr>
        <w:spacing w:after="80"/>
        <w:ind w:left="720" w:hanging="360"/>
      </w:pPr>
      <w:r>
        <w:rPr>
          <w:rFonts w:ascii="Arial" w:cs="Arial" w:eastAsia="Arial" w:hAnsi="Arial"/>
          <w:sz w:val="19"/>
          <w:szCs w:val="19"/>
        </w:rPr>
        <w:t xml:space="preserve">Anthropic. (2024). Claude API documentation: Messages API reference. https://docs.anthropic.com/claude/reference/messages</w:t>
      </w:r>
    </w:p>
    <w:p>
      <w:pPr>
        <w:spacing w:after="80"/>
        <w:ind w:left="720" w:hanging="360"/>
      </w:pPr>
      <w:r>
        <w:rPr>
          <w:rFonts w:ascii="Arial" w:cs="Arial" w:eastAsia="Arial" w:hAnsi="Arial"/>
          <w:sz w:val="19"/>
          <w:szCs w:val="19"/>
        </w:rPr>
        <w:t xml:space="preserve">Asociacion de Empresas Automotrices del Ecuador (AEADE). (2024). Boletin de ventas agosto 2024. https://www.aeade.net</w:t>
      </w:r>
    </w:p>
    <w:p>
      <w:pPr>
        <w:spacing w:after="80"/>
        <w:ind w:left="720" w:hanging="360"/>
      </w:pPr>
      <w:r>
        <w:rPr>
          <w:rFonts w:ascii="Arial" w:cs="Arial" w:eastAsia="Arial" w:hAnsi="Arial"/>
          <w:sz w:val="19"/>
          <w:szCs w:val="19"/>
        </w:rPr>
        <w:t xml:space="preserve">Brown, T. B., Mann, B., Ryder, N., et al. (2020). Language models are few-shot learners. NeurIPS 2020. https://doi.org/10.48550/arXiv.2005.14165</w:t>
      </w:r>
    </w:p>
    <w:p>
      <w:pPr>
        <w:spacing w:after="80"/>
        <w:ind w:left="720" w:hanging="360"/>
      </w:pPr>
      <w:r>
        <w:rPr>
          <w:rFonts w:ascii="Arial" w:cs="Arial" w:eastAsia="Arial" w:hAnsi="Arial"/>
          <w:sz w:val="19"/>
          <w:szCs w:val="19"/>
        </w:rPr>
        <w:t xml:space="preserve">Deterding, S., Dixon, D., Khaled, R., &amp; Nacke, L. (2011). From game design elements to gamefulness: Defining gamification. Proceedings of MindTrek 2011. https://doi.org/10.1145/2181037.2181040</w:t>
      </w:r>
    </w:p>
    <w:p>
      <w:pPr>
        <w:spacing w:after="80"/>
        <w:ind w:left="720" w:hanging="360"/>
      </w:pPr>
      <w:r>
        <w:rPr>
          <w:rFonts w:ascii="Arial" w:cs="Arial" w:eastAsia="Arial" w:hAnsi="Arial"/>
          <w:sz w:val="19"/>
          <w:szCs w:val="19"/>
        </w:rPr>
        <w:t xml:space="preserve">Ecuavisa. (2024). 685 personas fallecieron en siniestros de motocicleta este 2024 en Ecuador. https://www.ecuavisa.com</w:t>
      </w:r>
    </w:p>
    <w:p>
      <w:pPr>
        <w:spacing w:after="80"/>
        <w:ind w:left="720" w:hanging="360"/>
      </w:pPr>
      <w:r>
        <w:rPr>
          <w:rFonts w:ascii="Arial" w:cs="Arial" w:eastAsia="Arial" w:hAnsi="Arial"/>
          <w:sz w:val="19"/>
          <w:szCs w:val="19"/>
        </w:rPr>
        <w:t xml:space="preserve">Hamari, J., Koivisto, J., &amp; Sarsa, H. (2014). Does gamification work? A literature review of empirical studies on gamification. Proceedings of HICSS 2014. https://doi.org/10.1109/HICSS.2014.377</w:t>
      </w:r>
    </w:p>
    <w:p>
      <w:pPr>
        <w:spacing w:after="80"/>
        <w:ind w:left="720" w:hanging="360"/>
      </w:pPr>
      <w:r>
        <w:rPr>
          <w:rFonts w:ascii="Arial" w:cs="Arial" w:eastAsia="Arial" w:hAnsi="Arial"/>
          <w:sz w:val="19"/>
          <w:szCs w:val="19"/>
        </w:rPr>
        <w:t xml:space="preserve">Lewis, P., Perez, E., Piktus, A., et al. (2020). Retrieval-augmented generation for knowledge-intensive NLP tasks. NeurIPS 2020. https://doi.org/10.48550/arXiv.2005.11401</w:t>
      </w:r>
    </w:p>
    <w:p>
      <w:pPr>
        <w:spacing w:after="80"/>
        <w:ind w:left="720" w:hanging="360"/>
      </w:pPr>
      <w:r>
        <w:rPr>
          <w:rFonts w:ascii="Arial" w:cs="Arial" w:eastAsia="Arial" w:hAnsi="Arial"/>
          <w:sz w:val="19"/>
          <w:szCs w:val="19"/>
        </w:rPr>
        <w:t xml:space="preserve">Nguyen, T., Nguyen, T., &amp; Liu, J. (2026). Towards personalized AI education: Context-aware retrieval-augmented generation with grade-level LLM adaptation (PRAG-EDU). Computer Applications in Engineering Education. https://doi.org/10.1002/cae.70153</w:t>
      </w:r>
    </w:p>
    <w:p>
      <w:pPr>
        <w:spacing w:after="80"/>
        <w:ind w:left="720" w:hanging="360"/>
      </w:pPr>
      <w:r>
        <w:rPr>
          <w:rFonts w:ascii="Arial" w:cs="Arial" w:eastAsia="Arial" w:hAnsi="Arial"/>
          <w:sz w:val="19"/>
          <w:szCs w:val="19"/>
        </w:rPr>
        <w:t xml:space="preserve">Pressman, R. S., &amp; Maxim, B. R. (2020). Software engineering: A practitioner's approach (9.a ed.). McGraw-Hill.</w:t>
      </w:r>
    </w:p>
    <w:p>
      <w:pPr>
        <w:spacing w:after="80"/>
        <w:ind w:left="720" w:hanging="360"/>
      </w:pPr>
      <w:r>
        <w:rPr>
          <w:rFonts w:ascii="Arial" w:cs="Arial" w:eastAsia="Arial" w:hAnsi="Arial"/>
          <w:sz w:val="19"/>
          <w:szCs w:val="19"/>
        </w:rPr>
        <w:t xml:space="preserve">Primicias. (2026, enero 31). Ecuador vive un auge historico en la venta de motocicletas. https://www.primicias.ec</w:t>
      </w:r>
    </w:p>
    <w:p>
      <w:pPr>
        <w:spacing w:after="80"/>
        <w:ind w:left="720" w:hanging="360"/>
      </w:pPr>
      <w:r>
        <w:rPr>
          <w:rFonts w:ascii="Arial" w:cs="Arial" w:eastAsia="Arial" w:hAnsi="Arial"/>
          <w:sz w:val="19"/>
          <w:szCs w:val="19"/>
        </w:rPr>
        <w:t xml:space="preserve">Sanango Romero, J. A. (2026). Caracterizacion del perfil del motociclista ecuatoriano y levantamiento de requerimientos para una plataforma inteligente de educacion vial. Extension Universitaria UPS Cuenca.</w:t>
      </w:r>
    </w:p>
    <w:p>
      <w:pPr>
        <w:spacing w:after="80"/>
        <w:ind w:left="720" w:hanging="360"/>
      </w:pPr>
      <w:r>
        <w:rPr>
          <w:rFonts w:ascii="Arial" w:cs="Arial" w:eastAsia="Arial" w:hAnsi="Arial"/>
          <w:sz w:val="19"/>
          <w:szCs w:val="19"/>
        </w:rPr>
        <w:t xml:space="preserve">Schwaber, K., &amp; Sutherland, J. (2020). The Scrum guide. Scrum.org. https://www.scrumguides.org</w:t>
      </w:r>
    </w:p>
    <w:p>
      <w:pPr>
        <w:spacing w:after="80"/>
        <w:ind w:left="720" w:hanging="360"/>
      </w:pPr>
      <w:r>
        <w:rPr>
          <w:rFonts w:ascii="Arial" w:cs="Arial" w:eastAsia="Arial" w:hAnsi="Arial"/>
          <w:sz w:val="19"/>
          <w:szCs w:val="19"/>
        </w:rPr>
        <w:t xml:space="preserve">Shahul, E., James, J., Jithin, J., &amp; Anush, K. (2023). RAGAS: Automated evaluation of retrieval augmented generation. https://doi.org/10.48550/arXiv.2309.15217</w:t>
      </w:r>
    </w:p>
    <w:p>
      <w:pPr>
        <w:spacing w:after="80"/>
        <w:ind w:left="720" w:hanging="360"/>
      </w:pPr>
      <w:r>
        <w:rPr>
          <w:rFonts w:ascii="Arial" w:cs="Arial" w:eastAsia="Arial" w:hAnsi="Arial"/>
          <w:sz w:val="19"/>
          <w:szCs w:val="19"/>
        </w:rPr>
        <w:t xml:space="preserve">Vaswani, A., Shazeer, N., Parmar, N., et al. (2017). Attention is all you need. NeurIPS 2017. https://doi.org/10.48550/arXiv.1706.03762</w:t>
      </w:r>
    </w:p>
    <w:p>
      <w:pPr>
        <w:spacing w:after="80"/>
        <w:ind w:left="720" w:hanging="360"/>
      </w:pPr>
      <w:r>
        <w:rPr>
          <w:rFonts w:ascii="Arial" w:cs="Arial" w:eastAsia="Arial" w:hAnsi="Arial"/>
          <w:sz w:val="19"/>
          <w:szCs w:val="19"/>
        </w:rPr>
        <w:t xml:space="preserve">Werbach, K., &amp; Hunter, D. (2012). For the win: How game thinking can revolutionize your business. Wharton Digital Press.</w:t>
      </w:r>
    </w:p>
    <w:p>
      <w:pPr>
        <w:spacing w:after="80"/>
        <w:ind w:left="720" w:hanging="360"/>
      </w:pPr>
      <w:r>
        <w:rPr>
          <w:rFonts w:ascii="Arial" w:cs="Arial" w:eastAsia="Arial" w:hAnsi="Arial"/>
          <w:sz w:val="19"/>
          <w:szCs w:val="19"/>
        </w:rPr>
        <w:t xml:space="preserve">White, J., Fu, Q., Hays, S., et al. (2023). A prompt pattern catalog to enhance prompt engineering with ChatGPT. https://doi.org/10.48550/arXiv.2302.11382</w:t>
      </w:r>
    </w:p>
    <w:p>
      <w:pPr>
        <w:spacing w:after="80"/>
      </w:pPr>
      <w:r>
        <w:t xml:space="preserve"/>
      </w:r>
    </w:p>
    <w:p>
      <w:r>
        <w:br w:type="page"/>
      </w:r>
    </w:p>
    <w:p>
      <w:pPr>
        <w:pStyle w:val="Heading1"/>
        <w:spacing w:after="120" w:before="240"/>
      </w:pPr>
      <w:r>
        <w:rPr>
          <w:rFonts w:ascii="Arial" w:cs="Arial" w:eastAsia="Arial" w:hAnsi="Arial"/>
        </w:rPr>
        <w:t xml:space="preserve">4. ARQUITECTURA C4 — CUATRO NIVELES</w:t>
      </w:r>
    </w:p>
    <w:p>
      <w:pPr>
        <w:spacing w:after="120"/>
        <w:jc w:val="both"/>
      </w:pPr>
      <w:r>
        <w:rPr>
          <w:rFonts w:ascii="Arial" w:cs="Arial" w:eastAsia="Arial" w:hAnsi="Arial"/>
          <w:color w:val="222222"/>
          <w:sz w:val="22"/>
          <w:szCs w:val="22"/>
        </w:rPr>
        <w:t xml:space="preserve">La arquitectura de MotoEdu EC se documenta mediante el modelo C4 (Simon Brown, 2018) en cuatro niveles de abstraccion creciente: Contexto del sistema, Contenedor, Componente y Codigo (Entidades). Este modelo permite comunicar la arquitectura de forma clara a audiencias tecnicas y no tecnicas.</w:t>
      </w:r>
    </w:p>
    <w:p>
      <w:pPr>
        <w:spacing w:after="80"/>
      </w:pPr>
      <w:r>
        <w:t xml:space="preserve"/>
      </w:r>
    </w:p>
    <w:p>
      <w:pPr>
        <w:pStyle w:val="Heading2"/>
        <w:spacing w:after="120" w:before="240"/>
      </w:pPr>
      <w:r>
        <w:rPr>
          <w:rFonts w:ascii="Arial" w:cs="Arial" w:eastAsia="Arial" w:hAnsi="Arial"/>
        </w:rPr>
        <w:t xml:space="preserve">4.1 Nivel 1 — Diagrama de Contexto del Sistema</w:t>
      </w:r>
    </w:p>
    <w:p>
      <w:pPr>
        <w:spacing w:after="120"/>
        <w:jc w:val="both"/>
      </w:pPr>
      <w:r>
        <w:rPr>
          <w:rFonts w:ascii="Arial" w:cs="Arial" w:eastAsia="Arial" w:hAnsi="Arial"/>
          <w:color w:val="222222"/>
          <w:sz w:val="22"/>
          <w:szCs w:val="22"/>
        </w:rPr>
        <w:t xml:space="preserve">El diagrama de contexto muestra las relaciones de MotoEdu EC con los sistemas externos y los actores que interactuan con la plataforma.</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Elemento</w:t>
            </w:r>
          </w:p>
        </w:tc>
        <w:tc>
          <w:tcPr>
            <w:tcW w:type="dxa" w:w="3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Tipo</w:t>
            </w:r>
          </w:p>
        </w:tc>
        <w:tc>
          <w:tcPr>
            <w:tcW w:type="dxa" w:w="4026"/>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Descripcion e interaccion</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Motociclista ecuatoriano</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Usuario primario</w:t>
            </w:r>
          </w:p>
        </w:tc>
        <w:tc>
          <w:tcPr>
            <w:tcW w:type="dxa" w:w="40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Accede a la plataforma via browser (Next.js 14). Realiza onboarding, toma lecciones, consulta al asistente RAG, recibe recomendaciones de motos/llantas y acumula puntos de gamificacion.</w:t>
            </w:r>
          </w:p>
        </w:tc>
      </w:tr>
      <w:tr>
        <w:tc>
          <w:tcPr>
            <w:tcW w:type="dxa" w:w="20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Tutor / Administrador</w:t>
            </w:r>
          </w:p>
        </w:tc>
        <w:tc>
          <w:tcPr>
            <w:tcW w:type="dxa" w:w="30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Usuario secundario</w:t>
            </w:r>
          </w:p>
        </w:tc>
        <w:tc>
          <w:tcPr>
            <w:tcW w:type="dxa" w:w="4026"/>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Valida entregables de cada sprint, configura contenido y monitorea metricas del experimento pretest-postest.</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MotoEdu EC</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Sistema central</w:t>
            </w:r>
          </w:p>
        </w:tc>
        <w:tc>
          <w:tcPr>
            <w:tcW w:type="dxa" w:w="40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Plataforma web de educacion vial inteligente con 7 modulos. Nucleo del proyecto de tesis.</w:t>
            </w:r>
          </w:p>
        </w:tc>
      </w:tr>
      <w:tr>
        <w:tc>
          <w:tcPr>
            <w:tcW w:type="dxa" w:w="20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Claude API (Anthropic)</w:t>
            </w:r>
          </w:p>
        </w:tc>
        <w:tc>
          <w:tcPr>
            <w:tcW w:type="dxa" w:w="30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Sistema externo</w:t>
            </w:r>
          </w:p>
        </w:tc>
        <w:tc>
          <w:tcPr>
            <w:tcW w:type="dxa" w:w="4026"/>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API de IA Generativa. Recibe prompts estructurados y devuelve lecciones, quizzes, recomendaciones y narrativas en lenguaje natural. Modelo: claude-sonnet-4.</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ChromaDB</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Sistema externo interno</w:t>
            </w:r>
          </w:p>
        </w:tc>
        <w:tc>
          <w:tcPr>
            <w:tcW w:type="dxa" w:w="40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Base de datos vectorial. Almacena embeddings del corpus LOTTTSV y catalogo de motos/llantas para el pipeline RAG del modulo M3.</w:t>
            </w:r>
          </w:p>
        </w:tc>
      </w:tr>
      <w:tr>
        <w:tc>
          <w:tcPr>
            <w:tcW w:type="dxa" w:w="20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Edutainment</w:t>
            </w:r>
          </w:p>
        </w:tc>
        <w:tc>
          <w:tcPr>
            <w:tcW w:type="dxa" w:w="30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Sistema externo</w:t>
            </w:r>
          </w:p>
        </w:tc>
        <w:tc>
          <w:tcPr>
            <w:tcW w:type="dxa" w:w="4026"/>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Plataforma receptora. Integra los 7 modulos de MotoEdu EC. Valida la implementacion al final del Sprint 3.</w:t>
            </w:r>
          </w:p>
        </w:tc>
      </w:tr>
    </w:tbl>
    <w:p>
      <w:pPr>
        <w:spacing w:after="80"/>
      </w:pPr>
      <w:r>
        <w:t xml:space="preserve"/>
      </w:r>
    </w:p>
    <w:p>
      <w:pPr>
        <w:pStyle w:val="Heading2"/>
        <w:spacing w:after="120" w:before="240"/>
      </w:pPr>
      <w:r>
        <w:rPr>
          <w:rFonts w:ascii="Arial" w:cs="Arial" w:eastAsia="Arial" w:hAnsi="Arial"/>
        </w:rPr>
        <w:t xml:space="preserve">4.2 Nivel 2 — Diagrama de Contenedores</w:t>
      </w:r>
    </w:p>
    <w:p>
      <w:pPr>
        <w:spacing w:after="120"/>
        <w:jc w:val="both"/>
      </w:pPr>
      <w:r>
        <w:rPr>
          <w:rFonts w:ascii="Arial" w:cs="Arial" w:eastAsia="Arial" w:hAnsi="Arial"/>
          <w:color w:val="222222"/>
          <w:sz w:val="22"/>
          <w:szCs w:val="22"/>
        </w:rPr>
        <w:t xml:space="preserve">El diagrama de contenedores muestra los procesos, aplicaciones y almacenes de datos que componen el sistema, con sus puertos, tecnologias y protocolos de comunicacion.</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1500"/>
        <w:gridCol w:w="4226"/>
      </w:tblGrid>
      <w:tr>
        <w:trPr>
          <w:tblHeader/>
        </w:trPr>
        <w:tc>
          <w:tcPr>
            <w:tcW w:type="dxa" w:w="1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Contenedor</w:t>
            </w:r>
          </w:p>
        </w:tc>
        <w:tc>
          <w:tcPr>
            <w:tcW w:type="dxa" w:w="1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Tecnologia</w:t>
            </w:r>
          </w:p>
        </w:tc>
        <w:tc>
          <w:tcPr>
            <w:tcW w:type="dxa" w:w="1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Puerto</w:t>
            </w:r>
          </w:p>
        </w:tc>
        <w:tc>
          <w:tcPr>
            <w:tcW w:type="dxa" w:w="4226"/>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Responsabilidad</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Frontend Web</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Next.js 14 / React / TypeScript</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3000</w:t>
            </w:r>
          </w:p>
        </w:tc>
        <w:tc>
          <w:tcPr>
            <w:tcW w:type="dxa" w:w="42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Interfaz de usuario. Dashboard con 7 modulos. Consume API REST interna. Comunica via HTTPS con el backend.</w:t>
            </w:r>
          </w:p>
        </w:tc>
      </w:tr>
      <w:tr>
        <w:tc>
          <w:tcPr>
            <w:tcW w:type="dxa" w:w="18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Backend API</w:t>
            </w:r>
          </w:p>
        </w:tc>
        <w:tc>
          <w:tcPr>
            <w:tcW w:type="dxa" w:w="15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FastAPI / Python 3.11</w:t>
            </w:r>
          </w:p>
        </w:tc>
        <w:tc>
          <w:tcPr>
            <w:tcW w:type="dxa" w:w="15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8010</w:t>
            </w:r>
          </w:p>
        </w:tc>
        <w:tc>
          <w:tcPr>
            <w:tcW w:type="dxa" w:w="4226"/>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API REST con 7 modulos (M1-M7) + estadisticas. Orquesta llamadas a Claude API, ChromaDB y PostgreSQL. Genera respuestas con IA.</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Base de datos relacional</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PostgreSQL 16</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5434</w:t>
            </w:r>
          </w:p>
        </w:tc>
        <w:tc>
          <w:tcPr>
            <w:tcW w:type="dxa" w:w="42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Almacena usuarios, perfiles, historial de evaluaciones, preguntas viales, catalogo de motos/llantas y datos del experimento piloto.</w:t>
            </w:r>
          </w:p>
        </w:tc>
      </w:tr>
      <w:tr>
        <w:tc>
          <w:tcPr>
            <w:tcW w:type="dxa" w:w="18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Base de datos vectorial</w:t>
            </w:r>
          </w:p>
        </w:tc>
        <w:tc>
          <w:tcPr>
            <w:tcW w:type="dxa" w:w="15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ChromaDB 1.5.9</w:t>
            </w:r>
          </w:p>
        </w:tc>
        <w:tc>
          <w:tcPr>
            <w:tcW w:type="dxa" w:w="15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8003</w:t>
            </w:r>
          </w:p>
        </w:tc>
        <w:tc>
          <w:tcPr>
            <w:tcW w:type="dxa" w:w="4226"/>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Almacena embeddings del corpus RAG: 200 preguntas viales + documentos LOTTTSV. Responde queries de similitud semantica para M3.</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Administrador de BD</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pgAdmin 4</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5051</w:t>
            </w:r>
          </w:p>
        </w:tc>
        <w:tc>
          <w:tcPr>
            <w:tcW w:type="dxa" w:w="42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Interfaz visual para administrar PostgreSQL. Solo uso interno de desarrollo.</w:t>
            </w:r>
          </w:p>
        </w:tc>
      </w:tr>
      <w:tr>
        <w:tc>
          <w:tcPr>
            <w:tcW w:type="dxa" w:w="18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Orquestador</w:t>
            </w:r>
          </w:p>
        </w:tc>
        <w:tc>
          <w:tcPr>
            <w:tcW w:type="dxa" w:w="15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Docker Compose</w:t>
            </w:r>
          </w:p>
        </w:tc>
        <w:tc>
          <w:tcPr>
            <w:tcW w:type="dxa" w:w="15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w:t>
            </w:r>
          </w:p>
        </w:tc>
        <w:tc>
          <w:tcPr>
            <w:tcW w:type="dxa" w:w="4226"/>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Levanta y gestiona los 5 contenedores con un solo comando: docker-compose up -d</w:t>
            </w:r>
          </w:p>
        </w:tc>
      </w:tr>
    </w:tbl>
    <w:p>
      <w:pPr>
        <w:spacing w:after="80"/>
      </w:pPr>
      <w:r>
        <w:t xml:space="preserve"/>
      </w:r>
    </w:p>
    <w:p>
      <w:pPr>
        <w:spacing w:after="120"/>
        <w:jc w:val="left"/>
      </w:pPr>
      <w:r>
        <w:rPr>
          <w:rFonts w:ascii="Arial" w:cs="Arial" w:eastAsia="Arial" w:hAnsi="Arial"/>
          <w:i/>
          <w:iCs/>
          <w:color w:val="555555"/>
          <w:sz w:val="22"/>
          <w:szCs w:val="22"/>
        </w:rPr>
        <w:t xml:space="preserve">Flujo de datos principal: Usuario → Next.js (3000) → FastAPI (8010) → [Claude API / ChromaDB / PostgreSQL] → FastAPI → Next.js → Usuario</w:t>
      </w:r>
    </w:p>
    <w:p>
      <w:pPr>
        <w:spacing w:after="80"/>
      </w:pPr>
      <w:r>
        <w:t xml:space="preserve"/>
      </w:r>
    </w:p>
    <w:p>
      <w:pPr>
        <w:pStyle w:val="Heading2"/>
        <w:spacing w:after="120" w:before="240"/>
      </w:pPr>
      <w:r>
        <w:rPr>
          <w:rFonts w:ascii="Arial" w:cs="Arial" w:eastAsia="Arial" w:hAnsi="Arial"/>
        </w:rPr>
        <w:t xml:space="preserve">4.3 Nivel 3 — Diagrama de Componentes del Backend</w:t>
      </w:r>
    </w:p>
    <w:p>
      <w:pPr>
        <w:spacing w:after="120"/>
        <w:jc w:val="both"/>
      </w:pPr>
      <w:r>
        <w:rPr>
          <w:rFonts w:ascii="Arial" w:cs="Arial" w:eastAsia="Arial" w:hAnsi="Arial"/>
          <w:color w:val="222222"/>
          <w:sz w:val="22"/>
          <w:szCs w:val="22"/>
        </w:rPr>
        <w:t xml:space="preserve">El diagrama de componentes detalla la estructura interna del contenedor FastAPI, mostrando los 7 routers de modulos, el servicio de Claude API y la capa de acceso a datos.</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2000"/>
        <w:gridCol w:w="3226"/>
      </w:tblGrid>
      <w:tr>
        <w:trPr>
          <w:tblHeader/>
        </w:trPr>
        <w:tc>
          <w:tcPr>
            <w:tcW w:type="dxa" w:w="1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Componente</w:t>
            </w:r>
          </w:p>
        </w:tc>
        <w:tc>
          <w:tcPr>
            <w:tcW w:type="dxa" w:w="2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Archivo</w:t>
            </w:r>
          </w:p>
        </w:tc>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Tecnologia</w:t>
            </w:r>
          </w:p>
        </w:tc>
        <w:tc>
          <w:tcPr>
            <w:tcW w:type="dxa" w:w="3226"/>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Responsabilidad</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Aplicacion principal</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main.py</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FastAPI 0.115</w:t>
            </w:r>
          </w:p>
        </w:tc>
        <w:tc>
          <w:tcPr>
            <w:tcW w:type="dxa" w:w="32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Registra los 7 routers, configura CORS y expone la documentacion Swagger en /docs.</w:t>
            </w:r>
          </w:p>
        </w:tc>
      </w:tr>
      <w:tr>
        <w:tc>
          <w:tcPr>
            <w:tcW w:type="dxa" w:w="16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M1 — Perfil</w:t>
            </w:r>
          </w:p>
        </w:tc>
        <w:tc>
          <w:tcPr>
            <w:tcW w:type="dxa" w:w="22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routers/perfil.py</w:t>
            </w:r>
          </w:p>
        </w:tc>
        <w:tc>
          <w:tcPr>
            <w:tcW w:type="dxa" w:w="20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FastAPI + SQLAlchemy</w:t>
            </w:r>
          </w:p>
        </w:tc>
        <w:tc>
          <w:tcPr>
            <w:tcW w:type="dxa" w:w="3226"/>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Onboarding del usuario, clasificacion automatica de perfil (6 tipos), almacenamiento en PostgreSQL.</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M2 — Educacion</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routers/educacion.py</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FastAPI + Claude API</w:t>
            </w:r>
          </w:p>
        </w:tc>
        <w:tc>
          <w:tcPr>
            <w:tcW w:type="dxa" w:w="32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Generacion de lecciones y quizzes personalizados. Registro de progreso y puntajes.</w:t>
            </w:r>
          </w:p>
        </w:tc>
      </w:tr>
      <w:tr>
        <w:tc>
          <w:tcPr>
            <w:tcW w:type="dxa" w:w="16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M3 — Asistente RAG</w:t>
            </w:r>
          </w:p>
        </w:tc>
        <w:tc>
          <w:tcPr>
            <w:tcW w:type="dxa" w:w="22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routers/asistente.py</w:t>
            </w:r>
          </w:p>
        </w:tc>
        <w:tc>
          <w:tcPr>
            <w:tcW w:type="dxa" w:w="20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FastAPI + ChromaDB + Claude API</w:t>
            </w:r>
          </w:p>
        </w:tc>
        <w:tc>
          <w:tcPr>
            <w:tcW w:type="dxa" w:w="3226"/>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Pipeline RAG: recupera documentos de ChromaDB, genera respuesta con Claude API, gestiona historial de conversacion (6 turnos).</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M4 — Motos</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routers/motos.py</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FastAPI + Claude API</w:t>
            </w:r>
          </w:p>
        </w:tc>
        <w:tc>
          <w:tcPr>
            <w:tcW w:type="dxa" w:w="32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Recomendacion de 3 motos del catalogo con justificacion en lenguaje natural segun perfil y presupuesto.</w:t>
            </w:r>
          </w:p>
        </w:tc>
      </w:tr>
      <w:tr>
        <w:tc>
          <w:tcPr>
            <w:tcW w:type="dxa" w:w="16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M5 — Llantas</w:t>
            </w:r>
          </w:p>
        </w:tc>
        <w:tc>
          <w:tcPr>
            <w:tcW w:type="dxa" w:w="22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routers/llantas.py</w:t>
            </w:r>
          </w:p>
        </w:tc>
        <w:tc>
          <w:tcPr>
            <w:tcW w:type="dxa" w:w="20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FastAPI + PostgreSQL</w:t>
            </w:r>
          </w:p>
        </w:tc>
        <w:tc>
          <w:tcPr>
            <w:tcW w:type="dxa" w:w="3226"/>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Recomendacion de llantas por tipo de moto, uso y condiciones climaticas. Alertas de incompatibilidad.</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M6 — Historia</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routers/historia.py</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FastAPI + Claude API</w:t>
            </w:r>
          </w:p>
        </w:tc>
        <w:tc>
          <w:tcPr>
            <w:tcW w:type="dxa" w:w="32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Generacion de narrativas culturales sobre historia del motociclismo ecuatoriano (6 temas).</w:t>
            </w:r>
          </w:p>
        </w:tc>
      </w:tr>
      <w:tr>
        <w:tc>
          <w:tcPr>
            <w:tcW w:type="dxa" w:w="16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M7 — Gamificacion</w:t>
            </w:r>
          </w:p>
        </w:tc>
        <w:tc>
          <w:tcPr>
            <w:tcW w:type="dxa" w:w="22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routers/gamificacion.py</w:t>
            </w:r>
          </w:p>
        </w:tc>
        <w:tc>
          <w:tcPr>
            <w:tcW w:type="dxa" w:w="20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FastAPI + PostgreSQL</w:t>
            </w:r>
          </w:p>
        </w:tc>
        <w:tc>
          <w:tcPr>
            <w:tcW w:type="dxa" w:w="3226"/>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12 insignias, 5 niveles, dashboard de progreso y otorgamiento de puntos.</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Servicio Claude API</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services/claude_service.py</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Anthropic SDK</w:t>
            </w:r>
          </w:p>
        </w:tc>
        <w:tc>
          <w:tcPr>
            <w:tcW w:type="dxa" w:w="32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Wrapper central para todas las llamadas a Claude API. Sistema de prompts de 3 capas. Modo mock sin API Key.</w:t>
            </w:r>
          </w:p>
        </w:tc>
      </w:tr>
      <w:tr>
        <w:tc>
          <w:tcPr>
            <w:tcW w:type="dxa" w:w="16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Estadisticas</w:t>
            </w:r>
          </w:p>
        </w:tc>
        <w:tc>
          <w:tcPr>
            <w:tcW w:type="dxa" w:w="22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routers/estadisticas.py</w:t>
            </w:r>
          </w:p>
        </w:tc>
        <w:tc>
          <w:tcPr>
            <w:tcW w:type="dxa" w:w="20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FastAPI + SQLAlchemy</w:t>
            </w:r>
          </w:p>
        </w:tc>
        <w:tc>
          <w:tcPr>
            <w:tcW w:type="dxa" w:w="3226"/>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Resumen del sistema, mapa de brechas y datos del experimento pretest-postest.</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Base de datos</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models/database.py</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SQLAlchemy 2.0</w:t>
            </w:r>
          </w:p>
        </w:tc>
        <w:tc>
          <w:tcPr>
            <w:tcW w:type="dxa" w:w="32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Conexion a PostgreSQL via SQLAlchemy. Sesiones por request con get_db() dependency.</w:t>
            </w:r>
          </w:p>
        </w:tc>
      </w:tr>
    </w:tbl>
    <w:p>
      <w:pPr>
        <w:spacing w:after="80"/>
      </w:pPr>
      <w:r>
        <w:t xml:space="preserve"/>
      </w:r>
    </w:p>
    <w:p>
      <w:pPr>
        <w:pStyle w:val="Heading2"/>
        <w:spacing w:after="120" w:before="240"/>
      </w:pPr>
      <w:r>
        <w:rPr>
          <w:rFonts w:ascii="Arial" w:cs="Arial" w:eastAsia="Arial" w:hAnsi="Arial"/>
        </w:rPr>
        <w:t xml:space="preserve">4.4 Nivel 4 — Diagrama de Codigo (Entidades Principales)</w:t>
      </w:r>
    </w:p>
    <w:p>
      <w:pPr>
        <w:spacing w:after="120"/>
        <w:jc w:val="both"/>
      </w:pPr>
      <w:r>
        <w:rPr>
          <w:rFonts w:ascii="Arial" w:cs="Arial" w:eastAsia="Arial" w:hAnsi="Arial"/>
          <w:color w:val="222222"/>
          <w:sz w:val="22"/>
          <w:szCs w:val="22"/>
        </w:rPr>
        <w:t xml:space="preserve">El diagrama de codigo muestra las 10 tablas principales del modelo de datos en PostgreSQL 16, sus atributos clave y las relaciones entre entidades.</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526"/>
      </w:tblGrid>
      <w:tr>
        <w:trPr>
          <w:tblHeader/>
        </w:trPr>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Entidad (Tabla)</w:t>
            </w:r>
          </w:p>
        </w:tc>
        <w:tc>
          <w:tcPr>
            <w:tcW w:type="dxa" w:w="3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Atributos principales</w:t>
            </w:r>
          </w:p>
        </w:tc>
        <w:tc>
          <w:tcPr>
            <w:tcW w:type="dxa" w:w="3526"/>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Relaciones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usuarios</w:t>
            </w:r>
          </w:p>
        </w:tc>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id (UUID PK), nombre, email, provincia, tipo_moto, anos_experiencia, nivel, puntos_acumulados</w:t>
            </w:r>
          </w:p>
        </w:tc>
        <w:tc>
          <w:tcPr>
            <w:tcW w:type="dxa" w:w="35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FK → perfiles_motociclista. 1:N con historial_evaluaciones, sesiones_chat, experimento_piloto</w:t>
            </w:r>
          </w:p>
        </w:tc>
      </w:tr>
      <w:tr>
        <w:tc>
          <w:tcPr>
            <w:tcW w:type="dxa" w:w="20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motocicletas</w:t>
            </w:r>
          </w:p>
        </w:tc>
        <w:tc>
          <w:tcPr>
            <w:tcW w:type="dxa" w:w="35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id, marca_id, tipo_id, modelo, anio, cilindrada_cc, precio_usd, uso_recomendado</w:t>
            </w:r>
          </w:p>
        </w:tc>
        <w:tc>
          <w:tcPr>
            <w:tcW w:type="dxa" w:w="3526"/>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FK → marcas_moto (N:1), tipos_moto (N:1)</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preguntas_viales</w:t>
            </w:r>
          </w:p>
        </w:tc>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id, categoria_id, pregunta, respuesta_correcta, opcion_b/c/d, explicacion, dificultad, perfil_objetivo</w:t>
            </w:r>
          </w:p>
        </w:tc>
        <w:tc>
          <w:tcPr>
            <w:tcW w:type="dxa" w:w="35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FK → categorias_pregunta (N:1). 1:N con historial_evaluaciones</w:t>
            </w:r>
          </w:p>
        </w:tc>
      </w:tr>
      <w:tr>
        <w:tc>
          <w:tcPr>
            <w:tcW w:type="dxa" w:w="20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historial_evaluaciones</w:t>
            </w:r>
          </w:p>
        </w:tc>
        <w:tc>
          <w:tcPr>
            <w:tcW w:type="dxa" w:w="35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id, usuario_id, pregunta_id, respuesta_dada, correcta, tiempo_seg, fecha</w:t>
            </w:r>
          </w:p>
        </w:tc>
        <w:tc>
          <w:tcPr>
            <w:tcW w:type="dxa" w:w="3526"/>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FK → usuarios (N:1), preguntas_viales (N:1)</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sesiones_chat</w:t>
            </w:r>
          </w:p>
        </w:tc>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id, usuario_id, pregunta, respuesta, fuentes_rag[], tokens_usados, fecha</w:t>
            </w:r>
          </w:p>
        </w:tc>
        <w:tc>
          <w:tcPr>
            <w:tcW w:type="dxa" w:w="35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FK → usuarios (N:1). Almacena historial RAG del asistente M3</w:t>
            </w:r>
          </w:p>
        </w:tc>
      </w:tr>
      <w:tr>
        <w:tc>
          <w:tcPr>
            <w:tcW w:type="dxa" w:w="20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experimento_piloto</w:t>
            </w:r>
          </w:p>
        </w:tc>
        <w:tc>
          <w:tcPr>
            <w:tcW w:type="dxa" w:w="35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id, usuario_id, tipo (pretest/postest), puntaje, total_preguntas, pct_acierto, fecha</w:t>
            </w:r>
          </w:p>
        </w:tc>
        <w:tc>
          <w:tcPr>
            <w:tcW w:type="dxa" w:w="3526"/>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FK → usuarios (N:1). Datos del diseno cuasi-experimental Sprint 5</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llantas</w:t>
            </w:r>
          </w:p>
        </w:tc>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id, marca_id, tipo_id, modelo, medida_ejemplo, precio_min/max_usd, descripcion</w:t>
            </w:r>
          </w:p>
        </w:tc>
        <w:tc>
          <w:tcPr>
            <w:tcW w:type="dxa" w:w="35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FK → marcas_llanta (N:1), tipos_llanta (N:1)</w:t>
            </w:r>
          </w:p>
        </w:tc>
      </w:tr>
      <w:tr>
        <w:tc>
          <w:tcPr>
            <w:tcW w:type="dxa" w:w="20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brechas_conocimiento</w:t>
            </w:r>
          </w:p>
        </w:tc>
        <w:tc>
          <w:tcPr>
            <w:tcW w:type="dxa" w:w="35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id, descripcion, pct_con_brecha, nivel_riesgo, modulo_relacionado</w:t>
            </w:r>
          </w:p>
        </w:tc>
        <w:tc>
          <w:tcPr>
            <w:tcW w:type="dxa" w:w="3526"/>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Tabla de referencia — sin FK</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categorias_pregunta</w:t>
            </w:r>
          </w:p>
        </w:tc>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id, nombre, modulo_app</w:t>
            </w:r>
          </w:p>
        </w:tc>
        <w:tc>
          <w:tcPr>
            <w:tcW w:type="dxa" w:w="35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1:N con preguntas_viales</w:t>
            </w:r>
          </w:p>
        </w:tc>
      </w:tr>
      <w:tr>
        <w:tc>
          <w:tcPr>
            <w:tcW w:type="dxa" w:w="20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perfiles_motociclista</w:t>
            </w:r>
          </w:p>
        </w:tc>
        <w:tc>
          <w:tcPr>
            <w:tcW w:type="dxa" w:w="35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id, nombre, descripcion, uso_principal, riesgos_principales</w:t>
            </w:r>
          </w:p>
        </w:tc>
        <w:tc>
          <w:tcPr>
            <w:tcW w:type="dxa" w:w="3526"/>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1:N con usuarios</w:t>
            </w:r>
          </w:p>
        </w:tc>
      </w:tr>
    </w:tbl>
    <w:p>
      <w:pPr>
        <w:spacing w:after="80"/>
      </w:pPr>
      <w:r>
        <w:t xml:space="preserve"/>
      </w:r>
    </w:p>
    <w:p>
      <w:r>
        <w:br w:type="page"/>
      </w:r>
    </w:p>
    <w:p>
      <w:pPr>
        <w:pStyle w:val="Heading1"/>
        <w:spacing w:after="120" w:before="240"/>
      </w:pPr>
      <w:r>
        <w:rPr>
          <w:rFonts w:ascii="Arial" w:cs="Arial" w:eastAsia="Arial" w:hAnsi="Arial"/>
        </w:rPr>
        <w:t xml:space="preserve">5. SISTEMA DE PROMPTS DE TRES CAPAS</w:t>
      </w:r>
    </w:p>
    <w:p>
      <w:pPr>
        <w:spacing w:after="120"/>
        <w:jc w:val="both"/>
      </w:pPr>
      <w:r>
        <w:rPr>
          <w:rFonts w:ascii="Arial" w:cs="Arial" w:eastAsia="Arial" w:hAnsi="Arial"/>
          <w:color w:val="222222"/>
          <w:sz w:val="22"/>
          <w:szCs w:val="22"/>
        </w:rPr>
        <w:t xml:space="preserve">El sistema de prompts de MotoEdu EC implementa una arquitectura de tres capas que separa las responsabilidades de identidad, personalizacion y tarea. Esta arquitectura esta implementada en el archivo backend/services/claude_service.py.</w:t>
      </w:r>
    </w:p>
    <w:p>
      <w:pPr>
        <w:spacing w:after="80"/>
      </w:pPr>
      <w:r>
        <w:t xml:space="preserve"/>
      </w:r>
    </w:p>
    <w:p>
      <w:pPr>
        <w:pStyle w:val="Heading2"/>
        <w:spacing w:after="120" w:before="240"/>
      </w:pPr>
      <w:r>
        <w:rPr>
          <w:rFonts w:ascii="Arial" w:cs="Arial" w:eastAsia="Arial" w:hAnsi="Arial"/>
        </w:rPr>
        <w:t xml:space="preserve">5.1 Capa 1 — System Prompt Base</w:t>
      </w:r>
    </w:p>
    <w:p>
      <w:pPr>
        <w:spacing w:after="120"/>
        <w:jc w:val="both"/>
      </w:pPr>
      <w:r>
        <w:rPr>
          <w:rFonts w:ascii="Arial" w:cs="Arial" w:eastAsia="Arial" w:hAnsi="Arial"/>
          <w:color w:val="222222"/>
          <w:sz w:val="22"/>
          <w:szCs w:val="22"/>
        </w:rPr>
        <w:t xml:space="preserve">Define la identidad, restricciones y tono del asistente. Es constante para todos los modulos.</w:t>
      </w:r>
    </w:p>
    <w:p>
      <w:pPr>
        <w:shd w:fill="F5F5F5" w:val="clear"/>
        <w:spacing w:after="80"/>
      </w:pPr>
      <w:r>
        <w:rPr>
          <w:rFonts w:ascii="Courier New" w:cs="Courier New" w:eastAsia="Courier New" w:hAnsi="Courier New"/>
          <w:color w:val="1F4E79"/>
          <w:sz w:val="18"/>
          <w:szCs w:val="18"/>
        </w:rPr>
        <w:t xml:space="preserve">Eres MotoEdu EC, el asistente experto en educacion vial para motociclistas ecuatorianos. Tu mision es educar, informar y orientar a los motociclistas del Ecuador para reducir la siniestralidad vial. RESTRICCIONES: Solo hablas sobre temas de motociclismo, seguridad vial, LOTTTSV y cultura motera ecuatoriana. Nunca inventes informacion. Si no sabes, dilo claramente. Siempre cita la fuente (articulo del reglamento, estadistica, etc.). Usa lenguaje claro y accesible. Respeta el contexto ecuatoriano (leyes, marcas disponibles, geografia).</w:t>
      </w:r>
    </w:p>
    <w:p>
      <w:pPr>
        <w:spacing w:after="80"/>
      </w:pPr>
      <w:r>
        <w:t xml:space="preserve"/>
      </w:r>
    </w:p>
    <w:p>
      <w:pPr>
        <w:pStyle w:val="Heading2"/>
        <w:spacing w:after="120" w:before="240"/>
      </w:pPr>
      <w:r>
        <w:rPr>
          <w:rFonts w:ascii="Arial" w:cs="Arial" w:eastAsia="Arial" w:hAnsi="Arial"/>
        </w:rPr>
        <w:t xml:space="preserve">5.2 Capa 2 — Inyeccion Dinamica del Perfil</w:t>
      </w:r>
    </w:p>
    <w:p>
      <w:pPr>
        <w:spacing w:after="120"/>
        <w:jc w:val="both"/>
      </w:pPr>
      <w:r>
        <w:rPr>
          <w:rFonts w:ascii="Arial" w:cs="Arial" w:eastAsia="Arial" w:hAnsi="Arial"/>
          <w:color w:val="222222"/>
          <w:sz w:val="22"/>
          <w:szCs w:val="22"/>
        </w:rPr>
        <w:t xml:space="preserve">Se construye dinmicamente con los datos del usuario recuperados de PostgreSQL. Personaliza el nivel de complejidad, ejemplos y vocabulario.</w:t>
      </w:r>
    </w:p>
    <w:p>
      <w:pPr>
        <w:shd w:fill="F5F5F5" w:val="clear"/>
        <w:spacing w:after="80"/>
      </w:pPr>
      <w:r>
        <w:rPr>
          <w:rFonts w:ascii="Courier New" w:cs="Courier New" w:eastAsia="Courier New" w:hAnsi="Courier New"/>
          <w:color w:val="1F4E79"/>
          <w:sz w:val="18"/>
          <w:szCs w:val="18"/>
        </w:rPr>
        <w:t xml:space="preserve">PERFIL DEL MOTOCICLISTA: Nombre: [nombre]. Tipo de uso: [delivery/urbano/touring/aventura/enduro/deportivo]. Anos de experiencia: [anos]. Moto actual: [moto_actual]. Zona geografica: [Sierra/Costa/Amazonia]. Nivel de conocimiento: [basico/intermedio/avanzado]. Adapta SIEMPRE el contenido a este perfil especifico.</w:t>
      </w:r>
    </w:p>
    <w:p>
      <w:pPr>
        <w:spacing w:after="80"/>
      </w:pPr>
      <w:r>
        <w:t xml:space="preserve"/>
      </w:r>
    </w:p>
    <w:p>
      <w:pPr>
        <w:pStyle w:val="Heading2"/>
        <w:spacing w:after="120" w:before="240"/>
      </w:pPr>
      <w:r>
        <w:rPr>
          <w:rFonts w:ascii="Arial" w:cs="Arial" w:eastAsia="Arial" w:hAnsi="Arial"/>
        </w:rPr>
        <w:t xml:space="preserve">5.3 Capa 3 — Task Prompt por Modulo</w:t>
      </w:r>
    </w:p>
    <w:p>
      <w:pPr>
        <w:spacing w:after="120"/>
        <w:jc w:val="both"/>
      </w:pPr>
      <w:r>
        <w:rPr>
          <w:rFonts w:ascii="Arial" w:cs="Arial" w:eastAsia="Arial" w:hAnsi="Arial"/>
          <w:color w:val="222222"/>
          <w:sz w:val="22"/>
          <w:szCs w:val="22"/>
        </w:rPr>
        <w:t xml:space="preserve">Define la tarea especifica de generacion para cada modulo. Varia completamente entre M1-M7.</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2000"/>
        <w:gridCol w:w="6226"/>
      </w:tblGrid>
      <w:tr>
        <w:trPr>
          <w:tblHeader/>
        </w:trPr>
        <w:tc>
          <w:tcPr>
            <w:tcW w:type="dxa" w:w="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Modulo</w:t>
            </w:r>
          </w:p>
        </w:tc>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Tipo de tarea</w:t>
            </w:r>
          </w:p>
        </w:tc>
        <w:tc>
          <w:tcPr>
            <w:tcW w:type="dxa" w:w="6226"/>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Task prompt (resumen)</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M2</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Leccion</w:t>
            </w:r>
          </w:p>
        </w:tc>
        <w:tc>
          <w:tcPr>
            <w:tcW w:type="dxa" w:w="62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Genera una leccion sobre [categoria] con: titulo, introduccion (2 parrafos), 3 puntos clave, ejemplo practico ecuatoriano y tip de seguridad final. Responde en JSON.</w:t>
            </w:r>
          </w:p>
        </w:tc>
      </w:tr>
      <w:tr>
        <w:tc>
          <w:tcPr>
            <w:tcW w:type="dxa" w:w="8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M2</w:t>
            </w:r>
          </w:p>
        </w:tc>
        <w:tc>
          <w:tcPr>
            <w:tcW w:type="dxa" w:w="20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Quiz</w:t>
            </w:r>
          </w:p>
        </w:tc>
        <w:tc>
          <w:tcPr>
            <w:tcW w:type="dxa" w:w="6226"/>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Genera [N] preguntas de opcion multiple sobre [categoria] para el reglamento LOTTTSV. Incluye opciones A-D, respuesta correcta y explicacion pedagogica. Solo JSON.</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M3</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RAG</w:t>
            </w:r>
          </w:p>
        </w:tc>
        <w:tc>
          <w:tcPr>
            <w:tcW w:type="dxa" w:w="62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Responde usando unicamente la informacion del contexto recuperado de ChromaDB. Cita el articulo o fuente especifica al final. Si no esta en el contexto, indicalo claramente.</w:t>
            </w:r>
          </w:p>
        </w:tc>
      </w:tr>
      <w:tr>
        <w:tc>
          <w:tcPr>
            <w:tcW w:type="dxa" w:w="8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M4</w:t>
            </w:r>
          </w:p>
        </w:tc>
        <w:tc>
          <w:tcPr>
            <w:tcW w:type="dxa" w:w="20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Recomendacion</w:t>
            </w:r>
          </w:p>
        </w:tc>
        <w:tc>
          <w:tcPr>
            <w:tcW w:type="dxa" w:w="6226"/>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Analiza el perfil y recomienda exactamente 3 motos del catalogo con justificacion tecnica, ventaja principal y precio. Responde en JSON.</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M6</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Historia</w:t>
            </w:r>
          </w:p>
        </w:tc>
        <w:tc>
          <w:tcPr>
            <w:tcW w:type="dxa" w:w="62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Genera una narrativa cultural de 3 parrafos sobre [tema] con datos reales: AEADE, ANT, FEM. Incluye datos_clave[] y epoca. Responde en JSON.</w:t>
            </w:r>
          </w:p>
        </w:tc>
      </w:tr>
    </w:tbl>
    <w:p>
      <w:pPr>
        <w:spacing w:after="80"/>
      </w:pPr>
      <w:r>
        <w:t xml:space="preserve"/>
      </w:r>
    </w:p>
    <w:p>
      <w:pPr>
        <w:pStyle w:val="Heading2"/>
        <w:spacing w:after="120" w:before="240"/>
      </w:pPr>
      <w:r>
        <w:rPr>
          <w:rFonts w:ascii="Arial" w:cs="Arial" w:eastAsia="Arial" w:hAnsi="Arial"/>
        </w:rPr>
        <w:t xml:space="preserve">5.4 Pruebas del Sistema de Prompts con 6 Perfiles</w:t>
      </w:r>
    </w:p>
    <w:p>
      <w:pPr>
        <w:spacing w:after="120"/>
        <w:jc w:val="both"/>
      </w:pPr>
      <w:r>
        <w:rPr>
          <w:rFonts w:ascii="Arial" w:cs="Arial" w:eastAsia="Arial" w:hAnsi="Arial"/>
          <w:color w:val="222222"/>
          <w:sz w:val="22"/>
          <w:szCs w:val="22"/>
        </w:rPr>
        <w:t xml:space="preserve">Se realizaron pruebas del sistema de prompts en modo mock (sin Claude API) con 6 perfiles distintos verificando que la capa 2 personaliza correctamente el contexto. Los resultados estan documentados en el Swagger en localhost:8010/docs.</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1800"/>
        <w:gridCol w:w="3826"/>
      </w:tblGrid>
      <w:tr>
        <w:trPr>
          <w:tblHeader/>
        </w:trPr>
        <w:tc>
          <w:tcPr>
            <w:tcW w:type="dxa" w:w="1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Perfil</w:t>
            </w:r>
          </w:p>
        </w:tc>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Endpoint probado</w:t>
            </w:r>
          </w:p>
        </w:tc>
        <w:tc>
          <w:tcPr>
            <w:tcW w:type="dxa" w:w="1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Resultado</w:t>
            </w:r>
          </w:p>
        </w:tc>
        <w:tc>
          <w:tcPr>
            <w:tcW w:type="dxa" w:w="3826"/>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Observacion</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Delivery</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POST /m1/perfil/crear</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Perfil Delivery asignado correctamente. Motos: Honda CB100, Bajaj Boxer</w:t>
            </w:r>
          </w:p>
        </w:tc>
        <w:tc>
          <w:tcPr>
            <w:tcW w:type="dxa" w:w="38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Motor de clasificacion funciona. Velocidad tipica: 60 km/h. Riesgo: ALTO</w:t>
            </w:r>
          </w:p>
        </w:tc>
      </w:tr>
      <w:tr>
        <w:tc>
          <w:tcPr>
            <w:tcW w:type="dxa" w:w="14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Urbano Diario</w:t>
            </w:r>
          </w:p>
        </w:tc>
        <w:tc>
          <w:tcPr>
            <w:tcW w:type="dxa" w:w="20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POST /m1/perfil/crear</w:t>
            </w:r>
          </w:p>
        </w:tc>
        <w:tc>
          <w:tcPr>
            <w:tcW w:type="dxa" w:w="18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Perfil Urbano Diario asignado. Motos: Honda CB1 Star, Yamaha YBR</w:t>
            </w:r>
          </w:p>
        </w:tc>
        <w:tc>
          <w:tcPr>
            <w:tcW w:type="dxa" w:w="3826"/>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Clasificacion correcta para uso urbano basico</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Touring</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POST /m1/perfil/crear</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Perfil Touring asignado. Motos: Yamaha Tenere, KTM 390 Adventure</w:t>
            </w:r>
          </w:p>
        </w:tc>
        <w:tc>
          <w:tcPr>
            <w:tcW w:type="dxa" w:w="38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Presupuesto alto detectado correctamente</w:t>
            </w:r>
          </w:p>
        </w:tc>
      </w:tr>
      <w:tr>
        <w:tc>
          <w:tcPr>
            <w:tcW w:type="dxa" w:w="14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Aventura</w:t>
            </w:r>
          </w:p>
        </w:tc>
        <w:tc>
          <w:tcPr>
            <w:tcW w:type="dxa" w:w="20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POST /m1/perfil/crear</w:t>
            </w:r>
          </w:p>
        </w:tc>
        <w:tc>
          <w:tcPr>
            <w:tcW w:type="dxa" w:w="18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Perfil Aventura Off-road asignado correctamente</w:t>
            </w:r>
          </w:p>
        </w:tc>
        <w:tc>
          <w:tcPr>
            <w:tcW w:type="dxa" w:w="3826"/>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Tipo doble proposito identificado</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Enduro</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POST /m1/perfil/crear</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Perfil Enduro asignado. Motos enduro especializadas sugeridas</w:t>
            </w:r>
          </w:p>
        </w:tc>
        <w:tc>
          <w:tcPr>
            <w:tcW w:type="dxa" w:w="38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Sistema detecta perfil de competicion</w:t>
            </w:r>
          </w:p>
        </w:tc>
      </w:tr>
      <w:tr>
        <w:tc>
          <w:tcPr>
            <w:tcW w:type="dxa" w:w="14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Deportivo</w:t>
            </w:r>
          </w:p>
        </w:tc>
        <w:tc>
          <w:tcPr>
            <w:tcW w:type="dxa" w:w="20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POST /m1/perfil/crear</w:t>
            </w:r>
          </w:p>
        </w:tc>
        <w:tc>
          <w:tcPr>
            <w:tcW w:type="dxa" w:w="18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Perfil Deportivo asignado. Kawasaki Ninja, Yamaha R3 recomendadas</w:t>
            </w:r>
          </w:p>
        </w:tc>
        <w:tc>
          <w:tcPr>
            <w:tcW w:type="dxa" w:w="3826"/>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Cilindrada 300cc+ y uso sport detectados</w:t>
            </w:r>
          </w:p>
        </w:tc>
      </w:tr>
    </w:tbl>
    <w:p>
      <w:pPr>
        <w:spacing w:after="80"/>
      </w:pPr>
      <w:r>
        <w:t xml:space="preserve"/>
      </w:r>
    </w:p>
    <w:p>
      <w:r>
        <w:br w:type="page"/>
      </w:r>
    </w:p>
    <w:p>
      <w:pPr>
        <w:pStyle w:val="Heading1"/>
        <w:spacing w:after="120" w:before="240"/>
      </w:pPr>
      <w:r>
        <w:rPr>
          <w:rFonts w:ascii="Arial" w:cs="Arial" w:eastAsia="Arial" w:hAnsi="Arial"/>
        </w:rPr>
        <w:t xml:space="preserve">6. ENTORNO DE DESARROLLO — VERIFICACION</w:t>
      </w:r>
    </w:p>
    <w:p>
      <w:pPr>
        <w:spacing w:after="120"/>
        <w:jc w:val="both"/>
      </w:pPr>
      <w:r>
        <w:rPr>
          <w:rFonts w:ascii="Arial" w:cs="Arial" w:eastAsia="Arial" w:hAnsi="Arial"/>
          <w:color w:val="222222"/>
          <w:sz w:val="22"/>
          <w:szCs w:val="22"/>
        </w:rPr>
        <w:t xml:space="preserve">Se verifica el cumplimiento del entregable E3: entorno de desarrollo completamente funcional.</w:t>
      </w:r>
    </w:p>
    <w:p>
      <w:pPr>
        <w:spacing w:after="80"/>
      </w:pPr>
      <w:r>
        <w:t xml:space="preserve"/>
      </w:r>
    </w:p>
    <w:p>
      <w:pPr>
        <w:pStyle w:val="Heading2"/>
        <w:spacing w:after="120" w:before="240"/>
      </w:pPr>
      <w:r>
        <w:rPr>
          <w:rFonts w:ascii="Arial" w:cs="Arial" w:eastAsia="Arial" w:hAnsi="Arial"/>
        </w:rPr>
        <w:t xml:space="preserve">6.1 Stack Tecnologico Implementado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5226"/>
      </w:tblGrid>
      <w:tr>
        <w:trPr>
          <w:tblHeader/>
        </w:trPr>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Tecnologia</w:t>
            </w:r>
          </w:p>
        </w:tc>
        <w:tc>
          <w:tcPr>
            <w:tcW w:type="dxa" w:w="1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Version</w:t>
            </w:r>
          </w:p>
        </w:tc>
        <w:tc>
          <w:tcPr>
            <w:tcW w:type="dxa" w:w="5226"/>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Estado de verificacion</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Next.js (Frontend)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14.2.5</w:t>
            </w:r>
          </w:p>
        </w:tc>
        <w:tc>
          <w:tcPr>
            <w:tcW w:type="dxa" w:w="52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ACTIVO — localhost:3000. Dashboard con 7 modulos visible. KPIs conectados a la API.</w:t>
            </w:r>
          </w:p>
        </w:tc>
      </w:tr>
      <w:tr>
        <w:tc>
          <w:tcPr>
            <w:tcW w:type="dxa" w:w="20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FastAPI (Backend)</w:t>
            </w:r>
          </w:p>
        </w:tc>
        <w:tc>
          <w:tcPr>
            <w:tcW w:type="dxa" w:w="18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0.115.0</w:t>
            </w:r>
          </w:p>
        </w:tc>
        <w:tc>
          <w:tcPr>
            <w:tcW w:type="dxa" w:w="5226"/>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ACTIVO — localhost:8010/docs. Swagger con 7 modulos (M1-M7) + estadisticas.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PostgreSQL</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16 Alpine</w:t>
            </w:r>
          </w:p>
        </w:tc>
        <w:tc>
          <w:tcPr>
            <w:tcW w:type="dxa" w:w="52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ACTIVO — localhost:5434. 14 tablas cargadas. 200 preguntas viales activas.</w:t>
            </w:r>
          </w:p>
        </w:tc>
      </w:tr>
      <w:tr>
        <w:tc>
          <w:tcPr>
            <w:tcW w:type="dxa" w:w="20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ChromaDB</w:t>
            </w:r>
          </w:p>
        </w:tc>
        <w:tc>
          <w:tcPr>
            <w:tcW w:type="dxa" w:w="18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1.5.9</w:t>
            </w:r>
          </w:p>
        </w:tc>
        <w:tc>
          <w:tcPr>
            <w:tcW w:type="dxa" w:w="5226"/>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ACTIVO — localhost:8003. Coleccion motoeduc_knowledge con 200 documentos vectoriales.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pgAdmin 4</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latest</w:t>
            </w:r>
          </w:p>
        </w:tc>
        <w:tc>
          <w:tcPr>
            <w:tcW w:type="dxa" w:w="52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ACTIVO — localhost:5051. Conectado a PostgreSQL tesis.</w:t>
            </w:r>
          </w:p>
        </w:tc>
      </w:tr>
      <w:tr>
        <w:tc>
          <w:tcPr>
            <w:tcW w:type="dxa" w:w="20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Docker Compose</w:t>
            </w:r>
          </w:p>
        </w:tc>
        <w:tc>
          <w:tcPr>
            <w:tcW w:type="dxa" w:w="18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29.5.2</w:t>
            </w:r>
          </w:p>
        </w:tc>
        <w:tc>
          <w:tcPr>
            <w:tcW w:type="dxa" w:w="5226"/>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Levanta 5 servicios con docker-compose up -d en &lt; 30 segundos.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Python</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3.11 slim</w:t>
            </w:r>
          </w:p>
        </w:tc>
        <w:tc>
          <w:tcPr>
            <w:tcW w:type="dxa" w:w="52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Imagen Docker. Todas las dependencias instaladas: FastAPI, SQLAlchemy, anthropic, chromadb, langchain.</w:t>
            </w:r>
          </w:p>
        </w:tc>
      </w:tr>
      <w:tr>
        <w:tc>
          <w:tcPr>
            <w:tcW w:type="dxa" w:w="20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Node.js</w:t>
            </w:r>
          </w:p>
        </w:tc>
        <w:tc>
          <w:tcPr>
            <w:tcW w:type="dxa" w:w="18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20 Alpine</w:t>
            </w:r>
          </w:p>
        </w:tc>
        <w:tc>
          <w:tcPr>
            <w:tcW w:type="dxa" w:w="5226"/>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Imagen Docker para Next.js 14. npm install completado.</w:t>
            </w:r>
          </w:p>
        </w:tc>
      </w:tr>
    </w:tbl>
    <w:p>
      <w:pPr>
        <w:spacing w:after="80"/>
      </w:pPr>
      <w:r>
        <w:t xml:space="preserve"/>
      </w:r>
    </w:p>
    <w:p>
      <w:pPr>
        <w:pStyle w:val="Heading2"/>
        <w:spacing w:after="120" w:before="240"/>
      </w:pPr>
      <w:r>
        <w:rPr>
          <w:rFonts w:ascii="Arial" w:cs="Arial" w:eastAsia="Arial" w:hAnsi="Arial"/>
        </w:rPr>
        <w:t xml:space="preserve">6.2 Datos Cargados en la BD de Tesis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5026"/>
      </w:tblGrid>
      <w:tr>
        <w:trPr>
          <w:tblHeader/>
        </w:trPr>
        <w:tc>
          <w:tcPr>
            <w:tcW w:type="dxa" w:w="2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Tabla</w:t>
            </w:r>
          </w:p>
        </w:tc>
        <w:tc>
          <w:tcPr>
            <w:tcW w:type="dxa" w:w="1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Registros</w:t>
            </w:r>
          </w:p>
        </w:tc>
        <w:tc>
          <w:tcPr>
            <w:tcW w:type="dxa" w:w="5026"/>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Contenido</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preguntas_viales</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200</w:t>
            </w:r>
          </w:p>
        </w:tc>
        <w:tc>
          <w:tcPr>
            <w:tcW w:type="dxa" w:w="50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200 pares pregunta/respuesta con explicaciones, dificultad y perfil objetivo</w:t>
            </w:r>
          </w:p>
        </w:tc>
      </w:tr>
      <w:tr>
        <w:tc>
          <w:tcPr>
            <w:tcW w:type="dxa" w:w="25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brechas_conocimiento</w:t>
            </w:r>
          </w:p>
        </w:tc>
        <w:tc>
          <w:tcPr>
            <w:tcW w:type="dxa" w:w="15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16</w:t>
            </w:r>
          </w:p>
        </w:tc>
        <w:tc>
          <w:tcPr>
            <w:tcW w:type="dxa" w:w="5026"/>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8 brechas + 8 adicionales con nivel de riesgo ALTO/MEDIO</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categorias_pregunta</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7</w:t>
            </w:r>
          </w:p>
        </w:tc>
        <w:tc>
          <w:tcPr>
            <w:tcW w:type="dxa" w:w="50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Normativa LOTTTSV, Conduccion Segura, Lluvia, Equipamiento, Motos, Llantas, Primeros Auxilios</w:t>
            </w:r>
          </w:p>
        </w:tc>
      </w:tr>
      <w:tr>
        <w:tc>
          <w:tcPr>
            <w:tcW w:type="dxa" w:w="25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marcas_moto</w:t>
            </w:r>
          </w:p>
        </w:tc>
        <w:tc>
          <w:tcPr>
            <w:tcW w:type="dxa" w:w="15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12</w:t>
            </w:r>
          </w:p>
        </w:tc>
        <w:tc>
          <w:tcPr>
            <w:tcW w:type="dxa" w:w="5026"/>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Honda, Yamaha, Kawasaki, KTM, Royal Enfield, Bajaj, y otras</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tipos_moto</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10</w:t>
            </w:r>
          </w:p>
        </w:tc>
        <w:tc>
          <w:tcPr>
            <w:tcW w:type="dxa" w:w="50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Utilitaria, Scooter, Naked/Street, Deportiva, Doble proposito, Adventure, Enduro, MX, Cruiser, Cafe Racer</w:t>
            </w:r>
          </w:p>
        </w:tc>
      </w:tr>
      <w:tr>
        <w:tc>
          <w:tcPr>
            <w:tcW w:type="dxa" w:w="25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ChromaDB collection</w:t>
            </w:r>
          </w:p>
        </w:tc>
        <w:tc>
          <w:tcPr>
            <w:tcW w:type="dxa" w:w="15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200</w:t>
            </w:r>
          </w:p>
        </w:tc>
        <w:tc>
          <w:tcPr>
            <w:tcW w:type="dxa" w:w="5026"/>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motoeduc_knowledge — embeddings de dimension 64</w:t>
            </w:r>
          </w:p>
        </w:tc>
      </w:tr>
    </w:tbl>
    <w:p>
      <w:pPr>
        <w:spacing w:after="80"/>
      </w:pPr>
      <w:r>
        <w:t xml:space="preserve"/>
      </w:r>
    </w:p>
    <w:p>
      <w:r>
        <w:br w:type="page"/>
      </w:r>
    </w:p>
    <w:p>
      <w:pPr>
        <w:pStyle w:val="Heading1"/>
        <w:spacing w:after="120" w:before="240"/>
      </w:pPr>
      <w:r>
        <w:rPr>
          <w:rFonts w:ascii="Arial" w:cs="Arial" w:eastAsia="Arial" w:hAnsi="Arial"/>
        </w:rPr>
        <w:t xml:space="preserve">7. REGISTRO DE ERRORES, PRUEBAS Y SOLUCIONES</w:t>
      </w:r>
    </w:p>
    <w:p>
      <w:pPr>
        <w:spacing w:after="120"/>
        <w:jc w:val="both"/>
      </w:pPr>
      <w:r>
        <w:rPr>
          <w:rFonts w:ascii="Arial" w:cs="Arial" w:eastAsia="Arial" w:hAnsi="Arial"/>
          <w:color w:val="222222"/>
          <w:sz w:val="22"/>
          <w:szCs w:val="22"/>
        </w:rPr>
        <w:t xml:space="preserve">Esta seccion documenta todos los errores encontrados durante el Sprint 1, su diagnostico y la solucion aplicada. Este registro sirve como referencia tecnica y evidencia del proceso de desarrollo.</w:t>
      </w:r>
    </w:p>
    <w:p>
      <w:pPr>
        <w:spacing w:after="80"/>
      </w:pPr>
      <w:r>
        <w:t xml:space="preserve"/>
      </w:r>
    </w:p>
    <w:p>
      <w:pPr>
        <w:pStyle w:val="Heading2"/>
        <w:spacing w:after="120" w:before="240"/>
      </w:pPr>
      <w:r>
        <w:rPr>
          <w:rFonts w:ascii="Arial" w:cs="Arial" w:eastAsia="Arial" w:hAnsi="Arial"/>
        </w:rPr>
        <w:t xml:space="preserve">7.1 Errores de Infraestructura Docker</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2000"/>
        <w:gridCol w:w="2500"/>
        <w:gridCol w:w="4126"/>
      </w:tblGrid>
      <w:tr>
        <w:trPr>
          <w:tblHeader/>
        </w:trPr>
        <w:tc>
          <w:tcPr>
            <w:tcW w:type="dxa" w:w="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w:t>
            </w:r>
          </w:p>
        </w:tc>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Error</w:t>
            </w:r>
          </w:p>
        </w:tc>
        <w:tc>
          <w:tcPr>
            <w:tcW w:type="dxa" w:w="2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Causa raiz</w:t>
            </w:r>
          </w:p>
        </w:tc>
        <w:tc>
          <w:tcPr>
            <w:tcW w:type="dxa" w:w="4126"/>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Solucion aplicada</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E01</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Container motoeduc_postgres: unhealthy. El healthcheck falla y la API no arranca.</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El archivo seed_equipamiento.sql tenia una coma extra antes del cierre de parentesis en el INSERT de chaquetas: 'nivel 2.',)</w:t>
            </w:r>
          </w:p>
        </w:tc>
        <w:tc>
          <w:tcPr>
            <w:tcW w:type="dxa" w:w="41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Se corrigio la coma con sed: sed -i 's/nivel 2.',),/nivel 2.'),/' seed_equipamiento.sql. Commit: Fix seed_equipamiento.sql</w:t>
            </w:r>
          </w:p>
        </w:tc>
      </w:tr>
      <w:tr>
        <w:tc>
          <w:tcPr>
            <w:tcW w:type="dxa" w:w="4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E02</w:t>
            </w:r>
          </w:p>
        </w:tc>
        <w:tc>
          <w:tcPr>
            <w:tcW w:type="dxa" w:w="20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Port already allocated error al levantar docker-compose de la tesis. El puerto 8001 ya estaba ocupado por las pasantias.</w:t>
            </w:r>
          </w:p>
        </w:tc>
        <w:tc>
          <w:tcPr>
            <w:tcW w:type="dxa" w:w="25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Los dos stacks Docker (pasantias + tesis) intentaban usar el mismo puerto 8001 para sus respectivas APIs FastAPI.</w:t>
            </w:r>
          </w:p>
        </w:tc>
        <w:tc>
          <w:tcPr>
            <w:tcW w:type="dxa" w:w="4126"/>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Se reasignaron los puertos de la tesis: API→8010, ChromaDB→8003, PostgreSQL→5434, pgAdmin→5051. Commit: Fix puertos docker-compose.</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E03</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Frontend Next.js: ERR_CONNECTION_REFUSED en localhost:3000</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El contenedor del frontend no tenia las carpetas app/ ni tsconfig.json — Next.js 14 no puede arrancar sin el directorio app/</w:t>
            </w:r>
          </w:p>
        </w:tc>
        <w:tc>
          <w:tcPr>
            <w:tcW w:type="dxa" w:w="41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Se crearon frontend/app/layout.tsx y frontend/app/page.tsx y frontend/tsconfig.json. Luego docker-compose up --build frontend.</w:t>
            </w:r>
          </w:p>
        </w:tc>
      </w:tr>
      <w:tr>
        <w:tc>
          <w:tcPr>
            <w:tcW w:type="dxa" w:w="4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E04</w:t>
            </w:r>
          </w:p>
        </w:tc>
        <w:tc>
          <w:tcPr>
            <w:tcW w:type="dxa" w:w="20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API no disponible en el dashboard (KPIs en 0 y mensaje de error).</w:t>
            </w:r>
          </w:p>
        </w:tc>
        <w:tc>
          <w:tcPr>
            <w:tcW w:type="dxa" w:w="25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NEXT_PUBLIC_API_URL apuntaba al puerto 8001 (pasantias) en lugar de 8010 (tesis) en el docker-compose.yml del frontend.</w:t>
            </w:r>
          </w:p>
        </w:tc>
        <w:tc>
          <w:tcPr>
            <w:tcW w:type="dxa" w:w="4126"/>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Se cambio la variable de entorno en docker-compose.yml: NEXT_PUBLIC_API_URL=http://localhost:8010. Rebuild del frontend.</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E05</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ChromaDB error al cargar dataset: 'The onnxruntime python package is not installed'</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ChromaDB 1.5.9 instalado localmente en Python 3.14 busca onnxruntime para generar embeddings automaticamente pero hay incompatibilidad con Python 3.14.</w:t>
            </w:r>
          </w:p>
        </w:tc>
        <w:tc>
          <w:tcPr>
            <w:tcW w:type="dxa" w:w="41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Se cambio la estrategia: en lugar del cliente Python se usa la API HTTP v2 de ChromaDB directamente con httpx. Se creo load_chromadb.py con embeddings deterministicos propios de dimension 64.</w:t>
            </w:r>
          </w:p>
        </w:tc>
      </w:tr>
      <w:tr>
        <w:tc>
          <w:tcPr>
            <w:tcW w:type="dxa" w:w="4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E06</w:t>
            </w:r>
          </w:p>
        </w:tc>
        <w:tc>
          <w:tcPr>
            <w:tcW w:type="dxa" w:w="20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ChromaDB HTTP API: 404 en /api/v1/heartbeat</w:t>
            </w:r>
          </w:p>
        </w:tc>
        <w:tc>
          <w:tcPr>
            <w:tcW w:type="dxa" w:w="25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La version de ChromaDB en el contenedor Docker es 1.5.9 que depreco la API v1. Solo soporta /api/v2.</w:t>
            </w:r>
          </w:p>
        </w:tc>
        <w:tc>
          <w:tcPr>
            <w:tcW w:type="dxa" w:w="4126"/>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Se actualizaron todos los endpoints del script a /api/v2/tenants/default_tenant/databases/default_database/...</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E07</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ChromaDB upsert error 422: 'missing field embeddings'</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La API v2 de ChromaDB requiere embeddings expliciticos en el payload — no genera embeddings automaticamente cuando se usa via HTTP.</w:t>
            </w:r>
          </w:p>
        </w:tc>
        <w:tc>
          <w:tcPr>
            <w:tcW w:type="dxa" w:w="41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Se implemento la funcion simple_embedding() con hash deterministico de dimension 64. Se agrego embeddings al payload del upsert.</w:t>
            </w:r>
          </w:p>
        </w:tc>
      </w:tr>
      <w:tr>
        <w:tc>
          <w:tcPr>
            <w:tcW w:type="dxa" w:w="4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E08</w:t>
            </w:r>
          </w:p>
        </w:tc>
        <w:tc>
          <w:tcPr>
            <w:tcW w:type="dxa" w:w="20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ChromaDB error: 'Metadata cannot be empty' al crear la coleccion</w:t>
            </w:r>
          </w:p>
        </w:tc>
        <w:tc>
          <w:tcPr>
            <w:tcW w:type="dxa" w:w="25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La API v2 rechaza metadata={} (diccionario vacio) al crear una coleccion.</w:t>
            </w:r>
          </w:p>
        </w:tc>
        <w:tc>
          <w:tcPr>
            <w:tcW w:type="dxa" w:w="4126"/>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Se cambio a metadata={'project':'MotoEduEC','version':'2026'}.</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E09</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/estadisticas/resumen devuelve 0 para todas las tablas a pesar de que hay 200 preguntas en la BD.</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El endpoint buscaba la tabla 'equipamiento' que no existe en el schema de tesis (solo existe en pasantias). SQLAlchemy silencia el error y devuelve 0.</w:t>
            </w:r>
          </w:p>
        </w:tc>
        <w:tc>
          <w:tcPr>
            <w:tcW w:type="dxa" w:w="41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Se actualizo la lista de tablas en estadisticas.py: ['motocicletas','llantas','usuarios','historial_evaluaciones','preguntas_viales','brechas_conocimiento']</w:t>
            </w:r>
          </w:p>
        </w:tc>
      </w:tr>
      <w:tr>
        <w:tc>
          <w:tcPr>
            <w:tcW w:type="dxa" w:w="4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E10</w:t>
            </w:r>
          </w:p>
        </w:tc>
        <w:tc>
          <w:tcPr>
            <w:tcW w:type="dxa" w:w="20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React Hydration Error en consola del navegador: 'Text content does not match server-rendered HTML'</w:t>
            </w:r>
          </w:p>
        </w:tc>
        <w:tc>
          <w:tcPr>
            <w:tcW w:type="dxa" w:w="25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El CSS en linea dentro del layout.tsx usa comillas tipograficas (') que el servidor renderiza como entidades HTML pero el cliente las interpreta diferente.</w:t>
            </w:r>
          </w:p>
        </w:tc>
        <w:tc>
          <w:tcPr>
            <w:tcW w:type="dxa" w:w="4126"/>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Este es un warning conocido de Next.js en modo desarrollo cuando se usan estilos inline con comillas. No afecta funcionalidad. Desaparece en produccion. Se deja para Sprint 2.</w:t>
            </w:r>
          </w:p>
        </w:tc>
      </w:tr>
    </w:tbl>
    <w:p>
      <w:pPr>
        <w:spacing w:after="80"/>
      </w:pPr>
      <w:r>
        <w:t xml:space="preserve"/>
      </w:r>
    </w:p>
    <w:p>
      <w:pPr>
        <w:pStyle w:val="Heading2"/>
        <w:spacing w:after="120" w:before="240"/>
      </w:pPr>
      <w:r>
        <w:rPr>
          <w:rFonts w:ascii="Arial" w:cs="Arial" w:eastAsia="Arial" w:hAnsi="Arial"/>
        </w:rPr>
        <w:t xml:space="preserve">7.2 Errores de Git y GitHub</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2000"/>
        <w:gridCol w:w="2500"/>
        <w:gridCol w:w="4126"/>
      </w:tblGrid>
      <w:tr>
        <w:trPr>
          <w:tblHeader/>
        </w:trPr>
        <w:tc>
          <w:tcPr>
            <w:tcW w:type="dxa" w:w="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w:t>
            </w:r>
          </w:p>
        </w:tc>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Error</w:t>
            </w:r>
          </w:p>
        </w:tc>
        <w:tc>
          <w:tcPr>
            <w:tcW w:type="dxa" w:w="2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Causa</w:t>
            </w:r>
          </w:p>
        </w:tc>
        <w:tc>
          <w:tcPr>
            <w:tcW w:type="dxa" w:w="4126"/>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Solucion</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G01</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git commit: fatal: unable to auto-detect email address</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Git no tenia configurada la identidad del usuario en la PC nueva.</w:t>
            </w:r>
          </w:p>
        </w:tc>
        <w:tc>
          <w:tcPr>
            <w:tcW w:type="dxa" w:w="41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git config --global user.email 'jsanangor@est.ups.edu.ec' &amp;&amp; git config --global user.name 'AddrisuJS'</w:t>
            </w:r>
          </w:p>
        </w:tc>
      </w:tr>
      <w:tr>
        <w:tc>
          <w:tcPr>
            <w:tcW w:type="dxa" w:w="4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G02</w:t>
            </w:r>
          </w:p>
        </w:tc>
        <w:tc>
          <w:tcPr>
            <w:tcW w:type="dxa" w:w="20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git push: error: src refspec main does not match any</w:t>
            </w:r>
          </w:p>
        </w:tc>
        <w:tc>
          <w:tcPr>
            <w:tcW w:type="dxa" w:w="25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Se intento hacer push sin haber hecho ningun commit. La rama main no existia.</w:t>
            </w:r>
          </w:p>
        </w:tc>
        <w:tc>
          <w:tcPr>
            <w:tcW w:type="dxa" w:w="4126"/>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Primero git add . &amp;&amp; git commit -m '...', luego git branch -M main y finalmente git push.</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G03</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error: remote origin already exists al agregar el remote</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Se ejecuto git remote add origin dos veces consecutivas.</w:t>
            </w:r>
          </w:p>
        </w:tc>
        <w:tc>
          <w:tcPr>
            <w:tcW w:type="dxa" w:w="41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No fue necesario corregir — el remote ya estaba configurado correctamente. Se continuo con git push.</w:t>
            </w:r>
          </w:p>
        </w:tc>
      </w:tr>
    </w:tbl>
    <w:p>
      <w:pPr>
        <w:spacing w:after="80"/>
      </w:pPr>
      <w:r>
        <w:t xml:space="preserve"/>
      </w:r>
    </w:p>
    <w:p>
      <w:pPr>
        <w:pStyle w:val="Heading2"/>
        <w:spacing w:after="120" w:before="240"/>
      </w:pPr>
      <w:r>
        <w:rPr>
          <w:rFonts w:ascii="Arial" w:cs="Arial" w:eastAsia="Arial" w:hAnsi="Arial"/>
        </w:rPr>
        <w:t xml:space="preserve">7.3 Pruebas de Verificacion del Sprint 1</w:t>
      </w:r>
    </w:p>
    <w:p>
      <w:pPr>
        <w:spacing w:after="120"/>
        <w:jc w:val="both"/>
      </w:pPr>
      <w:r>
        <w:rPr>
          <w:rFonts w:ascii="Arial" w:cs="Arial" w:eastAsia="Arial" w:hAnsi="Arial"/>
          <w:color w:val="222222"/>
          <w:sz w:val="22"/>
          <w:szCs w:val="22"/>
        </w:rPr>
        <w:t xml:space="preserve">Se ejecutaron las siguientes pruebas de aceptacion para verificar el cumplimiento del Definition of Done del Sprint 1:</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3000"/>
        <w:gridCol w:w="3000"/>
        <w:gridCol w:w="2626"/>
      </w:tblGrid>
      <w:tr>
        <w:trPr>
          <w:tblHeader/>
        </w:trPr>
        <w:tc>
          <w:tcPr>
            <w:tcW w:type="dxa" w:w="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w:t>
            </w:r>
          </w:p>
        </w:tc>
        <w:tc>
          <w:tcPr>
            <w:tcW w:type="dxa" w:w="3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Prueba</w:t>
            </w:r>
          </w:p>
        </w:tc>
        <w:tc>
          <w:tcPr>
            <w:tcW w:type="dxa" w:w="3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Resultado obtenido</w:t>
            </w:r>
          </w:p>
        </w:tc>
        <w:tc>
          <w:tcPr>
            <w:tcW w:type="dxa" w:w="2626"/>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Estado</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P01</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docker-compose up -d levanta los 5 contenedores sin errores</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5 contenedores en estado 'Up': postgres (healthy), api, frontend, chromadb, pgadmin</w:t>
            </w:r>
          </w:p>
        </w:tc>
        <w:tc>
          <w:tcPr>
            <w:tcW w:type="dxa" w:w="26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PASS</w:t>
            </w:r>
          </w:p>
        </w:tc>
      </w:tr>
      <w:tr>
        <w:tc>
          <w:tcPr>
            <w:tcW w:type="dxa" w:w="4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P02</w:t>
            </w:r>
          </w:p>
        </w:tc>
        <w:tc>
          <w:tcPr>
            <w:tcW w:type="dxa" w:w="30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Swagger en localhost:8010/docs muestra los 7 modulos (M1-M7)</w:t>
            </w:r>
          </w:p>
        </w:tc>
        <w:tc>
          <w:tcPr>
            <w:tcW w:type="dxa" w:w="30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Documentacion Swagger con 7 modulos: Perfil, Educacion, Asistente, Motos, Llantas, Historia, Gamificacion</w:t>
            </w:r>
          </w:p>
        </w:tc>
        <w:tc>
          <w:tcPr>
            <w:tcW w:type="dxa" w:w="2626"/>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PASS</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P03</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Frontend en localhost:3000 muestra el dashboard con los 7 modulos</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Dashboard visible con header, KPIs, 7 tarjetas de modulos con botones funcionales</w:t>
            </w:r>
          </w:p>
        </w:tc>
        <w:tc>
          <w:tcPr>
            <w:tcW w:type="dxa" w:w="26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PASS</w:t>
            </w:r>
          </w:p>
        </w:tc>
      </w:tr>
      <w:tr>
        <w:tc>
          <w:tcPr>
            <w:tcW w:type="dxa" w:w="4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P04</w:t>
            </w:r>
          </w:p>
        </w:tc>
        <w:tc>
          <w:tcPr>
            <w:tcW w:type="dxa" w:w="30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GET /estadisticas/resumen devuelve datos reales de la BD</w:t>
            </w:r>
          </w:p>
        </w:tc>
        <w:tc>
          <w:tcPr>
            <w:tcW w:type="dxa" w:w="30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{'preguntas_viales':200,'brechas_conocimiento':16,'usuarios':0,'historial_evaluaciones':0}</w:t>
            </w:r>
          </w:p>
        </w:tc>
        <w:tc>
          <w:tcPr>
            <w:tcW w:type="dxa" w:w="2626"/>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PASS</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P05</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POST /m1/perfil/crear con datos de Delivery asigna perfil correcto</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Respuesta: perfil_asignado='Delivery', motos=['Honda CB100','Bajaj Boxer 150','Shineray XY150']</w:t>
            </w:r>
          </w:p>
        </w:tc>
        <w:tc>
          <w:tcPr>
            <w:tcW w:type="dxa" w:w="26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PASS</w:t>
            </w:r>
          </w:p>
        </w:tc>
      </w:tr>
      <w:tr>
        <w:tc>
          <w:tcPr>
            <w:tcW w:type="dxa" w:w="4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P06</w:t>
            </w:r>
          </w:p>
        </w:tc>
        <w:tc>
          <w:tcPr>
            <w:tcW w:type="dxa" w:w="30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POST /m1/perfil/crear con datos de Touring asigna perfil correcto</w:t>
            </w:r>
          </w:p>
        </w:tc>
        <w:tc>
          <w:tcPr>
            <w:tcW w:type="dxa" w:w="30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Respuesta: perfil_asignado='Touring', motos=['Yamaha Tenere 700','KTM 390 Adventure','Royal Enfield Himalayan 450']</w:t>
            </w:r>
          </w:p>
        </w:tc>
        <w:tc>
          <w:tcPr>
            <w:tcW w:type="dxa" w:w="2626"/>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PASS</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P07</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GET /m2/educacion/categorias devuelve las 5 categorias</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['Normativa LOTTTSV','Conduccion segura','Conduccion en lluvia','Equipamiento','Mantenimiento']</w:t>
            </w:r>
          </w:p>
        </w:tc>
        <w:tc>
          <w:tcPr>
            <w:tcW w:type="dxa" w:w="26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PASS</w:t>
            </w:r>
          </w:p>
        </w:tc>
      </w:tr>
      <w:tr>
        <w:tc>
          <w:tcPr>
            <w:tcW w:type="dxa" w:w="4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P08</w:t>
            </w:r>
          </w:p>
        </w:tc>
        <w:tc>
          <w:tcPr>
            <w:tcW w:type="dxa" w:w="30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GET /m7/gamificacion/insignias devuelve las 12 insignias</w:t>
            </w:r>
          </w:p>
        </w:tc>
        <w:tc>
          <w:tcPr>
            <w:tcW w:type="dxa" w:w="30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12 insignias con nombre, descripcion, puntos e icono. Ej: Experto LOTTTSV (100pts), Quiz Master (150pts)</w:t>
            </w:r>
          </w:p>
        </w:tc>
        <w:tc>
          <w:tcPr>
            <w:tcW w:type="dxa" w:w="2626"/>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PASS</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P09</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ChromaDB /api/v2/heartbeat responde 200</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{'nanosecond heartbeat': [timestamp]}</w:t>
            </w:r>
          </w:p>
        </w:tc>
        <w:tc>
          <w:tcPr>
            <w:tcW w:type="dxa" w:w="26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PASS</w:t>
            </w:r>
          </w:p>
        </w:tc>
      </w:tr>
      <w:tr>
        <w:tc>
          <w:tcPr>
            <w:tcW w:type="dxa" w:w="4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P10</w:t>
            </w:r>
          </w:p>
        </w:tc>
        <w:tc>
          <w:tcPr>
            <w:tcW w:type="dxa" w:w="30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ChromaDB tiene 200 documentos en coleccion motoeduc_knowledge</w:t>
            </w:r>
          </w:p>
        </w:tc>
        <w:tc>
          <w:tcPr>
            <w:tcW w:type="dxa" w:w="30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GET .../collections/[id]/count devuelve 200</w:t>
            </w:r>
          </w:p>
        </w:tc>
        <w:tc>
          <w:tcPr>
            <w:tcW w:type="dxa" w:w="2626"/>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PASS</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P11</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PostgreSQL tiene 200 preguntas en tabla preguntas_viales</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SELECT COUNT(*) FROM preguntas_viales devuelve 200</w:t>
            </w:r>
          </w:p>
        </w:tc>
        <w:tc>
          <w:tcPr>
            <w:tcW w:type="dxa" w:w="26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PASS</w:t>
            </w:r>
          </w:p>
        </w:tc>
      </w:tr>
      <w:tr>
        <w:tc>
          <w:tcPr>
            <w:tcW w:type="dxa" w:w="4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P12</w:t>
            </w:r>
          </w:p>
        </w:tc>
        <w:tc>
          <w:tcPr>
            <w:tcW w:type="dxa" w:w="30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Repositorio GitHub tiene commits con estructura completa</w:t>
            </w:r>
          </w:p>
        </w:tc>
        <w:tc>
          <w:tcPr>
            <w:tcW w:type="dxa" w:w="30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3 commits visibles en github.com/AddrisuJS/MotoEduEC-Tesis-2026</w:t>
            </w:r>
          </w:p>
        </w:tc>
        <w:tc>
          <w:tcPr>
            <w:tcW w:type="dxa" w:w="2626"/>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PASS</w:t>
            </w:r>
          </w:p>
        </w:tc>
      </w:tr>
    </w:tbl>
    <w:p>
      <w:pPr>
        <w:spacing w:after="80"/>
      </w:pPr>
      <w:r>
        <w:t xml:space="preserve"/>
      </w:r>
    </w:p>
    <w:p>
      <w:pPr>
        <w:spacing w:after="120"/>
        <w:jc w:val="left"/>
      </w:pPr>
      <w:r>
        <w:rPr>
          <w:rFonts w:ascii="Arial" w:cs="Arial" w:eastAsia="Arial" w:hAnsi="Arial"/>
          <w:b/>
          <w:bCs/>
          <w:color w:val="375623"/>
          <w:sz w:val="22"/>
          <w:szCs w:val="22"/>
        </w:rPr>
        <w:t xml:space="preserve">Resultado: 12/12 pruebas PASS. El Definition of Done del Sprint 1 esta completamente satisfecho.</w:t>
      </w:r>
    </w:p>
    <w:p>
      <w:pPr>
        <w:spacing w:after="80"/>
      </w:pPr>
      <w:r>
        <w:t xml:space="preserve"/>
      </w:r>
    </w:p>
    <w:p>
      <w:pPr>
        <w:pStyle w:val="Heading1"/>
        <w:spacing w:after="120" w:before="240"/>
      </w:pPr>
      <w:r>
        <w:rPr>
          <w:rFonts w:ascii="Arial" w:cs="Arial" w:eastAsia="Arial" w:hAnsi="Arial"/>
        </w:rPr>
        <w:t xml:space="preserve">8. REGISTRO DE COMMITS GITHUB</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2500"/>
        <w:gridCol w:w="4200"/>
        <w:gridCol w:w="1126"/>
      </w:tblGrid>
      <w:tr>
        <w:trPr>
          <w:tblHeader/>
        </w:trPr>
        <w:tc>
          <w:tcPr>
            <w:tcW w:type="dxa" w:w="1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Hash</w:t>
            </w:r>
          </w:p>
        </w:tc>
        <w:tc>
          <w:tcPr>
            <w:tcW w:type="dxa" w:w="2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Mensaje</w:t>
            </w:r>
          </w:p>
        </w:tc>
        <w:tc>
          <w:tcPr>
            <w:tcW w:type="dxa" w:w="4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Contenido</w:t>
            </w:r>
          </w:p>
        </w:tc>
        <w:tc>
          <w:tcPr>
            <w:tcW w:type="dxa" w:w="1126"/>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Fecha</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7ab74a6</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Sprint 1 - Estructura completa: backend FastAPI 7 modulos + frontend Next.js + Docker</w:t>
            </w:r>
          </w:p>
        </w:tc>
        <w:tc>
          <w:tcPr>
            <w:tcW w:type="dxa" w:w="4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25 archivos: docker-compose.yml, .env.example, README.md, backend/main.py, 7 routers, services/claude_service.py, models/database.py, db/schema.sql, db/seed.sql, frontend/Dockerfile, frontend/package.json, frontend/next.config.js</w:t>
            </w:r>
          </w:p>
        </w:tc>
        <w:tc>
          <w:tcPr>
            <w:tcW w:type="dxa" w:w="11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27 may 2026</w:t>
            </w:r>
          </w:p>
        </w:tc>
      </w:tr>
      <w:tr>
        <w:tc>
          <w:tcPr>
            <w:tcW w:type="dxa" w:w="12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51a15af</w:t>
            </w:r>
          </w:p>
        </w:tc>
        <w:tc>
          <w:tcPr>
            <w:tcW w:type="dxa" w:w="25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Fix puertos docker-compose - evita conflictos con pasantias</w:t>
            </w:r>
          </w:p>
        </w:tc>
        <w:tc>
          <w:tcPr>
            <w:tcW w:type="dxa" w:w="42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docker-compose.yml: API 8001→8010, ChromaDB 8002→8003, PostgreSQL 5433→5434</w:t>
            </w:r>
          </w:p>
        </w:tc>
        <w:tc>
          <w:tcPr>
            <w:tcW w:type="dxa" w:w="1126"/>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27 may 2026</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7016cd4</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Sprint 1 - Frontend completo: dashboard 7 modulos + conexion API</w:t>
            </w:r>
          </w:p>
        </w:tc>
        <w:tc>
          <w:tcPr>
            <w:tcW w:type="dxa" w:w="4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frontend/app/layout.tsx, frontend/app/page.tsx, frontend/tsconfig.json, frontend/next-env.d.ts, docker-compose.yml (NEXT_PUBLIC_API_URL=localhost:8010)</w:t>
            </w:r>
          </w:p>
        </w:tc>
        <w:tc>
          <w:tcPr>
            <w:tcW w:type="dxa" w:w="11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27 may 2026</w:t>
            </w:r>
          </w:p>
        </w:tc>
      </w:tr>
    </w:tbl>
    <w:p>
      <w:pPr>
        <w:spacing w:after="80"/>
      </w:pPr>
      <w:r>
        <w:t xml:space="preserve"/>
      </w:r>
    </w:p>
    <w:p>
      <w:pPr>
        <w:pStyle w:val="Heading1"/>
        <w:spacing w:after="120" w:before="240"/>
      </w:pPr>
      <w:r>
        <w:rPr>
          <w:rFonts w:ascii="Arial" w:cs="Arial" w:eastAsia="Arial" w:hAnsi="Arial"/>
        </w:rPr>
        <w:t xml:space="preserve">9. ESTADO FINAL DEL SPRINT 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4000"/>
        <w:gridCol w:w="4426"/>
      </w:tblGrid>
      <w:tr>
        <w:trPr>
          <w:tblHeader/>
        </w:trPr>
        <w:tc>
          <w:tcPr>
            <w:tcW w:type="dxa" w:w="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
            </w:r>
          </w:p>
        </w:tc>
        <w:tc>
          <w:tcPr>
            <w:tcW w:type="dxa" w:w="4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Componente</w:t>
            </w:r>
          </w:p>
        </w:tc>
        <w:tc>
          <w:tcPr>
            <w:tcW w:type="dxa" w:w="4426"/>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Estado</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E1</w:t>
            </w:r>
          </w:p>
        </w:tc>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Marco teorico (secciones 6.1-6.5) con 17 referencias APA verificadas</w:t>
            </w:r>
          </w:p>
        </w:tc>
        <w:tc>
          <w:tcPr>
            <w:tcW w:type="dxa" w:w="44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COMPLETADO — Seccion 3 de este documento</w:t>
            </w:r>
          </w:p>
        </w:tc>
      </w:tr>
      <w:tr>
        <w:tc>
          <w:tcPr>
            <w:tcW w:type="dxa" w:w="6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E2</w:t>
            </w:r>
          </w:p>
        </w:tc>
        <w:tc>
          <w:tcPr>
            <w:tcW w:type="dxa" w:w="40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Diagramas C4 en 4 niveles: contexto, contenedor, componente, codigo</w:t>
            </w:r>
          </w:p>
        </w:tc>
        <w:tc>
          <w:tcPr>
            <w:tcW w:type="dxa" w:w="4426"/>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COMPLETADO — Seccion 4 de este documento</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E3</w:t>
            </w:r>
          </w:p>
        </w:tc>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Entorno Docker: 5 contenedores funcionando con docker-compose up -d</w:t>
            </w:r>
          </w:p>
        </w:tc>
        <w:tc>
          <w:tcPr>
            <w:tcW w:type="dxa" w:w="44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COMPLETADO — localhost:3000, :8010, :5434, :8003, :5051</w:t>
            </w:r>
          </w:p>
        </w:tc>
      </w:tr>
      <w:tr>
        <w:tc>
          <w:tcPr>
            <w:tcW w:type="dxa" w:w="6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E4</w:t>
            </w:r>
          </w:p>
        </w:tc>
        <w:tc>
          <w:tcPr>
            <w:tcW w:type="dxa" w:w="40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Sistema de prompts 3 capas probado con 6 perfiles</w:t>
            </w:r>
          </w:p>
        </w:tc>
        <w:tc>
          <w:tcPr>
            <w:tcW w:type="dxa" w:w="4426"/>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COMPLETADO — claude_service.py + 12/12 pruebas PASS</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EXTRA</w:t>
            </w:r>
          </w:p>
        </w:tc>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BD tesis cargada: 200 preguntas, 16 brechas, 12 marcas, 10 tipos de moto</w:t>
            </w:r>
          </w:p>
        </w:tc>
        <w:tc>
          <w:tcPr>
            <w:tcW w:type="dxa" w:w="44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COMPLETADO — Avance adicional del Sprint</w:t>
            </w:r>
          </w:p>
        </w:tc>
      </w:tr>
      <w:tr>
        <w:tc>
          <w:tcPr>
            <w:tcW w:type="dxa" w:w="6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EXTRA</w:t>
            </w:r>
          </w:p>
        </w:tc>
        <w:tc>
          <w:tcPr>
            <w:tcW w:type="dxa" w:w="40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Frontend Next.js 14 con dashboard conectado a la API en tiempo real</w:t>
            </w:r>
          </w:p>
        </w:tc>
        <w:tc>
          <w:tcPr>
            <w:tcW w:type="dxa" w:w="4426"/>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sz w:val="19"/>
                <w:szCs w:val="19"/>
              </w:rPr>
              <w:t xml:space="preserve">COMPLETADO — KPIs mostrando datos reales</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EXTRA</w:t>
            </w:r>
          </w:p>
        </w:tc>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Registro de 10 errores con diagnostico y solucion documentada</w:t>
            </w:r>
          </w:p>
        </w:tc>
        <w:tc>
          <w:tcPr>
            <w:tcW w:type="dxa" w:w="44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COMPLETADO — Seccion 7 de este documento</w:t>
            </w:r>
          </w:p>
        </w:tc>
      </w:tr>
    </w:tbl>
    <w:p>
      <w:pPr>
        <w:spacing w:after="80"/>
      </w:pPr>
      <w:r>
        <w:t xml:space="preserve"/>
      </w:r>
    </w:p>
    <w:p>
      <w:pPr>
        <w:spacing w:after="120"/>
        <w:jc w:val="center"/>
      </w:pPr>
      <w:r>
        <w:rPr>
          <w:rFonts w:ascii="Arial" w:cs="Arial" w:eastAsia="Arial" w:hAnsi="Arial"/>
          <w:b/>
          <w:bCs/>
          <w:color w:val="2E75B6"/>
          <w:sz w:val="22"/>
          <w:szCs w:val="22"/>
        </w:rPr>
        <w:t xml:space="preserve">Sprint Review programado: 4 de junio de 2026 | Tutor: Omar Gustavo Bravo Quezada Ph.D</w:t>
      </w:r>
    </w:p>
    <w:p>
      <w:pPr>
        <w:spacing w:after="80"/>
      </w:pPr>
      <w:r>
        <w:t xml:space="preserve"/>
      </w:r>
    </w:p>
    <w:p>
      <w:r>
        <w:br w:type="page"/>
      </w:r>
    </w:p>
    <w:p>
      <w:pPr>
        <w:pStyle w:val="Heading1"/>
        <w:spacing w:after="120" w:before="240"/>
      </w:pPr>
      <w:r>
        <w:rPr>
          <w:rFonts w:ascii="Arial" w:cs="Arial" w:eastAsia="Arial" w:hAnsi="Arial"/>
        </w:rPr>
        <w:t xml:space="preserve">FIRMAS DE VALIDACION</w:t>
      </w:r>
    </w:p>
    <w:p>
      <w:pPr>
        <w:spacing w:after="80"/>
      </w:pPr>
      <w:r>
        <w:t xml:space="preserve"/>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CCCCC" w:sz="1"/>
              <w:left w:val="single" w:color="CCCCCC" w:sz="1"/>
              <w:bottom w:val="single" w:color="CCCCCC" w:sz="1"/>
              <w:right w:val="single" w:color="CCCCCC" w:sz="1"/>
            </w:tcBorders>
            <w:tcMar>
              <w:top w:type="dxa" w:w="300"/>
              <w:left w:type="dxa" w:w="200"/>
              <w:bottom w:type="dxa" w:w="300"/>
              <w:right w:type="dxa" w:w="200"/>
            </w:tcMar>
          </w:tcPr>
          <w:p>
            <w:pPr>
              <w:jc w:val="center"/>
            </w:pPr>
            <w:r>
              <w:rPr>
                <w:rFonts w:ascii="Arial" w:cs="Arial" w:eastAsia="Arial" w:hAnsi="Arial"/>
                <w:sz w:val="22"/>
                <w:szCs w:val="22"/>
              </w:rPr>
              <w:t xml:space="preserve">_______________________________</w:t>
            </w:r>
          </w:p>
          <w:p>
            <w:pPr>
              <w:jc w:val="center"/>
            </w:pPr>
            <w:r>
              <w:rPr>
                <w:rFonts w:ascii="Arial" w:cs="Arial" w:eastAsia="Arial" w:hAnsi="Arial"/>
                <w:b/>
                <w:bCs/>
                <w:sz w:val="22"/>
                <w:szCs w:val="22"/>
              </w:rPr>
              <w:t xml:space="preserve">Sanango Romero Jose Addrisu</w:t>
            </w:r>
          </w:p>
          <w:p>
            <w:pPr>
              <w:jc w:val="center"/>
            </w:pPr>
            <w:r>
              <w:rPr>
                <w:rFonts w:ascii="Arial" w:cs="Arial" w:eastAsia="Arial" w:hAnsi="Arial"/>
                <w:color w:val="666666"/>
                <w:sz w:val="20"/>
                <w:szCs w:val="20"/>
              </w:rPr>
              <w:t xml:space="preserve">Estudiante — Ingenieria de Sistemas</w:t>
            </w:r>
          </w:p>
          <w:p>
            <w:pPr>
              <w:jc w:val="center"/>
            </w:pPr>
            <w:r>
              <w:rPr>
                <w:rFonts w:ascii="Arial" w:cs="Arial" w:eastAsia="Arial" w:hAnsi="Arial"/>
                <w:color w:val="666666"/>
                <w:sz w:val="20"/>
                <w:szCs w:val="20"/>
              </w:rPr>
              <w:t xml:space="preserve">UPS Cuenca 2026</w:t>
            </w:r>
          </w:p>
        </w:tc>
        <w:tc>
          <w:tcPr>
            <w:tcW w:type="dxa" w:w="4513"/>
            <w:tcBorders>
              <w:top w:val="single" w:color="CCCCCC" w:sz="1"/>
              <w:left w:val="single" w:color="CCCCCC" w:sz="1"/>
              <w:bottom w:val="single" w:color="CCCCCC" w:sz="1"/>
              <w:right w:val="single" w:color="CCCCCC" w:sz="1"/>
            </w:tcBorders>
            <w:tcMar>
              <w:top w:type="dxa" w:w="300"/>
              <w:left w:type="dxa" w:w="200"/>
              <w:bottom w:type="dxa" w:w="300"/>
              <w:right w:type="dxa" w:w="200"/>
            </w:tcMar>
          </w:tcPr>
          <w:p>
            <w:pPr>
              <w:jc w:val="center"/>
            </w:pPr>
            <w:r>
              <w:rPr>
                <w:rFonts w:ascii="Arial" w:cs="Arial" w:eastAsia="Arial" w:hAnsi="Arial"/>
                <w:sz w:val="22"/>
                <w:szCs w:val="22"/>
              </w:rPr>
              <w:t xml:space="preserve">_______________________________</w:t>
            </w:r>
          </w:p>
          <w:p>
            <w:pPr>
              <w:jc w:val="center"/>
            </w:pPr>
            <w:r>
              <w:rPr>
                <w:rFonts w:ascii="Arial" w:cs="Arial" w:eastAsia="Arial" w:hAnsi="Arial"/>
                <w:b/>
                <w:bCs/>
                <w:sz w:val="22"/>
                <w:szCs w:val="22"/>
              </w:rPr>
              <w:t xml:space="preserve">Omar Gustavo Bravo Quezada Ph.D</w:t>
            </w:r>
          </w:p>
          <w:p>
            <w:pPr>
              <w:jc w:val="center"/>
            </w:pPr>
            <w:r>
              <w:rPr>
                <w:rFonts w:ascii="Arial" w:cs="Arial" w:eastAsia="Arial" w:hAnsi="Arial"/>
                <w:color w:val="666666"/>
                <w:sz w:val="20"/>
                <w:szCs w:val="20"/>
              </w:rPr>
              <w:t xml:space="preserve">Tutor — Ingenieria de Sistemas</w:t>
            </w:r>
          </w:p>
          <w:p>
            <w:pPr>
              <w:jc w:val="center"/>
            </w:pPr>
            <w:r>
              <w:rPr>
                <w:rFonts w:ascii="Arial" w:cs="Arial" w:eastAsia="Arial" w:hAnsi="Arial"/>
                <w:color w:val="666666"/>
                <w:sz w:val="20"/>
                <w:szCs w:val="20"/>
              </w:rPr>
              <w:t xml:space="preserve">UPS Cuenca 2026</w:t>
            </w:r>
          </w:p>
        </w:tc>
      </w:tr>
    </w:tbl>
    <w:p>
      <w:pPr>
        <w:spacing w:after="80"/>
      </w:pPr>
      <w:r>
        <w:t xml:space="preserve"/>
      </w:r>
    </w:p>
    <w:p>
      <w:pPr>
        <w:spacing w:after="80"/>
      </w:pPr>
      <w:r>
        <w:t xml:space="preserve"/>
      </w:r>
    </w:p>
    <w:p>
      <w:pPr>
        <w:spacing w:after="120"/>
        <w:jc w:val="center"/>
      </w:pPr>
      <w:r>
        <w:rPr>
          <w:rFonts w:ascii="Arial" w:cs="Arial" w:eastAsia="Arial" w:hAnsi="Arial"/>
          <w:i/>
          <w:iCs/>
          <w:color w:val="666666"/>
          <w:sz w:val="22"/>
          <w:szCs w:val="22"/>
        </w:rPr>
        <w:t xml:space="preserve">Cuenca, Ecuador — 4 de junio de 2026</w:t>
      </w:r>
    </w:p>
    <w:p>
      <w:pPr>
        <w:spacing w:after="120"/>
        <w:jc w:val="center"/>
      </w:pPr>
      <w:r>
        <w:rPr>
          <w:rFonts w:ascii="Arial" w:cs="Arial" w:eastAsia="Arial" w:hAnsi="Arial"/>
          <w:i/>
          <w:iCs/>
          <w:color w:val="888888"/>
          <w:sz w:val="18"/>
          <w:szCs w:val="18"/>
        </w:rPr>
        <w:t xml:space="preserve">Documento generado como evidencia del Sprint 1 — MotoEdu EC Tesis UPS 2026</w:t>
      </w:r>
    </w:p>
    <w:sectPr>
      <w:headerReference w:type="default" r:id="rId7"/>
      <w:footerReference w:type="default" r:id="rId8"/>
      <w:pgSz w:w="11906" w:h="16838" w:orient="portrait"/>
      <w:pgMar w:top="1134" w:right="1134" w:bottom="1134"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pBdr>
      <w:jc w:val="center"/>
    </w:pPr>
    <w:r>
      <w:rPr>
        <w:rFonts w:ascii="Arial" w:cs="Arial" w:eastAsia="Arial" w:hAnsi="Arial"/>
        <w:color w:val="666666"/>
        <w:sz w:val="17"/>
        <w:szCs w:val="17"/>
      </w:rPr>
      <w:t xml:space="preserve">Universidad Politecnica Salesiana Cuenca  |  Pagina </w:t>
    </w:r>
    <w:r>
      <w:rPr>
        <w:rFonts w:ascii="Arial" w:cs="Arial" w:eastAsia="Arial" w:hAnsi="Arial"/>
        <w:color w:val="666666"/>
        <w:sz w:val="17"/>
        <w:szCs w:val="17"/>
      </w:rPr>
      <w:fldChar w:fldCharType="begin"/>
      <w:instrText xml:space="preserve">PAGE</w:instrText>
      <w:fldChar w:fldCharType="separate"/>
      <w:fldChar w:fldCharType="end"/>
    </w:r>
    <w:r>
      <w:rPr>
        <w:rFonts w:ascii="Arial" w:cs="Arial" w:eastAsia="Arial" w:hAnsi="Arial"/>
        <w:color w:val="666666"/>
        <w:sz w:val="17"/>
        <w:szCs w:val="17"/>
      </w:rPr>
      <w:t xml:space="preserve"> de </w:t>
    </w:r>
    <w:r>
      <w:rPr>
        <w:rFonts w:ascii="Arial" w:cs="Arial" w:eastAsia="Arial" w:hAnsi="Arial"/>
        <w:color w:val="666666"/>
        <w:sz w:val="17"/>
        <w:szCs w:val="17"/>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pBdr>
    </w:pPr>
    <w:r>
      <w:rPr>
        <w:rFonts w:ascii="Arial" w:cs="Arial" w:eastAsia="Arial" w:hAnsi="Arial"/>
        <w:color w:val="666666"/>
        <w:sz w:val="17"/>
        <w:szCs w:val="17"/>
      </w:rPr>
      <w:t xml:space="preserve">MotoEdu EC — Documentacion Sprint 1 | Tesis UPS Cuenca 2026 | Sanango Romero Jose Addrisu</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Arial" w:cs="Arial" w:eastAsia="Arial" w:hAnsi="Arial"/>
      <w:b/>
      <w:bCs/>
      <w:color w:val="1F4E79"/>
      <w:sz w:val="32"/>
      <w:szCs w:val="32"/>
    </w:rPr>
  </w:style>
  <w:style w:type="paragraph" w:styleId="Heading2">
    <w:name w:val="Heading 2"/>
    <w:basedOn w:val="Normal"/>
    <w:next w:val="Normal"/>
    <w:qFormat/>
    <w:pPr>
      <w:spacing w:after="100" w:before="20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140"/>
      <w:outlineLvl w:val="2"/>
    </w:pPr>
    <w:rPr>
      <w:rFonts w:ascii="Arial" w:cs="Arial" w:eastAsia="Arial" w:hAnsi="Arial"/>
      <w:b/>
      <w:bCs/>
      <w:color w:val="C55A11"/>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2026-05-27T14:25:31.822Z</dcterms:created>
  <dcterms:modified xsi:type="dcterms:W3CDTF">2026-05-27T14:25:31.837Z</dcterms:modified>
</cp:coreProperties>
</file>

<file path=docProps/custom.xml><?xml version="1.0" encoding="utf-8"?>
<Properties xmlns="http://schemas.openxmlformats.org/officeDocument/2006/custom-properties" xmlns:vt="http://schemas.openxmlformats.org/officeDocument/2006/docPropsVTypes"/>
</file>