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5B" w:rsidRPr="0047625B" w:rsidRDefault="0047625B" w:rsidP="00476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4.5.2. Diagrama de Paquetes</w:t>
      </w:r>
    </w:p>
    <w:p w:rsidR="0047625B" w:rsidRPr="0047625B" w:rsidRDefault="0047625B" w:rsidP="0047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Imagina nuestra aplicación de biblioteca como un gran archivo lleno de carpetas. El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Diagrama de Paquetes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nos muestra cómo están organizadas esas carpetas principales. No nos dice </w:t>
      </w:r>
      <w:proofErr w:type="spellStart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qué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hay dentro de cada documento, sino cómo los grandes grupos de documentos se relacionan. Su objetivo es dar una vista de alto nivel </w:t>
      </w:r>
      <w:proofErr w:type="gramStart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la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modularidad</w:t>
      </w:r>
      <w:proofErr w:type="gram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aplicación, es decir, cómo dividimos las grandes funcionalidades en bloques lógicos.</w:t>
      </w:r>
    </w:p>
    <w:p w:rsidR="0047625B" w:rsidRPr="0047625B" w:rsidRDefault="0047625B" w:rsidP="0047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¿Cómo interpretarlo en el ejemplo de la biblioteca?</w:t>
      </w:r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tgtFrame="_blank" w:history="1">
        <w:r w:rsidRPr="0047625B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w:drawing>
            <wp:inline distT="0" distB="0" distL="0" distR="0">
              <wp:extent cx="2378710" cy="1903095"/>
              <wp:effectExtent l="0" t="0" r="2540" b="1905"/>
              <wp:docPr id="10" name="Imagen 10" descr="Imagen de Diagrama de Paquetes UML para una aplicación de gestión de bibliotec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n de Diagrama de Paquetes UML para una aplicación de gestión de biblioteca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Se abrirá en una ventana nueva</w:t>
        </w:r>
      </w:hyperlink>
      <w:hyperlink r:id="rId7" w:tgtFrame="_blank" w:history="1">
        <w:r w:rsidRPr="0047625B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w:drawing>
            <wp:inline distT="0" distB="0" distL="0" distR="0">
              <wp:extent cx="306705" cy="306705"/>
              <wp:effectExtent l="0" t="0" r="0" b="0"/>
              <wp:docPr id="9" name="Imagen 9" descr="https://encrypted-tbn1.gstatic.com/favicon-tbn?q=tbn:ANd9GcTxuJGolsuPPvYqLgm2rshqzFpNC0d50Q73tdYRbbrxZrYgXDYNFz2smtdhwXSxxACjkqScKyj5ozLDh0GmM3VKB0IlLQX994c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encrypted-tbn1.gstatic.com/favicon-tbn?q=tbn:ANd9GcTxuJGolsuPPvYqLgm2rshqzFpNC0d50Q73tdYRbbrxZrYgXDYNFz2smtdhwXSxxACjkqScKyj5ozLDh0GmM3VKB0IlLQX994c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www.altova.com</w:t>
        </w:r>
      </w:hyperlink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Diagrama de Paquetes UML para una aplicación de gestión de biblioteca </w:t>
      </w:r>
    </w:p>
    <w:p w:rsidR="0047625B" w:rsidRPr="0047625B" w:rsidRDefault="0047625B" w:rsidP="00476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Las Carpetas (Paquetes):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Verás rectángulos grandes que parecen carpetas. En nuestro ejemplo de biblioteca, podrías ver paquetes como: </w:t>
      </w:r>
    </w:p>
    <w:p w:rsidR="0047625B" w:rsidRPr="0047625B" w:rsidRDefault="0047625B" w:rsidP="00476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Usuarios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Esta carpeta contendría todo lo relacionado con la gestión de usuarios (clases para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Usuario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Administrador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Bibliotecario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, etc.).</w:t>
      </w:r>
    </w:p>
    <w:p w:rsidR="0047625B" w:rsidRPr="0047625B" w:rsidRDefault="0047625B" w:rsidP="00476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Libros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Aquí irían todas las clases y lógicas para gestionar los libros (clases para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Libro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Autor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Editorial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Género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, etc.).</w:t>
      </w:r>
    </w:p>
    <w:p w:rsidR="0047625B" w:rsidRPr="0047625B" w:rsidRDefault="0047625B" w:rsidP="00476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Préstamos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Esta carpeta manejaría todo el proceso de préstamo y devolución (clases para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Préstamo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Devolución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Reserva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, etc.).</w:t>
      </w:r>
    </w:p>
    <w:p w:rsidR="0047625B" w:rsidRPr="0047625B" w:rsidRDefault="0047625B" w:rsidP="00476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Las Flechas (Dependencias):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ves una flecha punteada que va del paquete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Préstamos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paquete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Libros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significa que el módulo de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Préstamos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necesita información o funcionalidades del módulo de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Libros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Por ejemplo, para registrar un préstamo, el sistema de préstamos necesita saber qué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Libro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está prestando y si está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Disponible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 Una buena señal es que estas flechas fluyan en una dirección clara, evitando dependencias circulares (flechas que van y vienen entre los mismos dos paquetes), lo que puede complicar el mantenimiento.</w:t>
      </w:r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7625B" w:rsidRPr="0047625B" w:rsidRDefault="0047625B" w:rsidP="00476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4.5.3. Diagramas de Clases de la Solución</w:t>
      </w:r>
    </w:p>
    <w:p w:rsidR="0047625B" w:rsidRPr="0047625B" w:rsidRDefault="0047625B" w:rsidP="0047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el Diagrama de Paquetes es el organizador de carpetas, el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Diagrama de Clases de la Solución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el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diseño detallado de cada documento dentro de esas carpetas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Nos muestra las clases que se van a programar, sus características (atributos) y lo que pueden 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hacer (métodos), además de cómo se relacionan entre sí a un nivel de implementación. Este es el "plano de ingeniería" para los desarrolladores.</w:t>
      </w:r>
    </w:p>
    <w:p w:rsidR="0047625B" w:rsidRPr="0047625B" w:rsidRDefault="0047625B" w:rsidP="0047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¿Cómo interpretarlo en el ejemplo de la biblioteca?</w:t>
      </w:r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9" w:tgtFrame="_blank" w:history="1">
        <w:r w:rsidRPr="0047625B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w:drawing>
            <wp:inline distT="0" distB="0" distL="0" distR="0">
              <wp:extent cx="2378710" cy="1903095"/>
              <wp:effectExtent l="0" t="0" r="2540" b="1905"/>
              <wp:docPr id="8" name="Imagen 8" descr="Imagen de Diagrama de clases UML claro y preciso para una aplicación de gestión de bibliotec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Imagen de Diagrama de clases UML claro y preciso para una aplicación de gestión de biblioteca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Se abrirá en una ventana nueva</w:t>
        </w:r>
      </w:hyperlink>
      <w:hyperlink r:id="rId11" w:tgtFrame="_blank" w:history="1">
        <w:r w:rsidRPr="0047625B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w:drawing>
            <wp:inline distT="0" distB="0" distL="0" distR="0">
              <wp:extent cx="306705" cy="306705"/>
              <wp:effectExtent l="0" t="0" r="0" b="0"/>
              <wp:docPr id="7" name="Imagen 7" descr="https://encrypted-tbn3.gstatic.com/favicon-tbn?q=tbn:ANd9GcRTd8WQa6EJTvQBo2OKuNpvprunMQf9bII0EQTIj527cKTKYz7N-5aQKHZwaJzTik056K6yWgaKJJxD3kvcstVVLGe7pkM-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encrypted-tbn3.gstatic.com/favicon-tbn?q=tbn:ANd9GcRTd8WQa6EJTvQBo2OKuNpvprunMQf9bII0EQTIj527cKTKYz7N-5aQKHZwaJzTik056K6yWgaKJJxD3kvcstVVLGe7pkM-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creately.com</w:t>
        </w:r>
      </w:hyperlink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Diagrama de clases UML claro y preciso para una aplicación de gestión de biblioteca </w:t>
      </w:r>
    </w:p>
    <w:p w:rsidR="0047625B" w:rsidRPr="0047625B" w:rsidRDefault="0047625B" w:rsidP="00476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Los Rectángulos (Clases):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Cada rectángulo representa una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clase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nuestro código. En la biblioteca, verás clases como: </w:t>
      </w:r>
    </w:p>
    <w:p w:rsidR="0047625B" w:rsidRPr="0047625B" w:rsidRDefault="0047625B" w:rsidP="00476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Libro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: Representa un libro en nuestro sistema.</w:t>
      </w:r>
    </w:p>
    <w:p w:rsidR="0047625B" w:rsidRPr="0047625B" w:rsidRDefault="0047625B" w:rsidP="00476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Autor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: Representa un autor de libros.</w:t>
      </w:r>
    </w:p>
    <w:p w:rsidR="0047625B" w:rsidRPr="0047625B" w:rsidRDefault="0047625B" w:rsidP="00476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Miembro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: Representa a una persona que puede tomar libros prestados.</w:t>
      </w:r>
    </w:p>
    <w:p w:rsidR="0047625B" w:rsidRPr="0047625B" w:rsidRDefault="0047625B" w:rsidP="00476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Préstamo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: Representa el registro de un préstamo específico.</w:t>
      </w:r>
    </w:p>
    <w:p w:rsidR="0047625B" w:rsidRPr="0047625B" w:rsidRDefault="0047625B" w:rsidP="00476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Atributos (Sección media):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Dentro de cada clase, verás los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atributos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(las propiedades o datos que guarda la clase), con su nombre y tipo de dato. Por ejemplo, en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Libro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podrías ver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+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titulo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: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String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- ISBN: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String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+ disponible: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boolean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El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+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-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indica si es público o privado.</w:t>
      </w:r>
    </w:p>
    <w:p w:rsidR="0047625B" w:rsidRPr="0047625B" w:rsidRDefault="0047625B" w:rsidP="00476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Métodos (Sección inferior):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Debajo de los atributos, están los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métodos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(las acciones que la clase puede realizar). Para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Préstamo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podríamos tener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+ </w:t>
      </w:r>
      <w:proofErr w:type="spellStart"/>
      <w:proofErr w:type="gram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registrarPrestamo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):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void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+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calcularFechaDevolucion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(): Date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7625B" w:rsidRPr="0047625B" w:rsidRDefault="0047625B" w:rsidP="00476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Las Líneas (Relaciones):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líneas entre las clases muestran cómo se conectan. </w:t>
      </w:r>
    </w:p>
    <w:p w:rsidR="0047625B" w:rsidRPr="0047625B" w:rsidRDefault="0047625B" w:rsidP="00476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Asociación simple: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Una línea entre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Miembro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Préstamo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indica que un miembro puede tener préstamos. La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multiplicidad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1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*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nos diría "un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Miembro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 tener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muchos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Préstamos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".</w:t>
      </w:r>
    </w:p>
    <w:p w:rsidR="0047625B" w:rsidRPr="0047625B" w:rsidRDefault="0047625B" w:rsidP="00476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Composición (rombo relleno):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un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Préstamo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tuviera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DetallePréstamo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(como ítems individuales dentro de un préstamo), y esos detalles solo existen si existe el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Préstamo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principal, sería composición.</w:t>
      </w:r>
    </w:p>
    <w:p w:rsidR="0047625B" w:rsidRPr="0047625B" w:rsidRDefault="0047625B" w:rsidP="00476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Herencia (flecha con triángulo hueco):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tuviéramos una clase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Usuario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genérica y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Miembro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fuera un tipo de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Usuario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veríamos una flecha de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Miembro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apuntando a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Usuario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indicando "Miembro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 un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Usuario".</w:t>
      </w:r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7625B" w:rsidRPr="0047625B" w:rsidRDefault="0047625B" w:rsidP="00476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4.5.4. Diagramas de Secuencia</w:t>
      </w:r>
    </w:p>
    <w:p w:rsidR="0047625B" w:rsidRPr="0047625B" w:rsidRDefault="0047625B" w:rsidP="0047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Imagina que quieres ver cómo se presta un libro en nuestra aplicación, paso a paso, como si fuera una película de acción. El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Diagrama de Secuencia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justo eso: una "película" que 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muestra la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secuencia temporal de mensajes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los objetos se envían unos a otros para completar una tarea. Es ideal para entender el flujo de control de un proceso específico (un "caso de uso").</w:t>
      </w:r>
    </w:p>
    <w:p w:rsidR="0047625B" w:rsidRPr="0047625B" w:rsidRDefault="0047625B" w:rsidP="0047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¿Cómo interpretarlo en el ejemplo de la biblioteca (Prestar Libro)?</w:t>
      </w:r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3" w:tgtFrame="_blank" w:history="1">
        <w:r w:rsidRPr="0047625B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w:drawing>
            <wp:inline distT="0" distB="0" distL="0" distR="0">
              <wp:extent cx="2378710" cy="1903095"/>
              <wp:effectExtent l="0" t="0" r="2540" b="1905"/>
              <wp:docPr id="6" name="Imagen 6" descr="Imagen de Diagrama de secuencia UML claro y preciso para el proceso de Prestar Libro en una aplicación de gestión de bibliotec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n de Diagrama de secuencia UML claro y preciso para el proceso de Prestar Libro en una aplicación de gestión de biblioteca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Se abrirá en una v</w:t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e</w:t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ntana nueva</w:t>
        </w:r>
      </w:hyperlink>
      <w:hyperlink r:id="rId15" w:tgtFrame="_blank" w:history="1">
        <w:r w:rsidRPr="0047625B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w:drawing>
            <wp:inline distT="0" distB="0" distL="0" distR="0">
              <wp:extent cx="306705" cy="306705"/>
              <wp:effectExtent l="0" t="0" r="0" b="0"/>
              <wp:docPr id="5" name="Imagen 5" descr="https://encrypted-tbn3.gstatic.com/favicon-tbn?q=tbn:ANd9GcRTd8WQa6EJTvQBo2OKuNpvprunMQf9bII0EQTIj527cKTKYz7N-5aQKHZwaJzTik056K6yWgaKJJxD3kvcstVVLGe7pkM-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encrypted-tbn3.gstatic.com/favicon-tbn?q=tbn:ANd9GcRTd8WQa6EJTvQBo2OKuNpvprunMQf9bII0EQTIj527cKTKYz7N-5aQKHZwaJzTik056K6yWgaKJJxD3kvcstVVLGe7pkM-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creately.com</w:t>
        </w:r>
      </w:hyperlink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Diagrama de secuencia UML claro y preciso para el proceso de Prestar Libro en una aplicación de gestión de biblioteca </w:t>
      </w:r>
    </w:p>
    <w:p w:rsidR="0047625B" w:rsidRPr="0047625B" w:rsidRDefault="0047625B" w:rsidP="00476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Rectángulos Arriba (Participantes):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parte superior, verás los "actores" o "objetos" que participan. Podrías ver: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Bibliotecario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(el usuario),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Sistema de Biblioteca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MóduloPréstamos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Base de Datos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7625B" w:rsidRPr="0047625B" w:rsidRDefault="0047625B" w:rsidP="00476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Líneas Verticales Punteadas (Líneas de Vida):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Bajan de cada participante, representando su existencia a lo largo del tiempo.</w:t>
      </w:r>
    </w:p>
    <w:p w:rsidR="0047625B" w:rsidRPr="0047625B" w:rsidRDefault="0047625B" w:rsidP="00476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Flechas Horizontales (Mensajes):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Estas son las acciones. Por ejemplo, una flecha del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Bibliotecario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Sistema de Biblioteca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podría decir </w:t>
      </w:r>
      <w:proofErr w:type="spellStart"/>
      <w:proofErr w:type="gram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solicitarPrestamo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proofErr w:type="gram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idLibro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idMiembro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Luego, el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Sistema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podría enviar un mensaje a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MóduloPréstamos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verificarDisponibilidad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idLibro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7625B" w:rsidRPr="0047625B" w:rsidRDefault="0047625B" w:rsidP="00476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Barras Verticales (Activaciones):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Pequeños rectángulos en las líneas de vida. Muestran cuándo un objeto está "ocupado" procesando un mensaje.</w:t>
      </w:r>
    </w:p>
    <w:p w:rsidR="0047625B" w:rsidRPr="0047625B" w:rsidRDefault="0047625B" w:rsidP="00476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Orden de Arriba a Abajo: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lectura es de arriba hacia abajo, indicando el orden en que ocurren los eventos.</w:t>
      </w:r>
    </w:p>
    <w:p w:rsidR="0047625B" w:rsidRPr="0047625B" w:rsidRDefault="0047625B" w:rsidP="0047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 de flujo:</w:t>
      </w:r>
    </w:p>
    <w:p w:rsidR="0047625B" w:rsidRPr="0047625B" w:rsidRDefault="0047625B" w:rsidP="00476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Bibliotecario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envía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solicitarPrestamo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(...)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Sistema de Biblioteca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7625B" w:rsidRPr="0047625B" w:rsidRDefault="0047625B" w:rsidP="00476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Sistema de Biblioteca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envía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validarMiembro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(...)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MóduloUsuarios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7625B" w:rsidRPr="0047625B" w:rsidRDefault="0047625B" w:rsidP="00476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MóduloUsuarios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envía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consultarBD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idMiembro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Base de Datos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7625B" w:rsidRPr="0047625B" w:rsidRDefault="0047625B" w:rsidP="00476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Base de Datos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responde con los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datosMiembro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7625B" w:rsidRPr="0047625B" w:rsidRDefault="0047625B" w:rsidP="00476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MóduloUsuarios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responde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miembroValido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Sistema de Biblioteca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 ...y así sucesivamente, mostrando cada interacción en orden.</w:t>
      </w:r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3" style="width:0;height:1.5pt" o:hralign="center" o:hrstd="t" o:hr="t" fillcolor="#a0a0a0" stroked="f"/>
        </w:pict>
      </w:r>
    </w:p>
    <w:p w:rsidR="0047625B" w:rsidRPr="0047625B" w:rsidRDefault="0047625B" w:rsidP="00476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4.5.5. Diagramas de Colaboración (o de Comunicación)</w:t>
      </w:r>
    </w:p>
    <w:p w:rsidR="0047625B" w:rsidRPr="0047625B" w:rsidRDefault="0047625B" w:rsidP="0047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Mientras el diagrama de secuencia se enfoca en el tiempo, el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Diagrama de Colaboración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centra en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qué objetos se conectan entre sí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realizar una tarea y en qué orden se envían los mensajes, pero priorizando las relaciones sobre la secuencia estricta. Es como un mapa de las "conexiones telefónicas" entre los objetos.</w:t>
      </w:r>
    </w:p>
    <w:p w:rsidR="0047625B" w:rsidRPr="0047625B" w:rsidRDefault="0047625B" w:rsidP="0047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¿Cómo interpretarlo en el ejemplo de la biblioteca (Devolver Libro)?</w:t>
      </w:r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6" w:tgtFrame="_blank" w:history="1">
        <w:r w:rsidRPr="0047625B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w:drawing>
            <wp:inline distT="0" distB="0" distL="0" distR="0">
              <wp:extent cx="2378710" cy="1903095"/>
              <wp:effectExtent l="0" t="0" r="2540" b="1905"/>
              <wp:docPr id="4" name="Imagen 4" descr="Imagen de Diagrama de colaboración UML claro y preciso mostrando la interacción entre objetos para el proceso de Devolver Libro en una aplicación de gestión de bibliotec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Imagen de Diagrama de colaboración UML claro y preciso mostrando la interacción entre objetos para el proceso de Devolver Libro en una aplicación de gestión de biblioteca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Se abrirá en una ve</w:t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n</w:t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tana nueva</w:t>
        </w:r>
      </w:hyperlink>
      <w:hyperlink r:id="rId18" w:tgtFrame="_blank" w:history="1">
        <w:r w:rsidRPr="0047625B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w:drawing>
            <wp:inline distT="0" distB="0" distL="0" distR="0">
              <wp:extent cx="306705" cy="306705"/>
              <wp:effectExtent l="0" t="0" r="0" b="0"/>
              <wp:docPr id="3" name="Imagen 3" descr="https://encrypted-tbn1.gstatic.com/favicon-tbn?q=tbn:ANd9GcQ3pmuHqyBVTNsYxYp7Ptm_MbA8WHID6tgkU0JdogvYNyfP3JE6eNhBwU918XAThIJr2Z9MPCcoIkK5ACey3gjr3NI">
                <a:hlinkClick xmlns:a="http://schemas.openxmlformats.org/drawingml/2006/main" r:id="rId1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s://encrypted-tbn1.gstatic.com/favicon-tbn?q=tbn:ANd9GcQ3pmuHqyBVTNsYxYp7Ptm_MbA8WHID6tgkU0JdogvYNyfP3JE6eNhBwU918XAThIJr2Z9MPCcoIkK5ACey3gjr3NI">
                        <a:hlinkClick r:id="rId1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miro.com</w:t>
        </w:r>
      </w:hyperlink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Diagrama de colaboración UML claro y preciso mostrando la interacción entre objetos para el proceso de Devolver Libro en una aplicación de gestión de biblioteca </w:t>
      </w:r>
    </w:p>
    <w:p w:rsidR="0047625B" w:rsidRPr="0047625B" w:rsidRDefault="0047625B" w:rsidP="00476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Cajas (Objetos):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Verás las mismas instancias de objetos (ej.,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elUsuario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: Usuario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elLibro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: Libro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elPrestamo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: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Prestamo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sistemaBib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: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SistemaBiblioteca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47625B" w:rsidRPr="0047625B" w:rsidRDefault="0047625B" w:rsidP="00476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Líneas (Enlaces):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líneas entre las cajas muestran que hay una "conexión" o "relación" entre esos objetos que les permite comunicarse.</w:t>
      </w:r>
    </w:p>
    <w:p w:rsidR="0047625B" w:rsidRPr="0047625B" w:rsidRDefault="0047625B" w:rsidP="00476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Flechas Numeradas (Mensajes):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Sobre las líneas, verás flechas con números. El número indica el orden del mensaje. Por ejemplo: </w:t>
      </w:r>
    </w:p>
    <w:p w:rsidR="0047625B" w:rsidRPr="0047625B" w:rsidRDefault="0047625B" w:rsidP="00476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1: </w:t>
      </w:r>
      <w:proofErr w:type="spellStart"/>
      <w:proofErr w:type="gram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devolverLibro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proofErr w:type="gram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idLibro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idMiembro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Usuario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SistemaBiblioteca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7625B" w:rsidRPr="0047625B" w:rsidRDefault="0047625B" w:rsidP="00476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2: </w:t>
      </w:r>
      <w:proofErr w:type="spellStart"/>
      <w:proofErr w:type="gram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buscarPrestamo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proofErr w:type="gram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idLibro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idMiembro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SistemaBiblioteca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Prestamo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7625B" w:rsidRPr="0047625B" w:rsidRDefault="0047625B" w:rsidP="00476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2.1: </w:t>
      </w:r>
      <w:proofErr w:type="spellStart"/>
      <w:proofErr w:type="gram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actualizarEstado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Prestamo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sí mismo (o a la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Base de Datos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47625B" w:rsidRPr="0047625B" w:rsidRDefault="0047625B" w:rsidP="00476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3: </w:t>
      </w:r>
      <w:proofErr w:type="spellStart"/>
      <w:proofErr w:type="gram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notificarDevolucionExito</w:t>
      </w:r>
      <w:proofErr w:type="spell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proofErr w:type="spellStart"/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SistemaBiblioteca</w:t>
      </w:r>
      <w:proofErr w:type="spellEnd"/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Usuario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7625B" w:rsidRPr="0047625B" w:rsidRDefault="0047625B" w:rsidP="00476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Énfasis en Conexiones: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Este diagrama es bueno para ver rápidamente qué objetos están involucrados en un proceso y cómo están interconectados, incluso si el orden exacto de los mensajes es más complejo de seguir que en un diagrama de secuencia.</w:t>
      </w:r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7625B" w:rsidRPr="0047625B" w:rsidRDefault="0047625B" w:rsidP="00476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4.5.6. Diagramas de Actividades</w:t>
      </w:r>
    </w:p>
    <w:p w:rsidR="0047625B" w:rsidRPr="0047625B" w:rsidRDefault="0047625B" w:rsidP="0047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Piensa en el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Diagrama de Actividades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un </w:t>
      </w: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flujograma inteligente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describe un proceso completo (un caso de uso, un algoritmo, o un flujo de negocio). Muestra los pasos, las decisiones que se toman, y si hay actividades que ocurren al mismo tiempo. Es ideal para describir la lógica de control y el flujo de trabajo.</w:t>
      </w:r>
    </w:p>
    <w:p w:rsidR="0047625B" w:rsidRPr="0047625B" w:rsidRDefault="0047625B" w:rsidP="0047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¿Cómo interpretarlo en el ejemplo de la biblioteca (Buscar Libro)?</w:t>
      </w:r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0" w:tgtFrame="_blank" w:history="1">
        <w:r w:rsidRPr="0047625B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w:drawing>
            <wp:inline distT="0" distB="0" distL="0" distR="0">
              <wp:extent cx="2378710" cy="1903095"/>
              <wp:effectExtent l="0" t="0" r="2540" b="1905"/>
              <wp:docPr id="2" name="Imagen 2" descr="Imagen de Diagrama de actividades UML claro y preciso para el proceso de Buscar Libro en una aplicación de gestión de bibliotec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Imagen de Diagrama de actividades UML claro y preciso para el proceso de Buscar Libro en una aplicación de gestión de biblioteca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Se abrirá </w:t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e</w:t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n u</w:t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n</w:t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 ventana nueva</w:t>
        </w:r>
      </w:hyperlink>
      <w:hyperlink r:id="rId22" w:tgtFrame="_blank" w:history="1">
        <w:r w:rsidRPr="0047625B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w:drawing>
            <wp:inline distT="0" distB="0" distL="0" distR="0">
              <wp:extent cx="306705" cy="306705"/>
              <wp:effectExtent l="0" t="0" r="0" b="0"/>
              <wp:docPr id="1" name="Imagen 1" descr="https://encrypted-tbn0.gstatic.com/favicon-tbn?q=tbn:ANd9GcSg-IUWG8CFYnlyzc2Hu641oPbwT1I4yvlIlgdH-i46sw1qkFzHEP3ZG4a1_MDcfCUfjA0ho3Du2a4FyApH4L1SPtX9i5fxHlQX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s://encrypted-tbn0.gstatic.com/favicon-tbn?q=tbn:ANd9GcSg-IUWG8CFYnlyzc2Hu641oPbwT1I4yvlIlgdH-i46sw1qkFzHEP3ZG4a1_MDcfCUfjA0ho3Du2a4FyApH4L1SPtX9i5fxHlQX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7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www.youtube.com</w:t>
        </w:r>
      </w:hyperlink>
    </w:p>
    <w:p w:rsidR="0047625B" w:rsidRPr="0047625B" w:rsidRDefault="0047625B" w:rsidP="00476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Diagrama de actividades UML claro y preciso para el proceso de Buscar Libro en una aplicación de gestión de biblioteca </w:t>
      </w:r>
    </w:p>
    <w:p w:rsidR="0047625B" w:rsidRPr="0047625B" w:rsidRDefault="0047625B" w:rsidP="00476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Círculo Oscuro (Inicio):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punto de partida del proceso.</w:t>
      </w:r>
    </w:p>
    <w:p w:rsidR="0047625B" w:rsidRPr="0047625B" w:rsidRDefault="0047625B" w:rsidP="00476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Rectángulos Redondeados (Actividades):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Cada uno representa un paso o acción a realizar. Por ejemplo: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Ingresar datos de búsqueda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Consultar catálogo de la biblioteca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Mostrar resultados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7625B" w:rsidRPr="0047625B" w:rsidRDefault="0047625B" w:rsidP="00476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Flechas (Flujo):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Indican la secuencia de una actividad a la siguiente.</w:t>
      </w:r>
    </w:p>
    <w:p w:rsidR="0047625B" w:rsidRPr="0047625B" w:rsidRDefault="0047625B" w:rsidP="00476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Rombos (Decisiones/Fusión):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47625B" w:rsidRPr="0047625B" w:rsidRDefault="0047625B" w:rsidP="004762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Como decisión: Muestran un punto donde el flujo puede tomar diferentes caminos basados en una condición. Por ejemplo, después de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Validar datos de búsqueda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un rombo podría tener dos flechas de salida: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[Datos Válidos]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[Datos Inválidos]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7625B" w:rsidRPr="0047625B" w:rsidRDefault="0047625B" w:rsidP="004762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Como fusión: Cuando varios caminos de decisión se unen de nuevo.</w:t>
      </w:r>
    </w:p>
    <w:p w:rsidR="0047625B" w:rsidRPr="0047625B" w:rsidRDefault="0047625B" w:rsidP="00476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Barras Gruesas (Bifurcación/Unión):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47625B" w:rsidRPr="0047625B" w:rsidRDefault="0047625B" w:rsidP="004762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Bifurcación (</w:t>
      </w:r>
      <w:proofErr w:type="spellStart"/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Fork</w:t>
      </w:r>
      <w:proofErr w:type="spellEnd"/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Una barra donde un flujo se divide en múltiples flujos que pueden ejecutarse en paralelo (concurrentemente).</w:t>
      </w:r>
    </w:p>
    <w:p w:rsidR="0047625B" w:rsidRPr="0047625B" w:rsidRDefault="0047625B" w:rsidP="004762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Unión (</w:t>
      </w:r>
      <w:proofErr w:type="spellStart"/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Join</w:t>
      </w:r>
      <w:proofErr w:type="spellEnd"/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Una barra donde múltiples flujos concurrentes se juntan, y el proceso no continúa hasta que todos los flujos se han completado.</w:t>
      </w:r>
    </w:p>
    <w:p w:rsidR="0047625B" w:rsidRPr="0047625B" w:rsidRDefault="0047625B" w:rsidP="00476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Carriles (</w:t>
      </w:r>
      <w:proofErr w:type="spellStart"/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Swimlanes</w:t>
      </w:r>
      <w:proofErr w:type="spellEnd"/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Líneas verticales u horizontales que dividen el diagrama, mostrando qué "actor" (ej.,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Usuario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Sistema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o "departamento" es responsable de qué actividades. Por ejemplo, las actividades de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Ingresar datos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estarían en el carril de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Usuario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y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Consultar Base de Datos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carril de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Sistema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7625B" w:rsidRPr="0047625B" w:rsidRDefault="0047625B" w:rsidP="00476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Círculo con borde (Fin):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punto donde el proceso termina.</w:t>
      </w:r>
    </w:p>
    <w:p w:rsidR="0047625B" w:rsidRPr="0047625B" w:rsidRDefault="0047625B" w:rsidP="0047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2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 de flujo: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usuario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Inicia Búsqueda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-&gt;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Ingresa Datos de Búsqueda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-&gt;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Valida Datos de Búsqueda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(rombo de decisión: si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[Válido]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continúa, si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[Inválido]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muestra error y vuelve a pedir datos). Si es válido, el sistema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Consulta Catálogo de la Biblioteca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(posiblemente en el carril del Sistema) -&gt;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Procesa Resultados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-&gt; </w:t>
      </w:r>
      <w:r w:rsidRPr="0047625B">
        <w:rPr>
          <w:rFonts w:ascii="Courier New" w:eastAsia="Times New Roman" w:hAnsi="Courier New" w:cs="Courier New"/>
          <w:sz w:val="20"/>
          <w:szCs w:val="20"/>
          <w:lang w:eastAsia="es-MX"/>
        </w:rPr>
        <w:t>Muestra Resultados al Usuario</w:t>
      </w:r>
      <w:r w:rsidRPr="0047625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374D0A" w:rsidRDefault="0047625B">
      <w:bookmarkStart w:id="0" w:name="_GoBack"/>
      <w:bookmarkEnd w:id="0"/>
    </w:p>
    <w:sectPr w:rsidR="00374D0A" w:rsidSect="0047625B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F1B73"/>
    <w:multiLevelType w:val="multilevel"/>
    <w:tmpl w:val="6C32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808A0"/>
    <w:multiLevelType w:val="multilevel"/>
    <w:tmpl w:val="2D6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45DA4"/>
    <w:multiLevelType w:val="multilevel"/>
    <w:tmpl w:val="62F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DBB"/>
    <w:multiLevelType w:val="multilevel"/>
    <w:tmpl w:val="8E56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64A51"/>
    <w:multiLevelType w:val="multilevel"/>
    <w:tmpl w:val="92B4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D55B4"/>
    <w:multiLevelType w:val="multilevel"/>
    <w:tmpl w:val="47CE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5B"/>
    <w:rsid w:val="0047625B"/>
    <w:rsid w:val="00BD46F3"/>
    <w:rsid w:val="00C8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1A944-9582-422C-B148-D69285DB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76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7625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4762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dk-visually-hidden">
    <w:name w:val="cdk-visually-hidden"/>
    <w:basedOn w:val="Fuentedeprrafopredeter"/>
    <w:rsid w:val="0047625B"/>
  </w:style>
  <w:style w:type="character" w:customStyle="1" w:styleId="label">
    <w:name w:val="label"/>
    <w:basedOn w:val="Fuentedeprrafopredeter"/>
    <w:rsid w:val="0047625B"/>
  </w:style>
  <w:style w:type="character" w:styleId="CdigoHTML">
    <w:name w:val="HTML Code"/>
    <w:basedOn w:val="Fuentedeprrafopredeter"/>
    <w:uiPriority w:val="99"/>
    <w:semiHidden/>
    <w:unhideWhenUsed/>
    <w:rsid w:val="00476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9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7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reately.com/diagram/example/Ic4RMy0xqX1/diagrama-de-secuencia-para-libreria" TargetMode="External"/><Relationship Id="rId18" Type="http://schemas.openxmlformats.org/officeDocument/2006/relationships/hyperlink" Target="https://miro.com/es/diagrama/que-es-diagrama-colaboracion-uml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altova.com/es/umodel/package-diagram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iro.com/es/diagrama/que-es-diagrama-colaboracion-uml/" TargetMode="External"/><Relationship Id="rId20" Type="http://schemas.openxmlformats.org/officeDocument/2006/relationships/hyperlink" Target="https://www.youtube.com/watch?v=jKdR7KHYm7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reately.com/diagram/example/rFmGthrR8ka/diagrama-de-clases-de-un-sistema-de-biblioteca-electronic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ltova.com/es/umodel/package-diagrams" TargetMode="External"/><Relationship Id="rId15" Type="http://schemas.openxmlformats.org/officeDocument/2006/relationships/hyperlink" Target="https://creately.com/diagram/example/Ic4RMy0xqX1/diagrama-de-secuencia-para-libreria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reately.com/diagram/example/rFmGthrR8ka/diagrama-de-clases-de-un-sistema-de-biblioteca-electronica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jKdR7KHYm7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1614</Words>
  <Characters>8879</Characters>
  <Application>Microsoft Office Word</Application>
  <DocSecurity>0</DocSecurity>
  <Lines>73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Eprof02</dc:creator>
  <cp:keywords/>
  <dc:description/>
  <cp:lastModifiedBy>Eprof02</cp:lastModifiedBy>
  <cp:revision>1</cp:revision>
  <dcterms:created xsi:type="dcterms:W3CDTF">2025-06-17T15:57:00Z</dcterms:created>
  <dcterms:modified xsi:type="dcterms:W3CDTF">2025-06-17T16:02:00Z</dcterms:modified>
</cp:coreProperties>
</file>