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Employee Performance Analysis Report</w:t>
      </w:r>
    </w:p>
    <w:p>
      <w:pPr>
        <w:pStyle w:val="Heading1"/>
      </w:pPr>
      <w:r>
        <w:t>1. Workforce Overview</w:t>
      </w:r>
    </w:p>
    <w:p>
      <w:r>
        <w:t>This section summarizes the composition of the workforce across departments, job levels, and age groups, including overall employee counts and attrition rates.</w:t>
      </w:r>
    </w:p>
    <w:p>
      <w:pPr>
        <w:pStyle w:val="Heading2"/>
      </w:pPr>
      <w:r>
        <w:t>Key Statistics</w:t>
      </w:r>
    </w:p>
    <w:p>
      <w:r>
        <w:t>- Total Employees: 7,500</w:t>
        <w:br/>
        <w:t>- Active Employees: 6,744</w:t>
        <w:br/>
        <w:t>- Exited Employees: 756 (+82.6% YoY)</w:t>
        <w:br/>
        <w:t>- Total Managers: 51 (stable)</w:t>
        <w:br/>
        <w:t>- Total Stores: 150</w:t>
        <w:br/>
        <w:t>- Average Salary: $27.25K</w:t>
      </w:r>
    </w:p>
    <w:p>
      <w:pPr>
        <w:pStyle w:val="Heading2"/>
      </w:pPr>
      <w:r>
        <w:t>Employee Distribution</w:t>
      </w:r>
    </w:p>
    <w:p>
      <w:r>
        <w:t>- Largest Department: Store Operations (3,000 employees)</w:t>
        <w:br/>
        <w:t>- Smallest Departments: Marketing &amp; Customer Service (150 each)</w:t>
        <w:br/>
        <w:t>- Workforce by Age Group:</w:t>
        <w:br/>
        <w:t xml:space="preserve">   • 21–30: 3,250 employees</w:t>
        <w:br/>
        <w:t xml:space="preserve">   • 31–40: 3,129 employees</w:t>
        <w:br/>
        <w:t xml:space="preserve">   • 41–50: 1,019 employees</w:t>
        <w:br/>
        <w:t xml:space="preserve">   • 51–60: 99 employees</w:t>
        <w:br/>
        <w:t xml:space="preserve">   • 61+: 3 employees</w:t>
        <w:br/>
        <w:t>- Attrition highest in age group 31–40 (351 exits).</w:t>
      </w:r>
    </w:p>
    <w:p>
      <w:pPr>
        <w:pStyle w:val="Heading1"/>
      </w:pPr>
      <w:r>
        <w:t>2. Compensation Patterns</w:t>
      </w:r>
    </w:p>
    <w:p>
      <w:r>
        <w:t>Compensation levels vary significantly across departments and job levels. Executives in certain divisions reach six-figure salaries.</w:t>
      </w:r>
    </w:p>
    <w:p>
      <w:r>
        <w:t>- Logistics/Warehousing Executives: $153K (highest)</w:t>
        <w:br/>
        <w:t>- Store Operations Executives: $128K</w:t>
        <w:br/>
        <w:t>- Fresh Produce Executives: $110K</w:t>
        <w:br/>
        <w:t>- IT Executives: $115K</w:t>
        <w:br/>
        <w:t>- Finance Executives: $101K</w:t>
        <w:br/>
        <w:t>- HR Executives: $95K</w:t>
        <w:br/>
        <w:t>- Marketing Executives: $91K</w:t>
        <w:br/>
        <w:t>- Customer Service Executives: $53K (lowest)</w:t>
      </w:r>
    </w:p>
    <w:p>
      <w:pPr>
        <w:pStyle w:val="Heading1"/>
      </w:pPr>
      <w:r>
        <w:t>3. Performance &amp; Productivity</w:t>
      </w:r>
    </w:p>
    <w:p>
      <w:r>
        <w:t>Performance ratings and productivity indicators provide insights into employee contribution and areas requiring development.</w:t>
      </w:r>
    </w:p>
    <w:p>
      <w:r>
        <w:t>- Average Performance Rating: 3.7/5 (slight improvement from 3.67 previous year)</w:t>
        <w:br/>
        <w:t>- Performance Groups:</w:t>
        <w:br/>
        <w:t xml:space="preserve">   • Low: 1,646 employees</w:t>
        <w:br/>
        <w:t xml:space="preserve">   • Mid: 3,188 employees</w:t>
        <w:br/>
        <w:t xml:space="preserve">   • High: 2,252 employees</w:t>
        <w:br/>
        <w:t>- Top performers consistently scored above 4.5</w:t>
        <w:br/>
        <w:t>- Lowest performers averaged below 2.5</w:t>
      </w:r>
    </w:p>
    <w:p>
      <w:pPr>
        <w:pStyle w:val="Heading2"/>
      </w:pPr>
      <w:r>
        <w:t>Training &amp; Satisfaction</w:t>
      </w:r>
    </w:p>
    <w:p>
      <w:r>
        <w:t>- Average Training Hours: 2.8 (below benchmark)</w:t>
        <w:br/>
        <w:t>- Average Employee Satisfaction: 7.24/10</w:t>
        <w:br/>
        <w:t>- Productivity Index: 1.35</w:t>
        <w:br/>
        <w:t>- Correlation observed: higher training hours linked to higher performance ratings.</w:t>
      </w:r>
    </w:p>
    <w:p>
      <w:pPr>
        <w:pStyle w:val="Heading1"/>
      </w:pPr>
      <w:r>
        <w:t>4. Business Outcomes</w:t>
      </w:r>
    </w:p>
    <w:p>
      <w:r>
        <w:t>Key organizational outcomes that align employee performance with business success.</w:t>
      </w:r>
    </w:p>
    <w:p>
      <w:r>
        <w:t>- Sales Achievement: 100.06% (targets met)</w:t>
        <w:br/>
        <w:t>- Customer Satisfaction: 7.5/10 (steady)</w:t>
        <w:br/>
        <w:t>- Average Waste: 2.84% (rated 'Good')</w:t>
        <w:br/>
        <w:t>- Top-performing stores exceeded 104% achievement</w:t>
        <w:br/>
        <w:t>- Lagging stores stayed around ~96% achievement</w:t>
      </w:r>
    </w:p>
    <w:p>
      <w:pPr>
        <w:pStyle w:val="Heading1"/>
      </w:pPr>
      <w:r>
        <w:t>5. Attrition Analysis</w:t>
      </w:r>
    </w:p>
    <w:p>
      <w:r>
        <w:t>Attrition remains a critical concern, particularly in mid-career staff and key operational departments.</w:t>
      </w:r>
    </w:p>
    <w:p>
      <w:r>
        <w:t>- Highest attrition in 31–40 age group: 351 exits</w:t>
        <w:br/>
        <w:t>- Store Operations had 284 exits (largest volume)</w:t>
        <w:br/>
        <w:t>- Logistics/Warehousing: 175 exits</w:t>
        <w:br/>
        <w:t>- Fresh Produce: 117 exits</w:t>
        <w:br/>
        <w:t>- Meat/Fish &amp; Bakery: 87 exits</w:t>
        <w:br/>
        <w:t>- HR, Finance, IT, Customer Service, and Marketing had minimal exits (&lt;30 each)</w:t>
      </w:r>
    </w:p>
    <w:p>
      <w:pPr>
        <w:pStyle w:val="Heading1"/>
      </w:pPr>
      <w:r>
        <w:t>6. Top and Bottom Performers</w:t>
      </w:r>
    </w:p>
    <w:p>
      <w:r>
        <w:t>Insights from ranking employees and stores by performance and achievement.</w:t>
      </w:r>
    </w:p>
    <w:p>
      <w:r>
        <w:t>- Top 10 Employees scored performance ratings between 4.51 and 4.89</w:t>
        <w:br/>
        <w:t>- Bottom 10 Employees scored performance ratings between 1.73 and 2.54</w:t>
        <w:br/>
        <w:t>- Top Stores achieved &gt;103% sales targets</w:t>
        <w:br/>
        <w:t>- Bottom Stores achieved &lt;97% sales targets</w:t>
      </w:r>
    </w:p>
    <w:p>
      <w:pPr>
        <w:pStyle w:val="Heading1"/>
      </w:pPr>
      <w:r>
        <w:t>7. Recommendations</w:t>
      </w:r>
    </w:p>
    <w:p>
      <w:r>
        <w:t>- Develop targeted retention programs for 31–40 age group (critical mid-career professionals).</w:t>
        <w:br/>
        <w:t>- Enhance training opportunities to increase productivity and reduce attrition.</w:t>
        <w:br/>
        <w:t>- Leverage top-performing stores as mentors for underperforming branches.</w:t>
        <w:br/>
        <w:t>- Balance career progression and compensation to sustain employee engagement.</w:t>
        <w:br/>
        <w:t>- Improve support structures in high-attrition departments (Store Operations, Logistics).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