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50923" w14:textId="77777777" w:rsidR="002043A0" w:rsidRPr="002043A0" w:rsidRDefault="002043A0" w:rsidP="00272429">
      <w:pPr>
        <w:jc w:val="center"/>
        <w:rPr>
          <w:b/>
          <w:bCs/>
          <w:sz w:val="48"/>
          <w:szCs w:val="48"/>
        </w:rPr>
      </w:pPr>
      <w:r w:rsidRPr="002043A0">
        <w:rPr>
          <w:b/>
          <w:bCs/>
          <w:sz w:val="48"/>
          <w:szCs w:val="48"/>
        </w:rPr>
        <w:t>Metro Bikes Sales Performance Report</w:t>
      </w:r>
    </w:p>
    <w:p w14:paraId="0FDC26B6" w14:textId="77777777" w:rsidR="002043A0" w:rsidRPr="002043A0" w:rsidRDefault="002043A0" w:rsidP="002043A0"/>
    <w:p w14:paraId="0BC5C0EE" w14:textId="52721383" w:rsidR="002043A0" w:rsidRPr="002043A0" w:rsidRDefault="002043A0" w:rsidP="00272429">
      <w:pPr>
        <w:jc w:val="center"/>
        <w:rPr>
          <w:b/>
          <w:bCs/>
        </w:rPr>
      </w:pPr>
      <w:r w:rsidRPr="002043A0">
        <w:rPr>
          <w:b/>
          <w:bCs/>
        </w:rPr>
        <w:t xml:space="preserve">Date: </w:t>
      </w:r>
      <w:r w:rsidR="000B246A" w:rsidRPr="00CE0649">
        <w:rPr>
          <w:b/>
          <w:bCs/>
        </w:rPr>
        <w:t>18/02/2025</w:t>
      </w:r>
    </w:p>
    <w:p w14:paraId="3C870F67" w14:textId="1C1490AF" w:rsidR="002043A0" w:rsidRPr="002043A0" w:rsidRDefault="002043A0" w:rsidP="00272429">
      <w:pPr>
        <w:jc w:val="center"/>
        <w:rPr>
          <w:b/>
          <w:bCs/>
        </w:rPr>
      </w:pPr>
      <w:r w:rsidRPr="002043A0">
        <w:rPr>
          <w:b/>
          <w:bCs/>
        </w:rPr>
        <w:t xml:space="preserve">Prepared By: </w:t>
      </w:r>
      <w:r w:rsidR="000B246A" w:rsidRPr="00CE0649">
        <w:rPr>
          <w:b/>
          <w:bCs/>
        </w:rPr>
        <w:t>Aderibigbe Adeola</w:t>
      </w:r>
    </w:p>
    <w:p w14:paraId="2466AAF3" w14:textId="77777777" w:rsidR="002043A0" w:rsidRPr="002043A0" w:rsidRDefault="002043A0" w:rsidP="002043A0"/>
    <w:p w14:paraId="012F89F5" w14:textId="72CD38E3" w:rsidR="002043A0" w:rsidRPr="002043A0" w:rsidRDefault="002043A0" w:rsidP="00272429">
      <w:pPr>
        <w:jc w:val="center"/>
        <w:rPr>
          <w:b/>
          <w:bCs/>
          <w:sz w:val="32"/>
          <w:szCs w:val="32"/>
          <w:u w:val="single"/>
        </w:rPr>
      </w:pPr>
      <w:r w:rsidRPr="002043A0">
        <w:rPr>
          <w:b/>
          <w:bCs/>
          <w:sz w:val="32"/>
          <w:szCs w:val="32"/>
        </w:rPr>
        <w:t xml:space="preserve"> </w:t>
      </w:r>
      <w:r w:rsidRPr="002043A0">
        <w:rPr>
          <w:b/>
          <w:bCs/>
          <w:sz w:val="32"/>
          <w:szCs w:val="32"/>
          <w:u w:val="single"/>
        </w:rPr>
        <w:t>Overview</w:t>
      </w:r>
    </w:p>
    <w:p w14:paraId="17CC1A0E" w14:textId="77777777" w:rsidR="002043A0" w:rsidRPr="002043A0" w:rsidRDefault="002043A0" w:rsidP="002043A0">
      <w:r w:rsidRPr="002043A0">
        <w:t>This report presents an analysis of Metro Bikes’ sales trends, order performance, and revenue contribution across multiple stores and product categories. The insights were derived from an interactive Power BI dashboard, which tracks key performance indicators (KPIs) such as total orders, revenue trends, and order rejection rates.</w:t>
      </w:r>
    </w:p>
    <w:p w14:paraId="0C103859" w14:textId="77777777" w:rsidR="002043A0" w:rsidRDefault="002043A0" w:rsidP="002043A0"/>
    <w:p w14:paraId="2E619063" w14:textId="77777777" w:rsidR="00272429" w:rsidRPr="002043A0" w:rsidRDefault="00272429" w:rsidP="002043A0"/>
    <w:p w14:paraId="0B1AE32A" w14:textId="494A79A9" w:rsidR="002043A0" w:rsidRPr="002043A0" w:rsidRDefault="002043A0" w:rsidP="00272429">
      <w:pPr>
        <w:jc w:val="center"/>
        <w:rPr>
          <w:b/>
          <w:bCs/>
          <w:sz w:val="32"/>
          <w:szCs w:val="32"/>
          <w:u w:val="single"/>
        </w:rPr>
      </w:pPr>
      <w:r w:rsidRPr="002043A0">
        <w:rPr>
          <w:b/>
          <w:bCs/>
          <w:sz w:val="32"/>
          <w:szCs w:val="32"/>
          <w:u w:val="single"/>
        </w:rPr>
        <w:t>Key Metrics &amp; Insights</w:t>
      </w:r>
    </w:p>
    <w:p w14:paraId="218971C4" w14:textId="6FE62FAC" w:rsidR="002043A0" w:rsidRPr="002043A0" w:rsidRDefault="00272429" w:rsidP="002043A0">
      <w:pPr>
        <w:rPr>
          <w:b/>
          <w:bCs/>
          <w:sz w:val="28"/>
          <w:szCs w:val="28"/>
        </w:rPr>
      </w:pPr>
      <w:r>
        <w:rPr>
          <w:b/>
          <w:bCs/>
          <w:sz w:val="28"/>
          <w:szCs w:val="28"/>
        </w:rPr>
        <w:t>1</w:t>
      </w:r>
      <w:r w:rsidR="002043A0" w:rsidRPr="002043A0">
        <w:rPr>
          <w:b/>
          <w:bCs/>
          <w:sz w:val="28"/>
          <w:szCs w:val="28"/>
        </w:rPr>
        <w:t>. Revenue Analysis</w:t>
      </w:r>
    </w:p>
    <w:p w14:paraId="30DE25D3" w14:textId="0E2B9D54" w:rsidR="002043A0" w:rsidRPr="002043A0" w:rsidRDefault="002043A0" w:rsidP="00DD2BA9">
      <w:pPr>
        <w:pStyle w:val="ListParagraph"/>
        <w:numPr>
          <w:ilvl w:val="0"/>
          <w:numId w:val="4"/>
        </w:numPr>
      </w:pPr>
      <w:r w:rsidRPr="00272429">
        <w:rPr>
          <w:b/>
          <w:bCs/>
        </w:rPr>
        <w:t>Multi-Month Gross Revenue:</w:t>
      </w:r>
      <w:r w:rsidRPr="002043A0">
        <w:t xml:space="preserve"> $8.58M (+0.1% vs. Last Month)</w:t>
      </w:r>
    </w:p>
    <w:p w14:paraId="555DDD47" w14:textId="285D2319" w:rsidR="002043A0" w:rsidRPr="002043A0" w:rsidRDefault="002043A0" w:rsidP="00DD2BA9">
      <w:pPr>
        <w:pStyle w:val="ListParagraph"/>
        <w:numPr>
          <w:ilvl w:val="0"/>
          <w:numId w:val="4"/>
        </w:numPr>
      </w:pPr>
      <w:r w:rsidRPr="00272429">
        <w:rPr>
          <w:b/>
          <w:bCs/>
        </w:rPr>
        <w:t>Net Revenue:</w:t>
      </w:r>
      <w:r w:rsidRPr="002043A0">
        <w:t xml:space="preserve"> $7.69M (+0.1% vs. Last Month)</w:t>
      </w:r>
    </w:p>
    <w:p w14:paraId="0CFECD87" w14:textId="733E3643" w:rsidR="002043A0" w:rsidRPr="002043A0" w:rsidRDefault="002043A0" w:rsidP="00DD2BA9">
      <w:pPr>
        <w:pStyle w:val="ListParagraph"/>
        <w:numPr>
          <w:ilvl w:val="0"/>
          <w:numId w:val="4"/>
        </w:numPr>
      </w:pPr>
      <w:r w:rsidRPr="00272429">
        <w:rPr>
          <w:b/>
          <w:bCs/>
        </w:rPr>
        <w:t>Lost Revenue:</w:t>
      </w:r>
      <w:r w:rsidRPr="002043A0">
        <w:t xml:space="preserve"> $231K (+3.6% vs. Last Month)</w:t>
      </w:r>
    </w:p>
    <w:p w14:paraId="754D0CE6" w14:textId="466033F3" w:rsidR="002043A0" w:rsidRPr="00272429" w:rsidRDefault="002043A0" w:rsidP="002043A0">
      <w:pPr>
        <w:pStyle w:val="ListParagraph"/>
        <w:numPr>
          <w:ilvl w:val="0"/>
          <w:numId w:val="4"/>
        </w:numPr>
        <w:rPr>
          <w:b/>
          <w:bCs/>
        </w:rPr>
      </w:pPr>
      <w:r w:rsidRPr="00272429">
        <w:rPr>
          <w:b/>
          <w:bCs/>
        </w:rPr>
        <w:t>Top Performing Products:</w:t>
      </w:r>
    </w:p>
    <w:p w14:paraId="0056EDF0" w14:textId="164CDBAB" w:rsidR="00DD2BA9" w:rsidRDefault="00DD2BA9" w:rsidP="00DD2BA9">
      <w:pPr>
        <w:pStyle w:val="ListParagraph"/>
        <w:numPr>
          <w:ilvl w:val="1"/>
          <w:numId w:val="4"/>
        </w:numPr>
      </w:pPr>
      <w:proofErr w:type="spellStart"/>
      <w:r>
        <w:t>Mountian</w:t>
      </w:r>
      <w:proofErr w:type="spellEnd"/>
      <w:r>
        <w:t xml:space="preserve"> Bikes ($2.7M Net Revenue)</w:t>
      </w:r>
    </w:p>
    <w:p w14:paraId="4DD33478" w14:textId="0E78C949" w:rsidR="00DD2BA9" w:rsidRDefault="00DD2BA9" w:rsidP="00DD2BA9">
      <w:pPr>
        <w:pStyle w:val="ListParagraph"/>
        <w:numPr>
          <w:ilvl w:val="1"/>
          <w:numId w:val="4"/>
        </w:numPr>
      </w:pPr>
      <w:r>
        <w:t>Road Bikes ($1.7M Net Revenue)</w:t>
      </w:r>
    </w:p>
    <w:p w14:paraId="6177960D" w14:textId="77777777" w:rsidR="00DD2BA9" w:rsidRPr="002043A0" w:rsidRDefault="00DD2BA9" w:rsidP="00DD2BA9"/>
    <w:p w14:paraId="27F4DC60" w14:textId="17E3BD1E" w:rsidR="002043A0" w:rsidRPr="002043A0" w:rsidRDefault="00272429" w:rsidP="002043A0">
      <w:pPr>
        <w:rPr>
          <w:b/>
          <w:bCs/>
          <w:sz w:val="28"/>
          <w:szCs w:val="28"/>
        </w:rPr>
      </w:pPr>
      <w:r>
        <w:rPr>
          <w:b/>
          <w:bCs/>
          <w:sz w:val="28"/>
          <w:szCs w:val="28"/>
        </w:rPr>
        <w:t>2</w:t>
      </w:r>
      <w:r w:rsidR="002043A0" w:rsidRPr="002043A0">
        <w:rPr>
          <w:b/>
          <w:bCs/>
          <w:sz w:val="28"/>
          <w:szCs w:val="28"/>
        </w:rPr>
        <w:t>. Order Trends</w:t>
      </w:r>
    </w:p>
    <w:p w14:paraId="77B71C6C" w14:textId="38EBE54D" w:rsidR="002043A0" w:rsidRPr="002043A0" w:rsidRDefault="002043A0" w:rsidP="000B246A">
      <w:pPr>
        <w:pStyle w:val="ListParagraph"/>
        <w:numPr>
          <w:ilvl w:val="0"/>
          <w:numId w:val="3"/>
        </w:numPr>
      </w:pPr>
      <w:r w:rsidRPr="00272429">
        <w:rPr>
          <w:b/>
          <w:bCs/>
        </w:rPr>
        <w:t>Total Orders:</w:t>
      </w:r>
      <w:r w:rsidRPr="002043A0">
        <w:t xml:space="preserve"> 1,615</w:t>
      </w:r>
    </w:p>
    <w:p w14:paraId="46CA5B5D" w14:textId="55BB5368" w:rsidR="002043A0" w:rsidRPr="002043A0" w:rsidRDefault="002043A0" w:rsidP="000B246A">
      <w:pPr>
        <w:pStyle w:val="ListParagraph"/>
        <w:numPr>
          <w:ilvl w:val="0"/>
          <w:numId w:val="3"/>
        </w:numPr>
      </w:pPr>
      <w:r w:rsidRPr="00272429">
        <w:rPr>
          <w:b/>
          <w:bCs/>
        </w:rPr>
        <w:t>Year-over-Year Growth:</w:t>
      </w:r>
      <w:r w:rsidRPr="002043A0">
        <w:t xml:space="preserve"> +0.1%</w:t>
      </w:r>
    </w:p>
    <w:p w14:paraId="5C1FC9A3" w14:textId="0BCB9D7C" w:rsidR="002043A0" w:rsidRPr="002043A0" w:rsidRDefault="002043A0" w:rsidP="000B246A">
      <w:pPr>
        <w:pStyle w:val="ListParagraph"/>
        <w:numPr>
          <w:ilvl w:val="0"/>
          <w:numId w:val="3"/>
        </w:numPr>
      </w:pPr>
      <w:r w:rsidRPr="00272429">
        <w:rPr>
          <w:b/>
          <w:bCs/>
        </w:rPr>
        <w:t>Month-over-Month Growth:</w:t>
      </w:r>
      <w:r w:rsidRPr="002043A0">
        <w:t xml:space="preserve"> +22.1%</w:t>
      </w:r>
    </w:p>
    <w:p w14:paraId="4A875DA9" w14:textId="77D3FF0F" w:rsidR="002043A0" w:rsidRPr="002043A0" w:rsidRDefault="002043A0" w:rsidP="000B246A">
      <w:pPr>
        <w:pStyle w:val="ListParagraph"/>
        <w:numPr>
          <w:ilvl w:val="0"/>
          <w:numId w:val="3"/>
        </w:numPr>
      </w:pPr>
      <w:r w:rsidRPr="00272429">
        <w:rPr>
          <w:b/>
          <w:bCs/>
        </w:rPr>
        <w:t>Most Orders by Store:</w:t>
      </w:r>
      <w:r w:rsidRPr="002043A0">
        <w:t xml:space="preserve"> Baldwin Bikes, Rowlett Bikes, Santa Cruz Bikes</w:t>
      </w:r>
    </w:p>
    <w:p w14:paraId="4621085E" w14:textId="45C563F3" w:rsidR="002043A0" w:rsidRPr="00272429" w:rsidRDefault="002043A0" w:rsidP="000B246A">
      <w:pPr>
        <w:pStyle w:val="ListParagraph"/>
        <w:numPr>
          <w:ilvl w:val="0"/>
          <w:numId w:val="3"/>
        </w:numPr>
        <w:rPr>
          <w:b/>
          <w:bCs/>
        </w:rPr>
      </w:pPr>
      <w:r w:rsidRPr="00272429">
        <w:rPr>
          <w:b/>
          <w:bCs/>
        </w:rPr>
        <w:t>Order Status Breakdown:</w:t>
      </w:r>
    </w:p>
    <w:p w14:paraId="4CDC1D66" w14:textId="7EC453DB" w:rsidR="00DD2BA9" w:rsidRDefault="00DD2BA9" w:rsidP="00DD2BA9">
      <w:pPr>
        <w:pStyle w:val="ListParagraph"/>
        <w:numPr>
          <w:ilvl w:val="1"/>
          <w:numId w:val="3"/>
        </w:numPr>
      </w:pPr>
      <w:r>
        <w:t>Completed Orders: Dominant across all months</w:t>
      </w:r>
    </w:p>
    <w:p w14:paraId="74BFE70B" w14:textId="634E7C4F" w:rsidR="00DD2BA9" w:rsidRDefault="00DD2BA9" w:rsidP="002043A0">
      <w:pPr>
        <w:pStyle w:val="ListParagraph"/>
        <w:numPr>
          <w:ilvl w:val="1"/>
          <w:numId w:val="3"/>
        </w:numPr>
      </w:pPr>
      <w:r>
        <w:t>Rejected Orders: Peaks in Feb, June, and July</w:t>
      </w:r>
    </w:p>
    <w:p w14:paraId="49AA4CA8" w14:textId="77777777" w:rsidR="00DD2BA9" w:rsidRPr="002043A0" w:rsidRDefault="00DD2BA9" w:rsidP="002043A0"/>
    <w:p w14:paraId="6DDDF0D9" w14:textId="666674CD" w:rsidR="002043A0" w:rsidRPr="002043A0" w:rsidRDefault="00272429" w:rsidP="002043A0">
      <w:pPr>
        <w:rPr>
          <w:b/>
          <w:bCs/>
          <w:sz w:val="28"/>
          <w:szCs w:val="28"/>
        </w:rPr>
      </w:pPr>
      <w:r>
        <w:rPr>
          <w:b/>
          <w:bCs/>
          <w:sz w:val="28"/>
          <w:szCs w:val="28"/>
        </w:rPr>
        <w:t>3</w:t>
      </w:r>
      <w:r w:rsidR="002043A0" w:rsidRPr="002043A0">
        <w:rPr>
          <w:b/>
          <w:bCs/>
          <w:sz w:val="28"/>
          <w:szCs w:val="28"/>
        </w:rPr>
        <w:t>. Geographic &amp; Time-Based Insights</w:t>
      </w:r>
    </w:p>
    <w:p w14:paraId="40AA490F" w14:textId="5314CFF9" w:rsidR="00DD2BA9" w:rsidRPr="00272429" w:rsidRDefault="002043A0" w:rsidP="00DD2BA9">
      <w:pPr>
        <w:pStyle w:val="ListParagraph"/>
        <w:numPr>
          <w:ilvl w:val="0"/>
          <w:numId w:val="6"/>
        </w:numPr>
        <w:rPr>
          <w:b/>
          <w:bCs/>
        </w:rPr>
      </w:pPr>
      <w:r w:rsidRPr="00272429">
        <w:rPr>
          <w:b/>
          <w:bCs/>
        </w:rPr>
        <w:t>Net Revenue by Location:</w:t>
      </w:r>
    </w:p>
    <w:p w14:paraId="7B93D1CA" w14:textId="28C004EE" w:rsidR="00DD2BA9" w:rsidRDefault="00DD2BA9" w:rsidP="00DD2BA9">
      <w:pPr>
        <w:pStyle w:val="ListParagraph"/>
        <w:numPr>
          <w:ilvl w:val="1"/>
          <w:numId w:val="6"/>
        </w:numPr>
      </w:pPr>
      <w:r>
        <w:t>Texas (Tx): Strong sales presence</w:t>
      </w:r>
    </w:p>
    <w:p w14:paraId="64ECC627" w14:textId="69B82F23" w:rsidR="00DD2BA9" w:rsidRDefault="00DD2BA9" w:rsidP="00DD2BA9">
      <w:pPr>
        <w:pStyle w:val="ListParagraph"/>
        <w:numPr>
          <w:ilvl w:val="1"/>
          <w:numId w:val="6"/>
        </w:numPr>
      </w:pPr>
      <w:r>
        <w:t xml:space="preserve">California (CA) &amp; New </w:t>
      </w:r>
      <w:proofErr w:type="gramStart"/>
      <w:r>
        <w:t>York(</w:t>
      </w:r>
      <w:proofErr w:type="gramEnd"/>
      <w:r>
        <w:t>NY): High-volume markets</w:t>
      </w:r>
    </w:p>
    <w:p w14:paraId="7D7BBCD8" w14:textId="77777777" w:rsidR="00DD2BA9" w:rsidRPr="002043A0" w:rsidRDefault="00DD2BA9" w:rsidP="00DD2BA9"/>
    <w:p w14:paraId="771A51AC" w14:textId="3813FC27" w:rsidR="00DD2BA9" w:rsidRPr="00272429" w:rsidRDefault="002043A0" w:rsidP="00DD2BA9">
      <w:pPr>
        <w:pStyle w:val="ListParagraph"/>
        <w:numPr>
          <w:ilvl w:val="0"/>
          <w:numId w:val="6"/>
        </w:numPr>
        <w:rPr>
          <w:b/>
          <w:bCs/>
        </w:rPr>
      </w:pPr>
      <w:r w:rsidRPr="00272429">
        <w:rPr>
          <w:b/>
          <w:bCs/>
        </w:rPr>
        <w:t>Orders by Day of Week</w:t>
      </w:r>
      <w:r w:rsidR="00DD2BA9" w:rsidRPr="00272429">
        <w:rPr>
          <w:b/>
          <w:bCs/>
        </w:rPr>
        <w:t>:</w:t>
      </w:r>
    </w:p>
    <w:p w14:paraId="01A4FF90" w14:textId="0EEA3EBB" w:rsidR="00DD2BA9" w:rsidRDefault="00DD2BA9" w:rsidP="00DD2BA9">
      <w:pPr>
        <w:pStyle w:val="ListParagraph"/>
        <w:numPr>
          <w:ilvl w:val="1"/>
          <w:numId w:val="6"/>
        </w:numPr>
      </w:pPr>
      <w:r>
        <w:t>High volume on Tuesdays and Saturdays</w:t>
      </w:r>
    </w:p>
    <w:p w14:paraId="20649107" w14:textId="26E3DA6F" w:rsidR="00DD2BA9" w:rsidRDefault="00DD2BA9" w:rsidP="00DD2BA9">
      <w:pPr>
        <w:pStyle w:val="ListParagraph"/>
        <w:numPr>
          <w:ilvl w:val="1"/>
          <w:numId w:val="6"/>
        </w:numPr>
      </w:pPr>
      <w:r>
        <w:t>Lower order activity on Fridays</w:t>
      </w:r>
    </w:p>
    <w:p w14:paraId="54EB021B" w14:textId="77777777" w:rsidR="00DD2BA9" w:rsidRDefault="00DD2BA9" w:rsidP="00DD2BA9"/>
    <w:p w14:paraId="4106C488" w14:textId="77777777" w:rsidR="00272429" w:rsidRPr="002043A0" w:rsidRDefault="00272429" w:rsidP="00DD2BA9"/>
    <w:p w14:paraId="1AB36014" w14:textId="66E4F023" w:rsidR="00272429" w:rsidRPr="002043A0" w:rsidRDefault="002043A0" w:rsidP="00272429">
      <w:pPr>
        <w:jc w:val="center"/>
        <w:rPr>
          <w:b/>
          <w:bCs/>
          <w:sz w:val="28"/>
          <w:szCs w:val="28"/>
          <w:u w:val="single"/>
        </w:rPr>
      </w:pPr>
      <w:r w:rsidRPr="002043A0">
        <w:rPr>
          <w:b/>
          <w:bCs/>
          <w:sz w:val="28"/>
          <w:szCs w:val="28"/>
          <w:u w:val="single"/>
        </w:rPr>
        <w:t>Key Interactive Features (Power BI Dashboard)</w:t>
      </w:r>
    </w:p>
    <w:p w14:paraId="552AE8C1" w14:textId="6DA18DD4" w:rsidR="002043A0" w:rsidRPr="002043A0" w:rsidRDefault="002043A0" w:rsidP="00272429">
      <w:pPr>
        <w:pStyle w:val="ListParagraph"/>
        <w:numPr>
          <w:ilvl w:val="0"/>
          <w:numId w:val="7"/>
        </w:numPr>
      </w:pPr>
      <w:r w:rsidRPr="00755DC6">
        <w:rPr>
          <w:b/>
          <w:bCs/>
        </w:rPr>
        <w:t>Flip Cards:</w:t>
      </w:r>
      <w:r w:rsidRPr="002043A0">
        <w:t xml:space="preserve"> Toggle between Gross Revenue, Net Revenue, and Lost Revenue.</w:t>
      </w:r>
    </w:p>
    <w:p w14:paraId="6A301704" w14:textId="29E3CEF9" w:rsidR="002043A0" w:rsidRPr="002043A0" w:rsidRDefault="002043A0" w:rsidP="00272429">
      <w:pPr>
        <w:pStyle w:val="ListParagraph"/>
        <w:numPr>
          <w:ilvl w:val="0"/>
          <w:numId w:val="7"/>
        </w:numPr>
      </w:pPr>
      <w:r w:rsidRPr="00755DC6">
        <w:rPr>
          <w:b/>
          <w:bCs/>
        </w:rPr>
        <w:t>Order Status Switch:</w:t>
      </w:r>
      <w:r w:rsidRPr="002043A0">
        <w:t xml:space="preserve"> View Completed vs. Rejected Orders dynamically.</w:t>
      </w:r>
    </w:p>
    <w:p w14:paraId="51EFEBAA" w14:textId="32A89EFB" w:rsidR="002043A0" w:rsidRPr="002043A0" w:rsidRDefault="002043A0" w:rsidP="00272429">
      <w:pPr>
        <w:pStyle w:val="ListParagraph"/>
        <w:numPr>
          <w:ilvl w:val="0"/>
          <w:numId w:val="7"/>
        </w:numPr>
      </w:pPr>
      <w:r w:rsidRPr="00755DC6">
        <w:rPr>
          <w:b/>
          <w:bCs/>
        </w:rPr>
        <w:t>Store Contribution Filters:</w:t>
      </w:r>
      <w:r w:rsidRPr="002043A0">
        <w:t xml:space="preserve"> Analyze sales by specific stores.</w:t>
      </w:r>
    </w:p>
    <w:p w14:paraId="7C30B238" w14:textId="1F591DE1" w:rsidR="002043A0" w:rsidRPr="002043A0" w:rsidRDefault="002043A0" w:rsidP="00272429">
      <w:pPr>
        <w:pStyle w:val="ListParagraph"/>
        <w:numPr>
          <w:ilvl w:val="0"/>
          <w:numId w:val="7"/>
        </w:numPr>
      </w:pPr>
      <w:r w:rsidRPr="00755DC6">
        <w:rPr>
          <w:b/>
          <w:bCs/>
        </w:rPr>
        <w:t>Date Filters:</w:t>
      </w:r>
      <w:r w:rsidRPr="002043A0">
        <w:t xml:space="preserve"> Interactive selection for Year &amp; Month comparisons.</w:t>
      </w:r>
    </w:p>
    <w:p w14:paraId="48EFEF78" w14:textId="77777777" w:rsidR="00272429" w:rsidRPr="002043A0" w:rsidRDefault="00272429" w:rsidP="002043A0"/>
    <w:p w14:paraId="4CE1E7F3" w14:textId="4091CD97" w:rsidR="00272429" w:rsidRPr="002043A0" w:rsidRDefault="002043A0" w:rsidP="00272429">
      <w:pPr>
        <w:jc w:val="center"/>
        <w:rPr>
          <w:b/>
          <w:bCs/>
          <w:sz w:val="28"/>
          <w:szCs w:val="28"/>
          <w:u w:val="single"/>
        </w:rPr>
      </w:pPr>
      <w:r w:rsidRPr="002043A0">
        <w:rPr>
          <w:b/>
          <w:bCs/>
          <w:sz w:val="28"/>
          <w:szCs w:val="28"/>
          <w:u w:val="single"/>
        </w:rPr>
        <w:t>Next Steps &amp; Recommendations</w:t>
      </w:r>
    </w:p>
    <w:p w14:paraId="1E488F86" w14:textId="7CC0DB91" w:rsidR="002043A0" w:rsidRPr="002043A0" w:rsidRDefault="002043A0" w:rsidP="00272429">
      <w:pPr>
        <w:pStyle w:val="ListParagraph"/>
        <w:numPr>
          <w:ilvl w:val="0"/>
          <w:numId w:val="8"/>
        </w:numPr>
      </w:pPr>
      <w:r w:rsidRPr="002043A0">
        <w:t>Boost inventory for top-performing bikes (Mountain &amp; Road Bikes).</w:t>
      </w:r>
    </w:p>
    <w:p w14:paraId="60B6C186" w14:textId="573E4890" w:rsidR="002043A0" w:rsidRPr="002043A0" w:rsidRDefault="002043A0" w:rsidP="00272429">
      <w:pPr>
        <w:pStyle w:val="ListParagraph"/>
        <w:numPr>
          <w:ilvl w:val="0"/>
          <w:numId w:val="8"/>
        </w:numPr>
      </w:pPr>
      <w:r w:rsidRPr="002043A0">
        <w:t>Investigate reasons for increased lost revenue (+3.6%) and optimize order fulfillment.</w:t>
      </w:r>
    </w:p>
    <w:p w14:paraId="5E2B1435" w14:textId="4689C13E" w:rsidR="002043A0" w:rsidRPr="002043A0" w:rsidRDefault="002043A0" w:rsidP="00272429">
      <w:pPr>
        <w:pStyle w:val="ListParagraph"/>
        <w:numPr>
          <w:ilvl w:val="0"/>
          <w:numId w:val="8"/>
        </w:numPr>
      </w:pPr>
      <w:r w:rsidRPr="002043A0">
        <w:t>Target marketing campaigns for high-performing stores (Baldwin, Rowlett, Santa Cruz).</w:t>
      </w:r>
    </w:p>
    <w:p w14:paraId="35B32FFD" w14:textId="53119CB4" w:rsidR="002043A0" w:rsidRPr="002043A0" w:rsidRDefault="002043A0" w:rsidP="00272429">
      <w:pPr>
        <w:pStyle w:val="ListParagraph"/>
        <w:numPr>
          <w:ilvl w:val="0"/>
          <w:numId w:val="8"/>
        </w:numPr>
      </w:pPr>
      <w:r w:rsidRPr="002043A0">
        <w:t>Optimize order processing on high-traffic days (Tuesday &amp; Saturday).</w:t>
      </w:r>
    </w:p>
    <w:p w14:paraId="48D43780" w14:textId="5FC3D752" w:rsidR="001A068E" w:rsidRPr="002043A0" w:rsidRDefault="001A068E" w:rsidP="002043A0"/>
    <w:sectPr w:rsidR="001A068E" w:rsidRPr="0020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F3B4A"/>
    <w:multiLevelType w:val="hybridMultilevel"/>
    <w:tmpl w:val="79A88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D1DFA"/>
    <w:multiLevelType w:val="hybridMultilevel"/>
    <w:tmpl w:val="5018F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6279E"/>
    <w:multiLevelType w:val="hybridMultilevel"/>
    <w:tmpl w:val="3628E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96A50"/>
    <w:multiLevelType w:val="hybridMultilevel"/>
    <w:tmpl w:val="A3CE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76C06"/>
    <w:multiLevelType w:val="hybridMultilevel"/>
    <w:tmpl w:val="EC8AF33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2B1811"/>
    <w:multiLevelType w:val="hybridMultilevel"/>
    <w:tmpl w:val="EB5C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D065E"/>
    <w:multiLevelType w:val="hybridMultilevel"/>
    <w:tmpl w:val="0D68A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5245A"/>
    <w:multiLevelType w:val="hybridMultilevel"/>
    <w:tmpl w:val="862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01302">
    <w:abstractNumId w:val="3"/>
  </w:num>
  <w:num w:numId="2" w16cid:durableId="1825775435">
    <w:abstractNumId w:val="1"/>
  </w:num>
  <w:num w:numId="3" w16cid:durableId="464395274">
    <w:abstractNumId w:val="2"/>
  </w:num>
  <w:num w:numId="4" w16cid:durableId="321546855">
    <w:abstractNumId w:val="0"/>
  </w:num>
  <w:num w:numId="5" w16cid:durableId="1779792977">
    <w:abstractNumId w:val="4"/>
  </w:num>
  <w:num w:numId="6" w16cid:durableId="437721442">
    <w:abstractNumId w:val="6"/>
  </w:num>
  <w:num w:numId="7" w16cid:durableId="1156383709">
    <w:abstractNumId w:val="5"/>
  </w:num>
  <w:num w:numId="8" w16cid:durableId="254560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8E"/>
    <w:rsid w:val="000B246A"/>
    <w:rsid w:val="001570EB"/>
    <w:rsid w:val="001A068E"/>
    <w:rsid w:val="002043A0"/>
    <w:rsid w:val="00272429"/>
    <w:rsid w:val="00755DC6"/>
    <w:rsid w:val="00BA7016"/>
    <w:rsid w:val="00CE0649"/>
    <w:rsid w:val="00D003C6"/>
    <w:rsid w:val="00DD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9815"/>
  <w15:chartTrackingRefBased/>
  <w15:docId w15:val="{DCFAF375-5EFF-4356-91B2-164B8696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68E"/>
    <w:rPr>
      <w:rFonts w:eastAsiaTheme="majorEastAsia" w:cstheme="majorBidi"/>
      <w:color w:val="272727" w:themeColor="text1" w:themeTint="D8"/>
    </w:rPr>
  </w:style>
  <w:style w:type="paragraph" w:styleId="Title">
    <w:name w:val="Title"/>
    <w:basedOn w:val="Normal"/>
    <w:next w:val="Normal"/>
    <w:link w:val="TitleChar"/>
    <w:uiPriority w:val="10"/>
    <w:qFormat/>
    <w:rsid w:val="001A0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68E"/>
    <w:pPr>
      <w:spacing w:before="160"/>
      <w:jc w:val="center"/>
    </w:pPr>
    <w:rPr>
      <w:i/>
      <w:iCs/>
      <w:color w:val="404040" w:themeColor="text1" w:themeTint="BF"/>
    </w:rPr>
  </w:style>
  <w:style w:type="character" w:customStyle="1" w:styleId="QuoteChar">
    <w:name w:val="Quote Char"/>
    <w:basedOn w:val="DefaultParagraphFont"/>
    <w:link w:val="Quote"/>
    <w:uiPriority w:val="29"/>
    <w:rsid w:val="001A068E"/>
    <w:rPr>
      <w:i/>
      <w:iCs/>
      <w:color w:val="404040" w:themeColor="text1" w:themeTint="BF"/>
    </w:rPr>
  </w:style>
  <w:style w:type="paragraph" w:styleId="ListParagraph">
    <w:name w:val="List Paragraph"/>
    <w:basedOn w:val="Normal"/>
    <w:uiPriority w:val="34"/>
    <w:qFormat/>
    <w:rsid w:val="001A068E"/>
    <w:pPr>
      <w:ind w:left="720"/>
      <w:contextualSpacing/>
    </w:pPr>
  </w:style>
  <w:style w:type="character" w:styleId="IntenseEmphasis">
    <w:name w:val="Intense Emphasis"/>
    <w:basedOn w:val="DefaultParagraphFont"/>
    <w:uiPriority w:val="21"/>
    <w:qFormat/>
    <w:rsid w:val="001A068E"/>
    <w:rPr>
      <w:i/>
      <w:iCs/>
      <w:color w:val="0F4761" w:themeColor="accent1" w:themeShade="BF"/>
    </w:rPr>
  </w:style>
  <w:style w:type="paragraph" w:styleId="IntenseQuote">
    <w:name w:val="Intense Quote"/>
    <w:basedOn w:val="Normal"/>
    <w:next w:val="Normal"/>
    <w:link w:val="IntenseQuoteChar"/>
    <w:uiPriority w:val="30"/>
    <w:qFormat/>
    <w:rsid w:val="001A0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68E"/>
    <w:rPr>
      <w:i/>
      <w:iCs/>
      <w:color w:val="0F4761" w:themeColor="accent1" w:themeShade="BF"/>
    </w:rPr>
  </w:style>
  <w:style w:type="character" w:styleId="IntenseReference">
    <w:name w:val="Intense Reference"/>
    <w:basedOn w:val="DefaultParagraphFont"/>
    <w:uiPriority w:val="32"/>
    <w:qFormat/>
    <w:rsid w:val="001A06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66671">
      <w:bodyDiv w:val="1"/>
      <w:marLeft w:val="0"/>
      <w:marRight w:val="0"/>
      <w:marTop w:val="0"/>
      <w:marBottom w:val="0"/>
      <w:divBdr>
        <w:top w:val="none" w:sz="0" w:space="0" w:color="auto"/>
        <w:left w:val="none" w:sz="0" w:space="0" w:color="auto"/>
        <w:bottom w:val="none" w:sz="0" w:space="0" w:color="auto"/>
        <w:right w:val="none" w:sz="0" w:space="0" w:color="auto"/>
      </w:divBdr>
    </w:div>
    <w:div w:id="849368544">
      <w:bodyDiv w:val="1"/>
      <w:marLeft w:val="0"/>
      <w:marRight w:val="0"/>
      <w:marTop w:val="0"/>
      <w:marBottom w:val="0"/>
      <w:divBdr>
        <w:top w:val="none" w:sz="0" w:space="0" w:color="auto"/>
        <w:left w:val="none" w:sz="0" w:space="0" w:color="auto"/>
        <w:bottom w:val="none" w:sz="0" w:space="0" w:color="auto"/>
        <w:right w:val="none" w:sz="0" w:space="0" w:color="auto"/>
      </w:divBdr>
    </w:div>
    <w:div w:id="901603532">
      <w:bodyDiv w:val="1"/>
      <w:marLeft w:val="0"/>
      <w:marRight w:val="0"/>
      <w:marTop w:val="0"/>
      <w:marBottom w:val="0"/>
      <w:divBdr>
        <w:top w:val="none" w:sz="0" w:space="0" w:color="auto"/>
        <w:left w:val="none" w:sz="0" w:space="0" w:color="auto"/>
        <w:bottom w:val="none" w:sz="0" w:space="0" w:color="auto"/>
        <w:right w:val="none" w:sz="0" w:space="0" w:color="auto"/>
      </w:divBdr>
    </w:div>
    <w:div w:id="1383747741">
      <w:bodyDiv w:val="1"/>
      <w:marLeft w:val="0"/>
      <w:marRight w:val="0"/>
      <w:marTop w:val="0"/>
      <w:marBottom w:val="0"/>
      <w:divBdr>
        <w:top w:val="none" w:sz="0" w:space="0" w:color="auto"/>
        <w:left w:val="none" w:sz="0" w:space="0" w:color="auto"/>
        <w:bottom w:val="none" w:sz="0" w:space="0" w:color="auto"/>
        <w:right w:val="none" w:sz="0" w:space="0" w:color="auto"/>
      </w:divBdr>
    </w:div>
    <w:div w:id="1787654550">
      <w:bodyDiv w:val="1"/>
      <w:marLeft w:val="0"/>
      <w:marRight w:val="0"/>
      <w:marTop w:val="0"/>
      <w:marBottom w:val="0"/>
      <w:divBdr>
        <w:top w:val="none" w:sz="0" w:space="0" w:color="auto"/>
        <w:left w:val="none" w:sz="0" w:space="0" w:color="auto"/>
        <w:bottom w:val="none" w:sz="0" w:space="0" w:color="auto"/>
        <w:right w:val="none" w:sz="0" w:space="0" w:color="auto"/>
      </w:divBdr>
    </w:div>
    <w:div w:id="1821000516">
      <w:bodyDiv w:val="1"/>
      <w:marLeft w:val="0"/>
      <w:marRight w:val="0"/>
      <w:marTop w:val="0"/>
      <w:marBottom w:val="0"/>
      <w:divBdr>
        <w:top w:val="none" w:sz="0" w:space="0" w:color="auto"/>
        <w:left w:val="none" w:sz="0" w:space="0" w:color="auto"/>
        <w:bottom w:val="none" w:sz="0" w:space="0" w:color="auto"/>
        <w:right w:val="none" w:sz="0" w:space="0" w:color="auto"/>
      </w:divBdr>
    </w:div>
    <w:div w:id="198642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1498</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Aderibigbe</dc:creator>
  <cp:keywords/>
  <dc:description/>
  <cp:lastModifiedBy>Adeola Aderibigbe</cp:lastModifiedBy>
  <cp:revision>7</cp:revision>
  <dcterms:created xsi:type="dcterms:W3CDTF">2025-02-17T02:03:00Z</dcterms:created>
  <dcterms:modified xsi:type="dcterms:W3CDTF">2025-02-18T21:07:00Z</dcterms:modified>
</cp:coreProperties>
</file>