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Kestrel Future Direction Roadmap</w:t>
      </w:r>
    </w:p>
    <w:p>
      <w:pPr>
        <w:jc w:val="left"/>
      </w:pPr>
      <w:r>
        <w:rPr>
          <w:b w:val="0"/>
          <w:sz w:val="28"/>
        </w:rPr>
        <w:t>Model Capability Expansion Beyond the Core v2 Training Runtime</w:t>
      </w:r>
    </w:p>
    <w:p>
      <w:pPr>
        <w:spacing w:after="80" w:line="252" w:lineRule="auto"/>
      </w:pPr>
      <w:r>
        <w:t>Document type: Long-range engineering direction / capability roadmap</w:t>
      </w:r>
    </w:p>
    <w:p>
      <w:pPr>
        <w:spacing w:after="80" w:line="252" w:lineRule="auto"/>
      </w:pPr>
      <w:r>
        <w:t>Project: Kestrel</w:t>
      </w:r>
    </w:p>
    <w:p>
      <w:pPr>
        <w:spacing w:after="80" w:line="252" w:lineRule="auto"/>
      </w:pPr>
      <w:r>
        <w:t>Company: Texyn Labs</w:t>
      </w:r>
    </w:p>
    <w:p>
      <w:pPr>
        <w:spacing w:after="80" w:line="252" w:lineRule="auto"/>
      </w:pPr>
      <w:r>
        <w:t>Status: Directional — not a replacement for the current Kestrel Engineering Specification v2</w:t>
      </w:r>
    </w:p>
    <w:p>
      <w:pPr>
        <w:spacing w:after="80" w:line="252" w:lineRule="auto"/>
      </w:pPr>
      <w:r>
        <w:t>Purpose: Define what Kestrel should become after the current v2 core can correctly train dense neural networks end-to-end.</w:t>
      </w:r>
    </w:p>
    <w:p>
      <w:pPr>
        <w:pStyle w:val="SpecCallout"/>
      </w:pPr>
      <w:r>
        <w:t>Kestrel remains a C neural-network library for training and inference. The heterogeneous runtime is infrastructure beneath that goal, not a replacement for it.</w:t>
      </w:r>
    </w:p>
    <w:p>
      <w:r>
        <w:br w:type="page"/>
      </w:r>
    </w:p>
    <w:p>
      <w:pPr>
        <w:pStyle w:val="Heading1"/>
      </w:pPr>
      <w:r>
        <w:t>1. Why this document exists</w:t>
      </w:r>
    </w:p>
    <w:p>
      <w:pPr>
        <w:spacing w:after="80" w:line="252" w:lineRule="auto"/>
      </w:pPr>
      <w:r>
        <w:t>The current Kestrel v2 plan establishes the foundation required for a serious neural-network library: tensor semantics, dtypes, storage, autodiff, neural-network operators, optimizers, multiple compute backends, performance profiling, and hardware-aware planning. The original end-to-end proof is dense-network training on MNIST, including CPU/GPU agreement and benchmark evidence.</w:t>
      </w:r>
    </w:p>
    <w:p>
      <w:pPr>
        <w:spacing w:after="80" w:line="252" w:lineRule="auto"/>
      </w:pPr>
      <w:r>
        <w:t>That proof should not become the ceiling of the project. Once the dense training stack is correct, Kestrel should expand deliberately into additional model families while preserving the properties that make the project distinctive: explicit C-level systems design, transparent numerical semantics, heterogeneous execution, measurable performance, and reproducible training behavior.</w:t>
      </w:r>
    </w:p>
    <w:p>
      <w:pPr>
        <w:spacing w:after="80" w:line="252" w:lineRule="auto"/>
      </w:pPr>
      <w:r>
        <w:t>This roadmap therefore answers two questions:</w:t>
      </w:r>
    </w:p>
    <w:p>
      <w:pPr>
        <w:pStyle w:val="ListBullet"/>
        <w:spacing w:after="40"/>
      </w:pPr>
      <w:r>
        <w:t>What classes of models should Kestrel eventually be able to train?</w:t>
      </w:r>
    </w:p>
    <w:p>
      <w:pPr>
        <w:pStyle w:val="ListBullet"/>
        <w:spacing w:after="40"/>
      </w:pPr>
      <w:r>
        <w:t>What engineering capabilities must be added, in dependency order, to support those model families without turning Kestrel into an unfocused clone of a large framework?</w:t>
      </w:r>
    </w:p>
    <w:p>
      <w:pPr>
        <w:pStyle w:val="Heading1"/>
      </w:pPr>
      <w:r>
        <w:t>2. Long-term product identity</w:t>
      </w:r>
    </w:p>
    <w:p>
      <w:pPr>
        <w:pStyle w:val="SpecCallout"/>
      </w:pPr>
      <w:r>
        <w:t>Target identity: Kestrel is a C neural-network library with reverse-mode autodiff and a heterogeneous execution runtime that can train and run dense, convolutional, recurrent, and small transformer models across CPU SIMD, Vulkan, and CUDA backends.</w:t>
      </w:r>
    </w:p>
    <w:p>
      <w:pPr>
        <w:spacing w:after="80" w:line="252" w:lineRule="auto"/>
      </w:pPr>
      <w:r>
        <w:t>Kestrel should not attempt to match the full operator count, frontend ecosystem, or distributed-training scale of PyTorch. Its value is a compact, inspectable ML systems stack where the relationship between model semantics, tensor layout, memory placement, backend capability, and measured hardware performance is visible and controllable.</w:t>
      </w:r>
    </w:p>
    <w:p>
      <w:pPr>
        <w:pStyle w:val="Heading1"/>
      </w:pPr>
      <w:r>
        <w:t>3. Baseline capability before this roadmap begins</w:t>
      </w:r>
    </w:p>
    <w:p>
      <w:pPr>
        <w:spacing w:after="80" w:line="252" w:lineRule="auto"/>
      </w:pPr>
      <w:r>
        <w:t>This roadmap starts only after the core v2 specification can train a dense model end-to-end. The expected baseline includes:</w:t>
      </w:r>
    </w:p>
    <w:p>
      <w:pPr>
        <w:pStyle w:val="ListBullet"/>
        <w:spacing w:after="40"/>
      </w:pPr>
      <w:r>
        <w:t>Reverse-mode automatic differentiation with correct gradient accumulation.</w:t>
      </w:r>
    </w:p>
    <w:p>
      <w:pPr>
        <w:pStyle w:val="ListBullet"/>
        <w:spacing w:after="40"/>
      </w:pPr>
      <w:r>
        <w:t>Core tensor operations and views.</w:t>
      </w:r>
    </w:p>
    <w:p>
      <w:pPr>
        <w:pStyle w:val="ListBullet"/>
        <w:spacing w:after="40"/>
      </w:pPr>
      <w:r>
        <w:t>Matmul, bias add, ReLU, sigmoid, tanh, softmax, MSE, and cross-entropy.</w:t>
      </w:r>
    </w:p>
    <w:p>
      <w:pPr>
        <w:pStyle w:val="ListBullet"/>
        <w:spacing w:after="40"/>
      </w:pPr>
      <w:r>
        <w:t>SGD, momentum, and Adam.</w:t>
      </w:r>
    </w:p>
    <w:p>
      <w:pPr>
        <w:pStyle w:val="ListBullet"/>
        <w:spacing w:after="40"/>
      </w:pPr>
      <w:r>
        <w:t>Mini-batch dense-network training.</w:t>
      </w:r>
    </w:p>
    <w:p>
      <w:pPr>
        <w:pStyle w:val="ListBullet"/>
        <w:spacing w:after="40"/>
      </w:pPr>
      <w:r>
        <w:t>Scalar reference backend, AVX2 backend, Vulkan backend, and CUDA backend where available.</w:t>
      </w:r>
    </w:p>
    <w:p>
      <w:pPr>
        <w:pStyle w:val="ListBullet"/>
        <w:spacing w:after="40"/>
      </w:pPr>
      <w:r>
        <w:t>Backend agreement tests and gradient checks.</w:t>
      </w:r>
    </w:p>
    <w:p>
      <w:pPr>
        <w:pStyle w:val="ListBullet"/>
        <w:spacing w:after="40"/>
      </w:pPr>
      <w:r>
        <w:t>Hardware topology discovery, capability reporting, performance profiles, and planner decisions.</w:t>
      </w:r>
    </w:p>
    <w:p>
      <w:pPr>
        <w:pStyle w:val="ListBullet"/>
        <w:spacing w:after="40"/>
      </w:pPr>
      <w:r>
        <w:t>End-to-end MNIST training as the first complete correctness proof.</w:t>
      </w:r>
    </w:p>
    <w:p>
      <w:pPr>
        <w:pStyle w:val="ListBullet"/>
        <w:spacing w:after="40"/>
      </w:pPr>
      <w:r>
        <w:t>Benchmarks that separate kernel time, transfer time, synchronization, and layout-conversion cost.</w:t>
      </w:r>
    </w:p>
    <w:p>
      <w:pPr>
        <w:pStyle w:val="Heading1"/>
      </w:pPr>
      <w:r>
        <w:t>4. Capability ladder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D9E2F3"/>
          </w:tcPr>
          <w:p>
            <w:r>
              <w:rPr>
                <w:b/>
              </w:rPr>
              <w:t>Level</w:t>
            </w:r>
          </w:p>
        </w:tc>
        <w:tc>
          <w:tcPr>
            <w:tcW w:type="dxa" w:w="2160"/>
            <w:vAlign w:val="center"/>
            <w:shd w:fill="D9E2F3"/>
          </w:tcPr>
          <w:p>
            <w:r>
              <w:rPr>
                <w:b/>
              </w:rPr>
              <w:t>Model family</w:t>
            </w:r>
          </w:p>
        </w:tc>
        <w:tc>
          <w:tcPr>
            <w:tcW w:type="dxa" w:w="3024"/>
            <w:vAlign w:val="center"/>
            <w:shd w:fill="D9E2F3"/>
          </w:tcPr>
          <w:p>
            <w:r>
              <w:rPr>
                <w:b/>
              </w:rPr>
              <w:t>Representative proof</w:t>
            </w:r>
          </w:p>
        </w:tc>
        <w:tc>
          <w:tcPr>
            <w:tcW w:type="dxa" w:w="3600"/>
            <w:vAlign w:val="center"/>
            <w:shd w:fill="D9E2F3"/>
          </w:tcPr>
          <w:p>
            <w:r>
              <w:rPr>
                <w:b/>
              </w:rPr>
              <w:t>Main new capability</w:t>
            </w:r>
          </w:p>
        </w:tc>
      </w:tr>
      <w:tr>
        <w:tc>
          <w:tcPr>
            <w:tcW w:type="dxa" w:w="1008"/>
            <w:vAlign w:val="top"/>
          </w:tcPr>
          <w:p>
            <w:r>
              <w:t>0</w:t>
            </w:r>
          </w:p>
        </w:tc>
        <w:tc>
          <w:tcPr>
            <w:tcW w:type="dxa" w:w="2160"/>
            <w:vAlign w:val="top"/>
          </w:tcPr>
          <w:p>
            <w:r>
              <w:t>Classical differentiable models</w:t>
            </w:r>
          </w:p>
        </w:tc>
        <w:tc>
          <w:tcPr>
            <w:tcW w:type="dxa" w:w="3024"/>
            <w:vAlign w:val="top"/>
          </w:tcPr>
          <w:p>
            <w:r>
              <w:t>Linear/logistic regression</w:t>
            </w:r>
          </w:p>
        </w:tc>
        <w:tc>
          <w:tcPr>
            <w:tcW w:type="dxa" w:w="3600"/>
            <w:vAlign w:val="top"/>
          </w:tcPr>
          <w:p>
            <w:r>
              <w:t>Already expressible with dense tensor ops</w:t>
            </w:r>
          </w:p>
        </w:tc>
      </w:tr>
      <w:tr>
        <w:tc>
          <w:tcPr>
            <w:tcW w:type="dxa" w:w="1008"/>
            <w:vAlign w:val="top"/>
          </w:tcPr>
          <w:p>
            <w:r>
              <w:t>1</w:t>
            </w:r>
          </w:p>
        </w:tc>
        <w:tc>
          <w:tcPr>
            <w:tcW w:type="dxa" w:w="2160"/>
            <w:vAlign w:val="top"/>
          </w:tcPr>
          <w:p>
            <w:r>
              <w:t>Dense neural networks</w:t>
            </w:r>
          </w:p>
        </w:tc>
        <w:tc>
          <w:tcPr>
            <w:tcW w:type="dxa" w:w="3024"/>
            <w:vAlign w:val="top"/>
          </w:tcPr>
          <w:p>
            <w:r>
              <w:t>MNIST MLP, tabular MLP</w:t>
            </w:r>
          </w:p>
        </w:tc>
        <w:tc>
          <w:tcPr>
            <w:tcW w:type="dxa" w:w="3600"/>
            <w:vAlign w:val="top"/>
          </w:tcPr>
          <w:p>
            <w:r>
              <w:t>Core v2 target</w:t>
            </w:r>
          </w:p>
        </w:tc>
      </w:tr>
      <w:tr>
        <w:tc>
          <w:tcPr>
            <w:tcW w:type="dxa" w:w="1008"/>
            <w:vAlign w:val="top"/>
          </w:tcPr>
          <w:p>
            <w:r>
              <w:t>2</w:t>
            </w:r>
          </w:p>
        </w:tc>
        <w:tc>
          <w:tcPr>
            <w:tcW w:type="dxa" w:w="2160"/>
            <w:vAlign w:val="top"/>
          </w:tcPr>
          <w:p>
            <w:r>
              <w:t>Autoencoders</w:t>
            </w:r>
          </w:p>
        </w:tc>
        <w:tc>
          <w:tcPr>
            <w:tcW w:type="dxa" w:w="3024"/>
            <w:vAlign w:val="top"/>
          </w:tcPr>
          <w:p>
            <w:r>
              <w:t>MNIST dense autoencoder</w:t>
            </w:r>
          </w:p>
        </w:tc>
        <w:tc>
          <w:tcPr>
            <w:tcW w:type="dxa" w:w="3600"/>
            <w:vAlign w:val="top"/>
          </w:tcPr>
          <w:p>
            <w:r>
              <w:t>Training utilities + reconstruction workflows</w:t>
            </w:r>
          </w:p>
        </w:tc>
      </w:tr>
      <w:tr>
        <w:tc>
          <w:tcPr>
            <w:tcW w:type="dxa" w:w="1008"/>
            <w:vAlign w:val="top"/>
          </w:tcPr>
          <w:p>
            <w:r>
              <w:t>3</w:t>
            </w:r>
          </w:p>
        </w:tc>
        <w:tc>
          <w:tcPr>
            <w:tcW w:type="dxa" w:w="2160"/>
            <w:vAlign w:val="top"/>
          </w:tcPr>
          <w:p>
            <w:r>
              <w:t>Convolutional networks</w:t>
            </w:r>
          </w:p>
        </w:tc>
        <w:tc>
          <w:tcPr>
            <w:tcW w:type="dxa" w:w="3024"/>
            <w:vAlign w:val="top"/>
          </w:tcPr>
          <w:p>
            <w:r>
              <w:t>LeNet / CIFAR-10 CNN</w:t>
            </w:r>
          </w:p>
        </w:tc>
        <w:tc>
          <w:tcPr>
            <w:tcW w:type="dxa" w:w="3600"/>
            <w:vAlign w:val="top"/>
          </w:tcPr>
          <w:p>
            <w:r>
              <w:t>Conv2D, pooling, normalization</w:t>
            </w:r>
          </w:p>
        </w:tc>
      </w:tr>
      <w:tr>
        <w:tc>
          <w:tcPr>
            <w:tcW w:type="dxa" w:w="1008"/>
            <w:vAlign w:val="top"/>
          </w:tcPr>
          <w:p>
            <w:r>
              <w:t>4</w:t>
            </w:r>
          </w:p>
        </w:tc>
        <w:tc>
          <w:tcPr>
            <w:tcW w:type="dxa" w:w="2160"/>
            <w:vAlign w:val="top"/>
          </w:tcPr>
          <w:p>
            <w:r>
              <w:t>Sequence models</w:t>
            </w:r>
          </w:p>
        </w:tc>
        <w:tc>
          <w:tcPr>
            <w:tcW w:type="dxa" w:w="3024"/>
            <w:vAlign w:val="top"/>
          </w:tcPr>
          <w:p>
            <w:r>
              <w:t>Character LSTM / time-series RNN</w:t>
            </w:r>
          </w:p>
        </w:tc>
        <w:tc>
          <w:tcPr>
            <w:tcW w:type="dxa" w:w="3600"/>
            <w:vAlign w:val="top"/>
          </w:tcPr>
          <w:p>
            <w:r>
              <w:t>Embedding, recurrent cells, masking</w:t>
            </w:r>
          </w:p>
        </w:tc>
      </w:tr>
      <w:tr>
        <w:tc>
          <w:tcPr>
            <w:tcW w:type="dxa" w:w="1008"/>
            <w:vAlign w:val="top"/>
          </w:tcPr>
          <w:p>
            <w:r>
              <w:t>5</w:t>
            </w:r>
          </w:p>
        </w:tc>
        <w:tc>
          <w:tcPr>
            <w:tcW w:type="dxa" w:w="2160"/>
            <w:vAlign w:val="top"/>
          </w:tcPr>
          <w:p>
            <w:r>
              <w:t>Transformers</w:t>
            </w:r>
          </w:p>
        </w:tc>
        <w:tc>
          <w:tcPr>
            <w:tcW w:type="dxa" w:w="3024"/>
            <w:vAlign w:val="top"/>
          </w:tcPr>
          <w:p>
            <w:r>
              <w:t>Tiny GPT-style language model</w:t>
            </w:r>
          </w:p>
        </w:tc>
        <w:tc>
          <w:tcPr>
            <w:tcW w:type="dxa" w:w="3600"/>
            <w:vAlign w:val="top"/>
          </w:tcPr>
          <w:p>
            <w:r>
              <w:t>Batched matmul, LayerNorm, GELU, attention</w:t>
            </w:r>
          </w:p>
        </w:tc>
      </w:tr>
      <w:tr>
        <w:tc>
          <w:tcPr>
            <w:tcW w:type="dxa" w:w="1008"/>
            <w:vAlign w:val="top"/>
          </w:tcPr>
          <w:p>
            <w:r>
              <w:t>6</w:t>
            </w:r>
          </w:p>
        </w:tc>
        <w:tc>
          <w:tcPr>
            <w:tcW w:type="dxa" w:w="2160"/>
            <w:vAlign w:val="top"/>
          </w:tcPr>
          <w:p>
            <w:r>
              <w:t>Mixed-precision training</w:t>
            </w:r>
          </w:p>
        </w:tc>
        <w:tc>
          <w:tcPr>
            <w:tcW w:type="dxa" w:w="3024"/>
            <w:vAlign w:val="top"/>
          </w:tcPr>
          <w:p>
            <w:r>
              <w:t>FP16/BF16 training path</w:t>
            </w:r>
          </w:p>
        </w:tc>
        <w:tc>
          <w:tcPr>
            <w:tcW w:type="dxa" w:w="3600"/>
            <w:vAlign w:val="top"/>
          </w:tcPr>
          <w:p>
            <w:r>
              <w:t>Loss scaling, master weights, dtype-aware planner</w:t>
            </w:r>
          </w:p>
        </w:tc>
      </w:tr>
    </w:tbl>
    <w:p>
      <w:pPr>
        <w:spacing w:after="40"/>
      </w:pPr>
    </w:p>
    <w:p>
      <w:pPr>
        <w:pStyle w:val="Heading1"/>
      </w:pPr>
      <w:r>
        <w:t>5. Target demonstration suite</w:t>
      </w:r>
    </w:p>
    <w:p>
      <w:pPr>
        <w:spacing w:after="80" w:line="252" w:lineRule="auto"/>
      </w:pPr>
      <w:r>
        <w:t>The project should maintain a small set of canonical end-to-end programs. Each program exists to prove a distinct capability rather than to chase state-of-the-art accuracy.</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2F3"/>
          </w:tcPr>
          <w:p>
            <w:r>
              <w:rPr>
                <w:b/>
              </w:rPr>
              <w:t>Demo</w:t>
            </w:r>
          </w:p>
        </w:tc>
        <w:tc>
          <w:tcPr>
            <w:tcW w:type="dxa" w:w="3456"/>
            <w:vAlign w:val="center"/>
            <w:shd w:fill="D9E2F3"/>
          </w:tcPr>
          <w:p>
            <w:r>
              <w:rPr>
                <w:b/>
              </w:rPr>
              <w:t>Purpose</w:t>
            </w:r>
          </w:p>
        </w:tc>
        <w:tc>
          <w:tcPr>
            <w:tcW w:type="dxa" w:w="4320"/>
            <w:vAlign w:val="center"/>
            <w:shd w:fill="D9E2F3"/>
          </w:tcPr>
          <w:p>
            <w:r>
              <w:rPr>
                <w:b/>
              </w:rPr>
              <w:t>Primary proof</w:t>
            </w:r>
          </w:p>
        </w:tc>
      </w:tr>
      <w:tr>
        <w:tc>
          <w:tcPr>
            <w:tcW w:type="dxa" w:w="2160"/>
            <w:vAlign w:val="top"/>
          </w:tcPr>
          <w:p>
            <w:r>
              <w:t>Linear regression</w:t>
            </w:r>
          </w:p>
        </w:tc>
        <w:tc>
          <w:tcPr>
            <w:tcW w:type="dxa" w:w="3456"/>
            <w:vAlign w:val="top"/>
          </w:tcPr>
          <w:p>
            <w:r>
              <w:t>Sanity-check optimizer/autodiff on a convex task</w:t>
            </w:r>
          </w:p>
        </w:tc>
        <w:tc>
          <w:tcPr>
            <w:tcW w:type="dxa" w:w="4320"/>
            <w:vAlign w:val="top"/>
          </w:tcPr>
          <w:p>
            <w:r>
              <w:t>Loss decreases to reference-quality solution</w:t>
            </w:r>
          </w:p>
        </w:tc>
      </w:tr>
      <w:tr>
        <w:tc>
          <w:tcPr>
            <w:tcW w:type="dxa" w:w="2160"/>
            <w:vAlign w:val="top"/>
          </w:tcPr>
          <w:p>
            <w:r>
              <w:t>Logistic regression</w:t>
            </w:r>
          </w:p>
        </w:tc>
        <w:tc>
          <w:tcPr>
            <w:tcW w:type="dxa" w:w="3456"/>
            <w:vAlign w:val="top"/>
          </w:tcPr>
          <w:p>
            <w:r>
              <w:t>Binary classification path</w:t>
            </w:r>
          </w:p>
        </w:tc>
        <w:tc>
          <w:tcPr>
            <w:tcW w:type="dxa" w:w="4320"/>
            <w:vAlign w:val="top"/>
          </w:tcPr>
          <w:p>
            <w:r>
              <w:t>Cross-entropy + sigmoid/logit semantics</w:t>
            </w:r>
          </w:p>
        </w:tc>
      </w:tr>
      <w:tr>
        <w:tc>
          <w:tcPr>
            <w:tcW w:type="dxa" w:w="2160"/>
            <w:vAlign w:val="top"/>
          </w:tcPr>
          <w:p>
            <w:r>
              <w:t>MNIST MLP</w:t>
            </w:r>
          </w:p>
        </w:tc>
        <w:tc>
          <w:tcPr>
            <w:tcW w:type="dxa" w:w="3456"/>
            <w:vAlign w:val="top"/>
          </w:tcPr>
          <w:p>
            <w:r>
              <w:t>Dense training baseline</w:t>
            </w:r>
          </w:p>
        </w:tc>
        <w:tc>
          <w:tcPr>
            <w:tcW w:type="dxa" w:w="4320"/>
            <w:vAlign w:val="top"/>
          </w:tcPr>
          <w:p>
            <w:r>
              <w:t>End-to-end autodiff, optimizer, backend agreement</w:t>
            </w:r>
          </w:p>
        </w:tc>
      </w:tr>
      <w:tr>
        <w:tc>
          <w:tcPr>
            <w:tcW w:type="dxa" w:w="2160"/>
            <w:vAlign w:val="top"/>
          </w:tcPr>
          <w:p>
            <w:r>
              <w:t>MNIST autoencoder</w:t>
            </w:r>
          </w:p>
        </w:tc>
        <w:tc>
          <w:tcPr>
            <w:tcW w:type="dxa" w:w="3456"/>
            <w:vAlign w:val="top"/>
          </w:tcPr>
          <w:p>
            <w:r>
              <w:t>Non-classification dense training</w:t>
            </w:r>
          </w:p>
        </w:tc>
        <w:tc>
          <w:tcPr>
            <w:tcW w:type="dxa" w:w="4320"/>
            <w:vAlign w:val="top"/>
          </w:tcPr>
          <w:p>
            <w:r>
              <w:t>Reconstruction loss and encoder/decoder graph</w:t>
            </w:r>
          </w:p>
        </w:tc>
      </w:tr>
      <w:tr>
        <w:tc>
          <w:tcPr>
            <w:tcW w:type="dxa" w:w="2160"/>
            <w:vAlign w:val="top"/>
          </w:tcPr>
          <w:p>
            <w:r>
              <w:t>CIFAR-10 CNN</w:t>
            </w:r>
          </w:p>
        </w:tc>
        <w:tc>
          <w:tcPr>
            <w:tcW w:type="dxa" w:w="3456"/>
            <w:vAlign w:val="top"/>
          </w:tcPr>
          <w:p>
            <w:r>
              <w:t>Convolutional training</w:t>
            </w:r>
          </w:p>
        </w:tc>
        <w:tc>
          <w:tcPr>
            <w:tcW w:type="dxa" w:w="4320"/>
            <w:vAlign w:val="top"/>
          </w:tcPr>
          <w:p>
            <w:r>
              <w:t>Conv/pool/norm forward + backward</w:t>
            </w:r>
          </w:p>
        </w:tc>
      </w:tr>
      <w:tr>
        <w:tc>
          <w:tcPr>
            <w:tcW w:type="dxa" w:w="2160"/>
            <w:vAlign w:val="top"/>
          </w:tcPr>
          <w:p>
            <w:r>
              <w:t>Character LSTM</w:t>
            </w:r>
          </w:p>
        </w:tc>
        <w:tc>
          <w:tcPr>
            <w:tcW w:type="dxa" w:w="3456"/>
            <w:vAlign w:val="top"/>
          </w:tcPr>
          <w:p>
            <w:r>
              <w:t>Sequence training</w:t>
            </w:r>
          </w:p>
        </w:tc>
        <w:tc>
          <w:tcPr>
            <w:tcW w:type="dxa" w:w="4320"/>
            <w:vAlign w:val="top"/>
          </w:tcPr>
          <w:p>
            <w:r>
              <w:t>Embedding, recurrent state, BPTT</w:t>
            </w:r>
          </w:p>
        </w:tc>
      </w:tr>
      <w:tr>
        <w:tc>
          <w:tcPr>
            <w:tcW w:type="dxa" w:w="2160"/>
            <w:vAlign w:val="top"/>
          </w:tcPr>
          <w:p>
            <w:r>
              <w:t>Tiny transformer LM</w:t>
            </w:r>
          </w:p>
        </w:tc>
        <w:tc>
          <w:tcPr>
            <w:tcW w:type="dxa" w:w="3456"/>
            <w:vAlign w:val="top"/>
          </w:tcPr>
          <w:p>
            <w:r>
              <w:t>Attention training</w:t>
            </w:r>
          </w:p>
        </w:tc>
        <w:tc>
          <w:tcPr>
            <w:tcW w:type="dxa" w:w="4320"/>
            <w:vAlign w:val="top"/>
          </w:tcPr>
          <w:p>
            <w:r>
              <w:t>LayerNorm, batched matmul, masking, attention</w:t>
            </w:r>
          </w:p>
        </w:tc>
      </w:tr>
      <w:tr>
        <w:tc>
          <w:tcPr>
            <w:tcW w:type="dxa" w:w="2160"/>
            <w:vAlign w:val="top"/>
          </w:tcPr>
          <w:p>
            <w:r>
              <w:t>Mixed-precision benchmark</w:t>
            </w:r>
          </w:p>
        </w:tc>
        <w:tc>
          <w:tcPr>
            <w:tcW w:type="dxa" w:w="3456"/>
            <w:vAlign w:val="top"/>
          </w:tcPr>
          <w:p>
            <w:r>
              <w:t>Numerical/performance validation</w:t>
            </w:r>
          </w:p>
        </w:tc>
        <w:tc>
          <w:tcPr>
            <w:tcW w:type="dxa" w:w="4320"/>
            <w:vAlign w:val="top"/>
          </w:tcPr>
          <w:p>
            <w:r>
              <w:t>FP16/BF16 compute with widened accumulation</w:t>
            </w:r>
          </w:p>
        </w:tc>
      </w:tr>
    </w:tbl>
    <w:p>
      <w:pPr>
        <w:spacing w:after="40"/>
      </w:pPr>
    </w:p>
    <w:p>
      <w:pPr>
        <w:pStyle w:val="Heading1"/>
      </w:pPr>
      <w:r>
        <w:t>6. Expansion principles</w:t>
      </w:r>
    </w:p>
    <w:p>
      <w:pPr>
        <w:pStyle w:val="ListNumber"/>
        <w:spacing w:after="40"/>
      </w:pPr>
      <w:r>
        <w:t>Every new model family must be enabled by reusable operators and runtime capabilities, not by model-specific special cases.</w:t>
      </w:r>
    </w:p>
    <w:p>
      <w:pPr>
        <w:pStyle w:val="ListNumber"/>
        <w:spacing w:after="40"/>
      </w:pPr>
      <w:r>
        <w:t>The scalar backend remains the semantic oracle. Optimized backends must agree with it within documented tolerances.</w:t>
      </w:r>
    </w:p>
    <w:p>
      <w:pPr>
        <w:pStyle w:val="ListNumber"/>
        <w:spacing w:after="40"/>
      </w:pPr>
      <w:r>
        <w:t>Every differentiable operator must ship with a backward definition and numerical gradient-check coverage before it is considered complete.</w:t>
      </w:r>
    </w:p>
    <w:p>
      <w:pPr>
        <w:pStyle w:val="ListNumber"/>
        <w:spacing w:after="40"/>
      </w:pPr>
      <w:r>
        <w:t>Performance work begins only after correctness evidence exists.</w:t>
      </w:r>
    </w:p>
    <w:p>
      <w:pPr>
        <w:pStyle w:val="ListNumber"/>
        <w:spacing w:after="40"/>
      </w:pPr>
      <w:r>
        <w:t>A new backend optimization must report kernel time separately from transfers, synchronization, repacking, and allocator overhead.</w:t>
      </w:r>
    </w:p>
    <w:p>
      <w:pPr>
        <w:pStyle w:val="ListNumber"/>
        <w:spacing w:after="40"/>
      </w:pPr>
      <w:r>
        <w:t>Kestrel numerical semantics remain global. AVX2, Vulkan, and CUDA may implement operations differently, but they may not redefine dtype promotion, accumulation, shape, broadcasting, or gradient semantics.</w:t>
      </w:r>
    </w:p>
    <w:p>
      <w:pPr>
        <w:pStyle w:val="ListNumber"/>
        <w:spacing w:after="40"/>
      </w:pPr>
      <w:r>
        <w:t>Model-level demos are acceptance tests for subsystems, not substitute unit tests.</w:t>
      </w:r>
    </w:p>
    <w:p>
      <w:pPr>
        <w:pStyle w:val="ListNumber"/>
        <w:spacing w:after="40"/>
      </w:pPr>
      <w:r>
        <w:t>Large-framework feature parity is not a goal; coherent systems depth is.</w:t>
      </w:r>
    </w:p>
    <w:p>
      <w:pPr>
        <w:pStyle w:val="Heading1"/>
      </w:pPr>
      <w:r>
        <w:t>7. Future Phase F1 — Training System Hardening</w:t>
      </w:r>
    </w:p>
    <w:p>
      <w:pPr>
        <w:spacing w:after="80" w:line="252" w:lineRule="auto"/>
      </w:pPr>
      <w:r>
        <w:rPr>
          <w:b/>
        </w:rPr>
        <w:t xml:space="preserve">Objective: </w:t>
      </w:r>
      <w:r>
        <w:t>Turn the core training loop into a reusable training platform before adding more model families.</w:t>
      </w:r>
    </w:p>
    <w:p>
      <w:pPr>
        <w:spacing w:after="80" w:line="252" w:lineRule="auto"/>
      </w:pPr>
      <w:r>
        <w:rPr>
          <w:b/>
        </w:rPr>
        <w:t xml:space="preserve">What this unlocks: </w:t>
      </w:r>
      <w:r>
        <w:t>Reliable experiments, recoverable long-running training, reproducible comparisons, and a stable base for CNN/RNN/transformer work.</w:t>
      </w:r>
    </w:p>
    <w:p>
      <w:pPr>
        <w:spacing w:after="80" w:line="252" w:lineRule="auto"/>
      </w:pPr>
      <w:r>
        <w:rPr>
          <w:b/>
        </w:rPr>
        <w:t xml:space="preserve">Prerequisites: </w:t>
      </w:r>
      <w:r>
        <w:t>Core v2 end-to-end dense training must already pass its release gates.</w:t>
      </w:r>
    </w:p>
    <w:p>
      <w:pPr>
        <w:pStyle w:val="Heading2"/>
      </w:pPr>
      <w:r>
        <w:t>Required deliverables</w:t>
      </w:r>
    </w:p>
    <w:p>
      <w:pPr>
        <w:pStyle w:val="ListBullet"/>
        <w:spacing w:after="40"/>
      </w:pPr>
      <w:r>
        <w:t>Parameter initialization API: zeros, constant, uniform, normal, Xavier/Glorot, and He initialization where mathematically appropriate.</w:t>
      </w:r>
    </w:p>
    <w:p>
      <w:pPr>
        <w:pStyle w:val="ListBullet"/>
        <w:spacing w:after="40"/>
      </w:pPr>
      <w:r>
        <w:t>Explicit train/eval mode propagation so future dropout and normalization layers can change behavior safely.</w:t>
      </w:r>
    </w:p>
    <w:p>
      <w:pPr>
        <w:pStyle w:val="ListBullet"/>
        <w:spacing w:after="40"/>
      </w:pPr>
      <w:r>
        <w:t>Checkpoint format containing model parameters, optimizer state, global step/epoch, dtype metadata, and enough graph/model metadata to resume training.</w:t>
      </w:r>
    </w:p>
    <w:p>
      <w:pPr>
        <w:pStyle w:val="ListBullet"/>
        <w:spacing w:after="40"/>
      </w:pPr>
      <w:r>
        <w:t>Model serialization separate from training checkpointing so inference-only artifacts can omit optimizer state.</w:t>
      </w:r>
    </w:p>
    <w:p>
      <w:pPr>
        <w:pStyle w:val="ListBullet"/>
        <w:spacing w:after="40"/>
      </w:pPr>
      <w:r>
        <w:t>Deterministic random-number subsystem with explicit seed control and backend-consistent reproducibility expectations.</w:t>
      </w:r>
    </w:p>
    <w:p>
      <w:pPr>
        <w:pStyle w:val="ListBullet"/>
        <w:spacing w:after="40"/>
      </w:pPr>
      <w:r>
        <w:t>Mini-batch dataset iterator / dataloader abstraction with shuffling and deterministic seeded order.</w:t>
      </w:r>
    </w:p>
    <w:p>
      <w:pPr>
        <w:pStyle w:val="ListBullet"/>
        <w:spacing w:after="40"/>
      </w:pPr>
      <w:r>
        <w:t>Gradient clipping by value and by global norm.</w:t>
      </w:r>
    </w:p>
    <w:p>
      <w:pPr>
        <w:pStyle w:val="ListBullet"/>
        <w:spacing w:after="40"/>
      </w:pPr>
      <w:r>
        <w:t>Learning-rate scheduler interface; minimum implementations: constant, step decay, cosine decay or equivalent simple schedule.</w:t>
      </w:r>
    </w:p>
    <w:p>
      <w:pPr>
        <w:pStyle w:val="ListBullet"/>
        <w:spacing w:after="40"/>
      </w:pPr>
      <w:r>
        <w:t>Training metrics API for loss, accuracy/custom scalar metrics, step time, examples/sec, and backend/planner trace capture.</w:t>
      </w:r>
    </w:p>
    <w:p>
      <w:pPr>
        <w:pStyle w:val="ListBullet"/>
        <w:spacing w:after="40"/>
      </w:pPr>
      <w:r>
        <w:t>Error policy for incompatible checkpoint versions and dtype/backend mismatches.</w:t>
      </w:r>
    </w:p>
    <w:p>
      <w:pPr>
        <w:pStyle w:val="Heading2"/>
      </w:pPr>
      <w:r>
        <w:t>Required validation</w:t>
      </w:r>
    </w:p>
    <w:p>
      <w:pPr>
        <w:pStyle w:val="ListBullet"/>
        <w:spacing w:after="40"/>
      </w:pPr>
      <w:r>
        <w:t>Save/resume test: interrupt training, reload checkpoint, and prove that resumed training matches an uninterrupted reference within deterministic expectations.</w:t>
      </w:r>
    </w:p>
    <w:p>
      <w:pPr>
        <w:pStyle w:val="ListBullet"/>
        <w:spacing w:after="40"/>
      </w:pPr>
      <w:r>
        <w:t>Seed reproducibility test on scalar CPU: same seed produces identical initialization, mini-batch order, and training trace.</w:t>
      </w:r>
    </w:p>
    <w:p>
      <w:pPr>
        <w:pStyle w:val="ListBullet"/>
        <w:spacing w:after="40"/>
      </w:pPr>
      <w:r>
        <w:t>Train/eval test that verifies mode-dependent layers can receive mode state even before dropout is added.</w:t>
      </w:r>
    </w:p>
    <w:p>
      <w:pPr>
        <w:pStyle w:val="ListBullet"/>
        <w:spacing w:after="40"/>
      </w:pPr>
      <w:r>
        <w:t>Gradient clipping unit tests with analytically predictable vectors.</w:t>
      </w:r>
    </w:p>
    <w:p>
      <w:pPr>
        <w:pStyle w:val="ListBullet"/>
        <w:spacing w:after="40"/>
      </w:pPr>
      <w:r>
        <w:t>Serialization round-trip test for all supported trainable parameter dtypes.</w:t>
      </w:r>
    </w:p>
    <w:p>
      <w:pPr>
        <w:pStyle w:val="Heading2"/>
      </w:pPr>
      <w:r>
        <w:t>Passing criteria</w:t>
      </w:r>
    </w:p>
    <w:p>
      <w:pPr>
        <w:pStyle w:val="ListBullet"/>
        <w:spacing w:after="40"/>
      </w:pPr>
      <w:r>
        <w:t>All training state needed to resume a supported model is preserved.</w:t>
      </w:r>
    </w:p>
    <w:p>
      <w:pPr>
        <w:pStyle w:val="ListBullet"/>
        <w:spacing w:after="40"/>
      </w:pPr>
      <w:r>
        <w:t>Corrupt or incompatible checkpoint input fails loudly without partial model mutation.</w:t>
      </w:r>
    </w:p>
    <w:p>
      <w:pPr>
        <w:pStyle w:val="ListBullet"/>
        <w:spacing w:after="40"/>
      </w:pPr>
      <w:r>
        <w:t>Reference deterministic training run can be reproduced on the same backend/build configuration.</w:t>
      </w:r>
    </w:p>
    <w:p>
      <w:pPr>
        <w:pStyle w:val="ListBullet"/>
        <w:spacing w:after="40"/>
      </w:pPr>
      <w:r>
        <w:t>No training utility may bypass tensor ownership/storage rules or create a second parameter representation.</w:t>
      </w:r>
    </w:p>
    <w:p>
      <w:pPr>
        <w:pStyle w:val="Heading2"/>
      </w:pPr>
      <w:r>
        <w:t>Benchmark evidence</w:t>
      </w:r>
    </w:p>
    <w:p>
      <w:pPr>
        <w:pStyle w:val="ListBullet"/>
        <w:spacing w:after="40"/>
      </w:pPr>
      <w:r>
        <w:t>Checkpoint write/read throughput and file size reported for at least one MLP.</w:t>
      </w:r>
    </w:p>
    <w:p>
      <w:pPr>
        <w:pStyle w:val="ListBullet"/>
        <w:spacing w:after="40"/>
      </w:pPr>
      <w:r>
        <w:t>Training-loop overhead measured relative to raw forward/backward execution; framework overhead must be reported separately.</w:t>
      </w:r>
    </w:p>
    <w:p>
      <w:pPr>
        <w:pStyle w:val="ListBullet"/>
        <w:spacing w:after="40"/>
      </w:pPr>
      <w:r>
        <w:t>Dataloader throughput measured independently from model compute.</w:t>
      </w:r>
    </w:p>
    <w:p>
      <w:pPr>
        <w:pStyle w:val="Heading2"/>
      </w:pPr>
      <w:r>
        <w:t>Risks / design cautions</w:t>
      </w:r>
    </w:p>
    <w:p>
      <w:pPr>
        <w:pStyle w:val="ListBullet"/>
        <w:spacing w:after="40"/>
      </w:pPr>
      <w:r>
        <w:t>Checkpoint schema can accidentally become coupled to in-memory C struct layout; use explicit versioned fields instead.</w:t>
      </w:r>
    </w:p>
    <w:p>
      <w:pPr>
        <w:pStyle w:val="ListBullet"/>
        <w:spacing w:after="40"/>
      </w:pPr>
      <w:r>
        <w:t>Reproducibility across different GPU architectures/drivers may not be bitwise; document deterministic scope instead of promising impossible guarantees.</w:t>
      </w:r>
    </w:p>
    <w:p>
      <w:pPr>
        <w:pStyle w:val="Heading2"/>
      </w:pPr>
      <w:r>
        <w:t>Explicitly out of scope</w:t>
      </w:r>
    </w:p>
    <w:p>
      <w:pPr>
        <w:pStyle w:val="ListBullet"/>
        <w:spacing w:after="40"/>
      </w:pPr>
      <w:r>
        <w:t>Distributed data-parallel training.</w:t>
      </w:r>
    </w:p>
    <w:p>
      <w:pPr>
        <w:pStyle w:val="ListBullet"/>
        <w:spacing w:after="40"/>
      </w:pPr>
      <w:r>
        <w:t>Cloud checkpoint stores.</w:t>
      </w:r>
    </w:p>
    <w:p>
      <w:pPr>
        <w:pStyle w:val="ListBullet"/>
        <w:spacing w:after="40"/>
      </w:pPr>
      <w:r>
        <w:t>Large dataset streaming frameworks.</w:t>
      </w:r>
    </w:p>
    <w:p>
      <w:pPr>
        <w:pStyle w:val="Heading1"/>
      </w:pPr>
      <w:r>
        <w:t>8. Future Phase F2 — Dense Autoencoders and General Model Composition</w:t>
      </w:r>
    </w:p>
    <w:p>
      <w:pPr>
        <w:spacing w:after="80" w:line="252" w:lineRule="auto"/>
      </w:pPr>
      <w:r>
        <w:rPr>
          <w:b/>
        </w:rPr>
        <w:t xml:space="preserve">Objective: </w:t>
      </w:r>
      <w:r>
        <w:t>Prove that Kestrel can train non-classification dense networks and compose encoder/decoder graphs cleanly.</w:t>
      </w:r>
    </w:p>
    <w:p>
      <w:pPr>
        <w:spacing w:after="80" w:line="252" w:lineRule="auto"/>
      </w:pPr>
      <w:r>
        <w:rPr>
          <w:b/>
        </w:rPr>
        <w:t xml:space="preserve">What this unlocks: </w:t>
      </w:r>
      <w:r>
        <w:t>Reconstruction models, representation-learning demos, and a stronger proof that the graph/autodiff system is general rather than classification-specific.</w:t>
      </w:r>
    </w:p>
    <w:p>
      <w:pPr>
        <w:spacing w:after="80" w:line="252" w:lineRule="auto"/>
      </w:pPr>
      <w:r>
        <w:rPr>
          <w:b/>
        </w:rPr>
        <w:t xml:space="preserve">Prerequisites: </w:t>
      </w:r>
      <w:r>
        <w:t>F1 training utilities plus stable dense training.</w:t>
      </w:r>
    </w:p>
    <w:p>
      <w:pPr>
        <w:pStyle w:val="Heading2"/>
      </w:pPr>
      <w:r>
        <w:t>Required deliverables</w:t>
      </w:r>
    </w:p>
    <w:p>
      <w:pPr>
        <w:pStyle w:val="ListBullet"/>
        <w:spacing w:after="40"/>
      </w:pPr>
      <w:r>
        <w:t>Reusable sequential/module composition abstraction if the current API still requires manual graph wiring.</w:t>
      </w:r>
    </w:p>
    <w:p>
      <w:pPr>
        <w:pStyle w:val="ListBullet"/>
        <w:spacing w:after="40"/>
      </w:pPr>
      <w:r>
        <w:t>Parameter enumeration and zero-grad utilities that work across nested model structures.</w:t>
      </w:r>
    </w:p>
    <w:p>
      <w:pPr>
        <w:pStyle w:val="ListBullet"/>
        <w:spacing w:after="40"/>
      </w:pPr>
      <w:r>
        <w:t>Example dense autoencoder: 784 -&gt; 256 -&gt; 64 -&gt; 256 -&gt; 784.</w:t>
      </w:r>
    </w:p>
    <w:p>
      <w:pPr>
        <w:pStyle w:val="ListBullet"/>
        <w:spacing w:after="40"/>
      </w:pPr>
      <w:r>
        <w:t>Optional tied-weight experiment only if the parameter/view semantics support it cleanly.</w:t>
      </w:r>
    </w:p>
    <w:p>
      <w:pPr>
        <w:pStyle w:val="ListBullet"/>
        <w:spacing w:after="40"/>
      </w:pPr>
      <w:r>
        <w:t>Reconstruction visualization/export helper kept outside the core runtime.</w:t>
      </w:r>
    </w:p>
    <w:p>
      <w:pPr>
        <w:pStyle w:val="Heading2"/>
      </w:pPr>
      <w:r>
        <w:t>Required validation</w:t>
      </w:r>
    </w:p>
    <w:p>
      <w:pPr>
        <w:pStyle w:val="ListBullet"/>
        <w:spacing w:after="40"/>
      </w:pPr>
      <w:r>
        <w:t>Autodiff tests where one parameter contributes to multiple graph paths.</w:t>
      </w:r>
    </w:p>
    <w:p>
      <w:pPr>
        <w:pStyle w:val="ListBullet"/>
        <w:spacing w:after="40"/>
      </w:pPr>
      <w:r>
        <w:t>Autoencoder gradient checks on a tiny deterministic network.</w:t>
      </w:r>
    </w:p>
    <w:p>
      <w:pPr>
        <w:pStyle w:val="ListBullet"/>
        <w:spacing w:after="40"/>
      </w:pPr>
      <w:r>
        <w:t>Serialization/resume test for encoder+decoder parameters.</w:t>
      </w:r>
    </w:p>
    <w:p>
      <w:pPr>
        <w:pStyle w:val="ListBullet"/>
        <w:spacing w:after="40"/>
      </w:pPr>
      <w:r>
        <w:t>Backend agreement for one forward/backward mini-batch.</w:t>
      </w:r>
    </w:p>
    <w:p>
      <w:pPr>
        <w:pStyle w:val="Heading2"/>
      </w:pPr>
      <w:r>
        <w:t>Passing criteria</w:t>
      </w:r>
    </w:p>
    <w:p>
      <w:pPr>
        <w:pStyle w:val="ListBullet"/>
        <w:spacing w:after="40"/>
      </w:pPr>
      <w:r>
        <w:t>Autoencoder training loss falls consistently from initialization on MNIST or an equivalent small image dataset.</w:t>
      </w:r>
    </w:p>
    <w:p>
      <w:pPr>
        <w:pStyle w:val="ListBullet"/>
        <w:spacing w:after="40"/>
      </w:pPr>
      <w:r>
        <w:t>Reconstruction quality is qualitatively non-degenerate and quantitatively better than the untrained baseline.</w:t>
      </w:r>
    </w:p>
    <w:p>
      <w:pPr>
        <w:pStyle w:val="ListBullet"/>
        <w:spacing w:after="40"/>
      </w:pPr>
      <w:r>
        <w:t>No model-specific exceptions are introduced into the planner, tensor, or autodiff core.</w:t>
      </w:r>
    </w:p>
    <w:p>
      <w:pPr>
        <w:pStyle w:val="Heading2"/>
      </w:pPr>
      <w:r>
        <w:t>Benchmark evidence</w:t>
      </w:r>
    </w:p>
    <w:p>
      <w:pPr>
        <w:pStyle w:val="ListBullet"/>
        <w:spacing w:after="40"/>
      </w:pPr>
      <w:r>
        <w:t>Examples/sec and step latency compared with the MNIST classifier at similar parameter count.</w:t>
      </w:r>
    </w:p>
    <w:p>
      <w:pPr>
        <w:pStyle w:val="ListBullet"/>
        <w:spacing w:after="40"/>
      </w:pPr>
      <w:r>
        <w:t>Peak memory usage reported for forward and forward+backward.</w:t>
      </w:r>
    </w:p>
    <w:p>
      <w:pPr>
        <w:pStyle w:val="ListBullet"/>
        <w:spacing w:after="40"/>
      </w:pPr>
      <w:r>
        <w:t>CPU AVX2 vs GPU execution time separated into compute and transfer components.</w:t>
      </w:r>
    </w:p>
    <w:p>
      <w:pPr>
        <w:pStyle w:val="Heading2"/>
      </w:pPr>
      <w:r>
        <w:t>Explicitly out of scope</w:t>
      </w:r>
    </w:p>
    <w:p>
      <w:pPr>
        <w:pStyle w:val="ListBullet"/>
        <w:spacing w:after="40"/>
      </w:pPr>
      <w:r>
        <w:t>Variational autoencoders unless random sampling/reparameterization is explicitly designed.</w:t>
      </w:r>
    </w:p>
    <w:p>
      <w:pPr>
        <w:pStyle w:val="ListBullet"/>
        <w:spacing w:after="40"/>
      </w:pPr>
      <w:r>
        <w:t>Generative image quality metrics.</w:t>
      </w:r>
    </w:p>
    <w:p>
      <w:pPr>
        <w:pStyle w:val="Heading1"/>
      </w:pPr>
      <w:r>
        <w:t>9. Future Phase F3 — Convolutional Neural Networks</w:t>
      </w:r>
    </w:p>
    <w:p>
      <w:pPr>
        <w:spacing w:after="80" w:line="252" w:lineRule="auto"/>
      </w:pPr>
      <w:r>
        <w:rPr>
          <w:b/>
        </w:rPr>
        <w:t xml:space="preserve">Objective: </w:t>
      </w:r>
      <w:r>
        <w:t>Add the operator family required for practical image models.</w:t>
      </w:r>
    </w:p>
    <w:p>
      <w:pPr>
        <w:spacing w:after="80" w:line="252" w:lineRule="auto"/>
      </w:pPr>
      <w:r>
        <w:rPr>
          <w:b/>
        </w:rPr>
        <w:t xml:space="preserve">What this unlocks: </w:t>
      </w:r>
      <w:r>
        <w:t>LeNet-style networks, CIFAR-10 classifiers, convolutional autoencoders, and a major expansion beyond dense-only models.</w:t>
      </w:r>
    </w:p>
    <w:p>
      <w:pPr>
        <w:spacing w:after="80" w:line="252" w:lineRule="auto"/>
      </w:pPr>
      <w:r>
        <w:rPr>
          <w:b/>
        </w:rPr>
        <w:t xml:space="preserve">Prerequisites: </w:t>
      </w:r>
      <w:r>
        <w:t>Stable tensor views/strides, mature autodiff, backend capability queries, F1 training utilities.</w:t>
      </w:r>
    </w:p>
    <w:p>
      <w:pPr>
        <w:pStyle w:val="Heading2"/>
      </w:pPr>
      <w:r>
        <w:t>Required deliverables</w:t>
      </w:r>
    </w:p>
    <w:p>
      <w:pPr>
        <w:pStyle w:val="ListBullet"/>
        <w:spacing w:after="40"/>
      </w:pPr>
      <w:r>
        <w:t>Conv2D forward semantics covering NCHW or another explicitly frozen canonical layout; layout must be documented globally.</w:t>
      </w:r>
    </w:p>
    <w:p>
      <w:pPr>
        <w:pStyle w:val="ListBullet"/>
        <w:spacing w:after="40"/>
      </w:pPr>
      <w:r>
        <w:t>Conv2D backward for input, weights, and optional bias.</w:t>
      </w:r>
    </w:p>
    <w:p>
      <w:pPr>
        <w:pStyle w:val="ListBullet"/>
        <w:spacing w:after="40"/>
      </w:pPr>
      <w:r>
        <w:t>Padding and stride semantics; dilation can be deferred unless deliberately included.</w:t>
      </w:r>
    </w:p>
    <w:p>
      <w:pPr>
        <w:pStyle w:val="ListBullet"/>
        <w:spacing w:after="40"/>
      </w:pPr>
      <w:r>
        <w:t>MaxPool2D and AveragePool2D forward/backward.</w:t>
      </w:r>
    </w:p>
    <w:p>
      <w:pPr>
        <w:pStyle w:val="ListBullet"/>
        <w:spacing w:after="40"/>
      </w:pPr>
      <w:r>
        <w:t>Flatten/reshape path that remains view-based where legal.</w:t>
      </w:r>
    </w:p>
    <w:p>
      <w:pPr>
        <w:pStyle w:val="ListBullet"/>
        <w:spacing w:after="40"/>
      </w:pPr>
      <w:r>
        <w:t>BatchNorm for training and inference, including running statistics and epsilon/momentum semantics.</w:t>
      </w:r>
    </w:p>
    <w:p>
      <w:pPr>
        <w:pStyle w:val="ListBullet"/>
        <w:spacing w:after="40"/>
      </w:pPr>
      <w:r>
        <w:t>Optional dropout once train/eval mode exists.</w:t>
      </w:r>
    </w:p>
    <w:p>
      <w:pPr>
        <w:pStyle w:val="ListBullet"/>
        <w:spacing w:after="40"/>
      </w:pPr>
      <w:r>
        <w:t>Scalar reference convolution first; optimized AVX2/Vulkan/CUDA paths only after correctness.</w:t>
      </w:r>
    </w:p>
    <w:p>
      <w:pPr>
        <w:pStyle w:val="ListBullet"/>
        <w:spacing w:after="40"/>
      </w:pPr>
      <w:r>
        <w:t>Planner capability entries for convolution, pooling, normalization, and layout restrictions.</w:t>
      </w:r>
    </w:p>
    <w:p>
      <w:pPr>
        <w:pStyle w:val="ListBullet"/>
        <w:spacing w:after="40"/>
      </w:pPr>
      <w:r>
        <w:t>Canonical CNN example for MNIST/LeNet and a CIFAR-10-class model.</w:t>
      </w:r>
    </w:p>
    <w:p>
      <w:pPr>
        <w:pStyle w:val="Heading2"/>
      </w:pPr>
      <w:r>
        <w:t>Required validation</w:t>
      </w:r>
    </w:p>
    <w:p>
      <w:pPr>
        <w:pStyle w:val="ListBullet"/>
        <w:spacing w:after="40"/>
      </w:pPr>
      <w:r>
        <w:t>Numerical gradient check for Conv2D on tiny tensors.</w:t>
      </w:r>
    </w:p>
    <w:p>
      <w:pPr>
        <w:pStyle w:val="ListBullet"/>
        <w:spacing w:after="40"/>
      </w:pPr>
      <w:r>
        <w:t>Finite-difference checks for pooling and BatchNorm where meaningful.</w:t>
      </w:r>
    </w:p>
    <w:p>
      <w:pPr>
        <w:pStyle w:val="ListBullet"/>
        <w:spacing w:after="40"/>
      </w:pPr>
      <w:r>
        <w:t>Cross-backend agreement for forward and gradients.</w:t>
      </w:r>
    </w:p>
    <w:p>
      <w:pPr>
        <w:pStyle w:val="ListBullet"/>
        <w:spacing w:after="40"/>
      </w:pPr>
      <w:r>
        <w:t>Padding/stride boundary cases, non-square kernels, odd dimensions, and tail handling.</w:t>
      </w:r>
    </w:p>
    <w:p>
      <w:pPr>
        <w:pStyle w:val="ListBullet"/>
        <w:spacing w:after="40"/>
      </w:pPr>
      <w:r>
        <w:t>BatchNorm train/eval behavior and checkpoint persistence tests.</w:t>
      </w:r>
    </w:p>
    <w:p>
      <w:pPr>
        <w:pStyle w:val="Heading2"/>
      </w:pPr>
      <w:r>
        <w:t>Passing criteria</w:t>
      </w:r>
    </w:p>
    <w:p>
      <w:pPr>
        <w:pStyle w:val="ListBullet"/>
        <w:spacing w:after="40"/>
      </w:pPr>
      <w:r>
        <w:t>Reference CNN trains end-to-end with learning behavior comparable to a matched reference implementation using the same architecture/hyperparameters.</w:t>
      </w:r>
    </w:p>
    <w:p>
      <w:pPr>
        <w:pStyle w:val="ListBullet"/>
        <w:spacing w:after="40"/>
      </w:pPr>
      <w:r>
        <w:t>No backend may silently change convolution layout semantics.</w:t>
      </w:r>
    </w:p>
    <w:p>
      <w:pPr>
        <w:pStyle w:val="ListBullet"/>
        <w:spacing w:after="40"/>
      </w:pPr>
      <w:r>
        <w:t>Optimized backend kernels must satisfy documented numerical tolerance against scalar reference.</w:t>
      </w:r>
    </w:p>
    <w:p>
      <w:pPr>
        <w:pStyle w:val="ListBullet"/>
        <w:spacing w:after="40"/>
      </w:pPr>
      <w:r>
        <w:t>CIFAR-10-class demo must achieve a non-degenerate, repeatable accuracy substantially above chance; the exact release target should be frozen with the final model architecture rather than guessed now.</w:t>
      </w:r>
    </w:p>
    <w:p>
      <w:pPr>
        <w:pStyle w:val="Heading2"/>
      </w:pPr>
      <w:r>
        <w:t>Benchmark evidence</w:t>
      </w:r>
    </w:p>
    <w:p>
      <w:pPr>
        <w:pStyle w:val="ListBullet"/>
        <w:spacing w:after="40"/>
      </w:pPr>
      <w:r>
        <w:t>Conv2D throughput across representative batch/channel/image/kernel sizes.</w:t>
      </w:r>
    </w:p>
    <w:p>
      <w:pPr>
        <w:pStyle w:val="ListBullet"/>
        <w:spacing w:after="40"/>
      </w:pPr>
      <w:r>
        <w:t>AVX2 scalar-relative speedup.</w:t>
      </w:r>
    </w:p>
    <w:p>
      <w:pPr>
        <w:pStyle w:val="ListBullet"/>
        <w:spacing w:after="40"/>
      </w:pPr>
      <w:r>
        <w:t>CUDA/Vulkan convolution kernel time plus transfer/sync/layout-conversion time.</w:t>
      </w:r>
    </w:p>
    <w:p>
      <w:pPr>
        <w:pStyle w:val="ListBullet"/>
        <w:spacing w:after="40"/>
      </w:pPr>
      <w:r>
        <w:t>Training examples/sec and peak memory for the canonical CNN.</w:t>
      </w:r>
    </w:p>
    <w:p>
      <w:pPr>
        <w:pStyle w:val="ListBullet"/>
        <w:spacing w:after="40"/>
      </w:pPr>
      <w:r>
        <w:t>Where practical, compare CUDA convolution against a trusted vendor/reference implementation; report ratio honestly.</w:t>
      </w:r>
    </w:p>
    <w:p>
      <w:pPr>
        <w:pStyle w:val="Heading2"/>
      </w:pPr>
      <w:r>
        <w:t>Risks / design cautions</w:t>
      </w:r>
    </w:p>
    <w:p>
      <w:pPr>
        <w:pStyle w:val="ListBullet"/>
        <w:spacing w:after="40"/>
      </w:pPr>
      <w:r>
        <w:t>Convolution can tempt backend-specific tensor layout hacks; preferred layouts belong in backend capability/planner logic, not in global tensor semantics.</w:t>
      </w:r>
    </w:p>
    <w:p>
      <w:pPr>
        <w:pStyle w:val="ListBullet"/>
        <w:spacing w:after="40"/>
      </w:pPr>
      <w:r>
        <w:t>BatchNorm state introduces mutable non-parameter state that must be included in serialization.</w:t>
      </w:r>
    </w:p>
    <w:p>
      <w:pPr>
        <w:pStyle w:val="Heading2"/>
      </w:pPr>
      <w:r>
        <w:t>Explicitly out of scope</w:t>
      </w:r>
    </w:p>
    <w:p>
      <w:pPr>
        <w:pStyle w:val="ListBullet"/>
        <w:spacing w:after="40"/>
      </w:pPr>
      <w:r>
        <w:t>ResNet-scale architecture zoo.</w:t>
      </w:r>
    </w:p>
    <w:p>
      <w:pPr>
        <w:pStyle w:val="ListBullet"/>
        <w:spacing w:after="40"/>
      </w:pPr>
      <w:r>
        <w:t>Winograd/FFT convolution as mandatory algorithms.</w:t>
      </w:r>
    </w:p>
    <w:p>
      <w:pPr>
        <w:pStyle w:val="ListBullet"/>
        <w:spacing w:after="40"/>
      </w:pPr>
      <w:r>
        <w:t>Image augmentation framework beyond minimal demo preprocessing.</w:t>
      </w:r>
    </w:p>
    <w:p>
      <w:pPr>
        <w:pStyle w:val="Heading1"/>
      </w:pPr>
      <w:r>
        <w:t>10. Future Phase F4 — Sequence Models</w:t>
      </w:r>
    </w:p>
    <w:p>
      <w:pPr>
        <w:spacing w:after="80" w:line="252" w:lineRule="auto"/>
      </w:pPr>
      <w:r>
        <w:rPr>
          <w:b/>
        </w:rPr>
        <w:t xml:space="preserve">Objective: </w:t>
      </w:r>
      <w:r>
        <w:t>Add first-class support for token/time-step sequences and recurrent training.</w:t>
      </w:r>
    </w:p>
    <w:p>
      <w:pPr>
        <w:spacing w:after="80" w:line="252" w:lineRule="auto"/>
      </w:pPr>
      <w:r>
        <w:rPr>
          <w:b/>
        </w:rPr>
        <w:t xml:space="preserve">What this unlocks: </w:t>
      </w:r>
      <w:r>
        <w:t>Character language models, text classification, time-series prediction, and recurrent neural-network experiments.</w:t>
      </w:r>
    </w:p>
    <w:p>
      <w:pPr>
        <w:spacing w:after="80" w:line="252" w:lineRule="auto"/>
      </w:pPr>
      <w:r>
        <w:rPr>
          <w:b/>
        </w:rPr>
        <w:t xml:space="preserve">Prerequisites: </w:t>
      </w:r>
      <w:r>
        <w:t>F1 utilities, mature autodiff, stable parameter/state handling.</w:t>
      </w:r>
    </w:p>
    <w:p>
      <w:pPr>
        <w:pStyle w:val="Heading2"/>
      </w:pPr>
      <w:r>
        <w:t>Required deliverables</w:t>
      </w:r>
    </w:p>
    <w:p>
      <w:pPr>
        <w:pStyle w:val="ListBullet"/>
        <w:spacing w:after="40"/>
      </w:pPr>
      <w:r>
        <w:t>Embedding lookup operator with backward accumulation into embedding rows.</w:t>
      </w:r>
    </w:p>
    <w:p>
      <w:pPr>
        <w:pStyle w:val="ListBullet"/>
        <w:spacing w:after="40"/>
      </w:pPr>
      <w:r>
        <w:t>Gather/index-select primitive with bounds checking and explicit integer index dtype policy.</w:t>
      </w:r>
    </w:p>
    <w:p>
      <w:pPr>
        <w:pStyle w:val="ListBullet"/>
        <w:spacing w:after="40"/>
      </w:pPr>
      <w:r>
        <w:t>Sequence/batch masking primitives.</w:t>
      </w:r>
    </w:p>
    <w:p>
      <w:pPr>
        <w:pStyle w:val="ListBullet"/>
        <w:spacing w:after="40"/>
      </w:pPr>
      <w:r>
        <w:t>Vanilla RNN cell as the simplest recurrent reference.</w:t>
      </w:r>
    </w:p>
    <w:p>
      <w:pPr>
        <w:pStyle w:val="ListBullet"/>
        <w:spacing w:after="40"/>
      </w:pPr>
      <w:r>
        <w:t>LSTM cell with explicit gate equations and state semantics.</w:t>
      </w:r>
    </w:p>
    <w:p>
      <w:pPr>
        <w:pStyle w:val="ListBullet"/>
        <w:spacing w:after="40"/>
      </w:pPr>
      <w:r>
        <w:t>GRU as a later same-phase deliverable if LSTM is stable.</w:t>
      </w:r>
    </w:p>
    <w:p>
      <w:pPr>
        <w:pStyle w:val="ListBullet"/>
        <w:spacing w:after="40"/>
      </w:pPr>
      <w:r>
        <w:t>Unrolled reverse-mode differentiation through time using the existing graph model before considering specialized fused recurrent backward logic.</w:t>
      </w:r>
    </w:p>
    <w:p>
      <w:pPr>
        <w:pStyle w:val="ListBullet"/>
        <w:spacing w:after="40"/>
      </w:pPr>
      <w:r>
        <w:t>Hidden-state initialization and optional state carry between batches.</w:t>
      </w:r>
    </w:p>
    <w:p>
      <w:pPr>
        <w:pStyle w:val="ListBullet"/>
        <w:spacing w:after="40"/>
      </w:pPr>
      <w:r>
        <w:t>Gradient clipping integrated into canonical recurrent examples.</w:t>
      </w:r>
    </w:p>
    <w:p>
      <w:pPr>
        <w:pStyle w:val="ListBullet"/>
        <w:spacing w:after="40"/>
      </w:pPr>
      <w:r>
        <w:t>Character-level language-model demo and at least one simple time-series or sequence-classification example.</w:t>
      </w:r>
    </w:p>
    <w:p>
      <w:pPr>
        <w:pStyle w:val="Heading2"/>
      </w:pPr>
      <w:r>
        <w:t>Required validation</w:t>
      </w:r>
    </w:p>
    <w:p>
      <w:pPr>
        <w:pStyle w:val="ListBullet"/>
        <w:spacing w:after="40"/>
      </w:pPr>
      <w:r>
        <w:t>Gradient checks for embedding lookup and tiny recurrent cells.</w:t>
      </w:r>
    </w:p>
    <w:p>
      <w:pPr>
        <w:pStyle w:val="ListBullet"/>
        <w:spacing w:after="40"/>
      </w:pPr>
      <w:r>
        <w:t>Repeated-index embedding test proving gradients accumulate rather than overwrite.</w:t>
      </w:r>
    </w:p>
    <w:p>
      <w:pPr>
        <w:pStyle w:val="ListBullet"/>
        <w:spacing w:after="40"/>
      </w:pPr>
      <w:r>
        <w:t>Longer unroll stress test for graph lifetime and memory correctness.</w:t>
      </w:r>
    </w:p>
    <w:p>
      <w:pPr>
        <w:pStyle w:val="ListBullet"/>
        <w:spacing w:after="40"/>
      </w:pPr>
      <w:r>
        <w:t>Masking tests proving padded sequence positions do not contribute to loss/gradients.</w:t>
      </w:r>
    </w:p>
    <w:p>
      <w:pPr>
        <w:pStyle w:val="ListBullet"/>
        <w:spacing w:after="40"/>
      </w:pPr>
      <w:r>
        <w:t>Cross-backend forward/backward agreement on short sequences.</w:t>
      </w:r>
    </w:p>
    <w:p>
      <w:pPr>
        <w:pStyle w:val="Heading2"/>
      </w:pPr>
      <w:r>
        <w:t>Passing criteria</w:t>
      </w:r>
    </w:p>
    <w:p>
      <w:pPr>
        <w:pStyle w:val="ListBullet"/>
        <w:spacing w:after="40"/>
      </w:pPr>
      <w:r>
        <w:t>Character model loss decreases materially below an untrained/uniform baseline.</w:t>
      </w:r>
    </w:p>
    <w:p>
      <w:pPr>
        <w:pStyle w:val="ListBullet"/>
        <w:spacing w:after="40"/>
      </w:pPr>
      <w:r>
        <w:t>Recurrent state and optimizer checkpoint can resume training correctly.</w:t>
      </w:r>
    </w:p>
    <w:p>
      <w:pPr>
        <w:pStyle w:val="ListBullet"/>
        <w:spacing w:after="40"/>
      </w:pPr>
      <w:r>
        <w:t>No graph-lifetime leaks across repeated sequence batches under sanitizer runs.</w:t>
      </w:r>
    </w:p>
    <w:p>
      <w:pPr>
        <w:pStyle w:val="ListBullet"/>
        <w:spacing w:after="40"/>
      </w:pPr>
      <w:r>
        <w:t>Embedding duplicate-index gradients are mathematically correct.</w:t>
      </w:r>
    </w:p>
    <w:p>
      <w:pPr>
        <w:pStyle w:val="Heading2"/>
      </w:pPr>
      <w:r>
        <w:t>Benchmark evidence</w:t>
      </w:r>
    </w:p>
    <w:p>
      <w:pPr>
        <w:pStyle w:val="ListBullet"/>
        <w:spacing w:after="40"/>
      </w:pPr>
      <w:r>
        <w:t>Tokens/sec versus sequence length and batch size.</w:t>
      </w:r>
    </w:p>
    <w:p>
      <w:pPr>
        <w:pStyle w:val="ListBullet"/>
        <w:spacing w:after="40"/>
      </w:pPr>
      <w:r>
        <w:t>Forward/backward memory growth versus unroll length.</w:t>
      </w:r>
    </w:p>
    <w:p>
      <w:pPr>
        <w:pStyle w:val="ListBullet"/>
        <w:spacing w:after="40"/>
      </w:pPr>
      <w:r>
        <w:t>Kernel-launch/dispatch overhead for many small recurrent operations measured explicitly.</w:t>
      </w:r>
    </w:p>
    <w:p>
      <w:pPr>
        <w:pStyle w:val="ListBullet"/>
        <w:spacing w:after="40"/>
      </w:pPr>
      <w:r>
        <w:t>Planner trace demonstrating whether recurrent workloads remain CPU-favorable at small sizes and when GPU execution becomes beneficial.</w:t>
      </w:r>
    </w:p>
    <w:p>
      <w:pPr>
        <w:pStyle w:val="Heading2"/>
      </w:pPr>
      <w:r>
        <w:t>Explicitly out of scope</w:t>
      </w:r>
    </w:p>
    <w:p>
      <w:pPr>
        <w:pStyle w:val="ListBullet"/>
        <w:spacing w:after="40"/>
      </w:pPr>
      <w:r>
        <w:t>Beam search as a training requirement.</w:t>
      </w:r>
    </w:p>
    <w:p>
      <w:pPr>
        <w:pStyle w:val="ListBullet"/>
        <w:spacing w:after="40"/>
      </w:pPr>
      <w:r>
        <w:t>Large-vocabulary optimized softmax variants.</w:t>
      </w:r>
    </w:p>
    <w:p>
      <w:pPr>
        <w:pStyle w:val="ListBullet"/>
        <w:spacing w:after="40"/>
      </w:pPr>
      <w:r>
        <w:t>Sequence-to-sequence attention before the transformer phase.</w:t>
      </w:r>
    </w:p>
    <w:p>
      <w:pPr>
        <w:pStyle w:val="Heading1"/>
      </w:pPr>
      <w:r>
        <w:t>11. Future Phase F5 — Transformer Primitives</w:t>
      </w:r>
    </w:p>
    <w:p>
      <w:pPr>
        <w:spacing w:after="80" w:line="252" w:lineRule="auto"/>
      </w:pPr>
      <w:r>
        <w:rPr>
          <w:b/>
        </w:rPr>
        <w:t xml:space="preserve">Objective: </w:t>
      </w:r>
      <w:r>
        <w:t>Make a small transformer trainable using reusable tensor operators rather than a monolithic special-case kernel.</w:t>
      </w:r>
    </w:p>
    <w:p>
      <w:pPr>
        <w:spacing w:after="80" w:line="252" w:lineRule="auto"/>
      </w:pPr>
      <w:r>
        <w:rPr>
          <w:b/>
        </w:rPr>
        <w:t xml:space="preserve">What this unlocks: </w:t>
      </w:r>
      <w:r>
        <w:t>Transformer encoders, tiny GPT-style autoregressive models, and modern attention-based experiments.</w:t>
      </w:r>
    </w:p>
    <w:p>
      <w:pPr>
        <w:spacing w:after="80" w:line="252" w:lineRule="auto"/>
      </w:pPr>
      <w:r>
        <w:rPr>
          <w:b/>
        </w:rPr>
        <w:t xml:space="preserve">Prerequisites: </w:t>
      </w:r>
      <w:r>
        <w:t>Stable sequence/token infrastructure, robust broadcasting/views, mature matmul, softmax, autodiff, and training utilities.</w:t>
      </w:r>
    </w:p>
    <w:p>
      <w:pPr>
        <w:pStyle w:val="Heading2"/>
      </w:pPr>
      <w:r>
        <w:t>Required deliverables</w:t>
      </w:r>
    </w:p>
    <w:p>
      <w:pPr>
        <w:pStyle w:val="ListBullet"/>
        <w:spacing w:after="40"/>
      </w:pPr>
      <w:r>
        <w:t>Batched matrix multiplication with complete backward support.</w:t>
      </w:r>
    </w:p>
    <w:p>
      <w:pPr>
        <w:pStyle w:val="ListBullet"/>
        <w:spacing w:after="40"/>
      </w:pPr>
      <w:r>
        <w:t>LayerNorm forward/backward with numerically stable mean/variance calculation.</w:t>
      </w:r>
    </w:p>
    <w:p>
      <w:pPr>
        <w:pStyle w:val="ListBullet"/>
        <w:spacing w:after="40"/>
      </w:pPr>
      <w:r>
        <w:t>GELU activation and backward semantics.</w:t>
      </w:r>
    </w:p>
    <w:p>
      <w:pPr>
        <w:pStyle w:val="ListBullet"/>
        <w:spacing w:after="40"/>
      </w:pPr>
      <w:r>
        <w:t>Causal and padding masks compatible with softmax/attention.</w:t>
      </w:r>
    </w:p>
    <w:p>
      <w:pPr>
        <w:pStyle w:val="ListBullet"/>
        <w:spacing w:after="40"/>
      </w:pPr>
      <w:r>
        <w:t>Scaled dot-product attention expressed first as composable primitive ops: QK^T, scaling, masking, softmax, and multiplication by V.</w:t>
      </w:r>
    </w:p>
    <w:p>
      <w:pPr>
        <w:pStyle w:val="ListBullet"/>
        <w:spacing w:after="40"/>
      </w:pPr>
      <w:r>
        <w:t>Multi-head attention built using reshape/view/transpose/batched-matmul semantics.</w:t>
      </w:r>
    </w:p>
    <w:p>
      <w:pPr>
        <w:pStyle w:val="ListBullet"/>
        <w:spacing w:after="40"/>
      </w:pPr>
      <w:r>
        <w:t>Token embedding plus positional representation; initial implementation may use learned positional embeddings.</w:t>
      </w:r>
    </w:p>
    <w:p>
      <w:pPr>
        <w:pStyle w:val="ListBullet"/>
        <w:spacing w:after="40"/>
      </w:pPr>
      <w:r>
        <w:t>Transformer block: LayerNorm, attention, residual path, MLP/GELU, residual path.</w:t>
      </w:r>
    </w:p>
    <w:p>
      <w:pPr>
        <w:pStyle w:val="ListBullet"/>
        <w:spacing w:after="40"/>
      </w:pPr>
      <w:r>
        <w:t>Autoregressive cross-entropy training example.</w:t>
      </w:r>
    </w:p>
    <w:p>
      <w:pPr>
        <w:pStyle w:val="ListBullet"/>
        <w:spacing w:after="40"/>
      </w:pPr>
      <w:r>
        <w:t>Tiny GPT-style model sized for development hardware; exact parameter count should remain configurable rather than hard-coded.</w:t>
      </w:r>
    </w:p>
    <w:p>
      <w:pPr>
        <w:pStyle w:val="Heading2"/>
      </w:pPr>
      <w:r>
        <w:t>Required validation</w:t>
      </w:r>
    </w:p>
    <w:p>
      <w:pPr>
        <w:pStyle w:val="ListBullet"/>
        <w:spacing w:after="40"/>
      </w:pPr>
      <w:r>
        <w:t>Gradient checks for LayerNorm, GELU, batched matmul, and small attention tensors.</w:t>
      </w:r>
    </w:p>
    <w:p>
      <w:pPr>
        <w:pStyle w:val="ListBullet"/>
        <w:spacing w:after="40"/>
      </w:pPr>
      <w:r>
        <w:t>Mask correctness tests preventing future-token attention in causal mode.</w:t>
      </w:r>
    </w:p>
    <w:p>
      <w:pPr>
        <w:pStyle w:val="ListBullet"/>
        <w:spacing w:after="40"/>
      </w:pPr>
      <w:r>
        <w:t>Multi-head reshape/transpose round-trip tests ensuring no accidental copy or stride corruption.</w:t>
      </w:r>
    </w:p>
    <w:p>
      <w:pPr>
        <w:pStyle w:val="ListBullet"/>
        <w:spacing w:after="40"/>
      </w:pPr>
      <w:r>
        <w:t>Scalar-versus-optimized backend agreement for a complete transformer block.</w:t>
      </w:r>
    </w:p>
    <w:p>
      <w:pPr>
        <w:pStyle w:val="ListBullet"/>
        <w:spacing w:after="40"/>
      </w:pPr>
      <w:r>
        <w:t>Checkpoint/resume training test for the tiny language model.</w:t>
      </w:r>
    </w:p>
    <w:p>
      <w:pPr>
        <w:pStyle w:val="Heading2"/>
      </w:pPr>
      <w:r>
        <w:t>Passing criteria</w:t>
      </w:r>
    </w:p>
    <w:p>
      <w:pPr>
        <w:pStyle w:val="ListBullet"/>
        <w:spacing w:after="40"/>
      </w:pPr>
      <w:r>
        <w:t>Tiny transformer language-model loss improves repeatably on a small text corpus.</w:t>
      </w:r>
    </w:p>
    <w:p>
      <w:pPr>
        <w:pStyle w:val="ListBullet"/>
        <w:spacing w:after="40"/>
      </w:pPr>
      <w:r>
        <w:t>Causal masking is proven by tests, not visual inspection.</w:t>
      </w:r>
    </w:p>
    <w:p>
      <w:pPr>
        <w:pStyle w:val="ListBullet"/>
        <w:spacing w:after="40"/>
      </w:pPr>
      <w:r>
        <w:t>Complete forward/backward executes through the normal Kestrel graph and planner.</w:t>
      </w:r>
    </w:p>
    <w:p>
      <w:pPr>
        <w:pStyle w:val="ListBullet"/>
        <w:spacing w:after="40"/>
      </w:pPr>
      <w:r>
        <w:t>No transformer-specific numerical rules bypass the dtype/promotion/accumulation system.</w:t>
      </w:r>
    </w:p>
    <w:p>
      <w:pPr>
        <w:pStyle w:val="Heading2"/>
      </w:pPr>
      <w:r>
        <w:t>Benchmark evidence</w:t>
      </w:r>
    </w:p>
    <w:p>
      <w:pPr>
        <w:pStyle w:val="ListBullet"/>
        <w:spacing w:after="40"/>
      </w:pPr>
      <w:r>
        <w:t>Tokens/sec by context length, batch size, model width, and backend.</w:t>
      </w:r>
    </w:p>
    <w:p>
      <w:pPr>
        <w:pStyle w:val="ListBullet"/>
        <w:spacing w:after="40"/>
      </w:pPr>
      <w:r>
        <w:t>Attention breakdown: QKV projection, QK^T, softmax/masking, AV product, output projection.</w:t>
      </w:r>
    </w:p>
    <w:p>
      <w:pPr>
        <w:pStyle w:val="ListBullet"/>
        <w:spacing w:after="40"/>
      </w:pPr>
      <w:r>
        <w:t>Planner cost breakdown including layout conversions and transfers.</w:t>
      </w:r>
    </w:p>
    <w:p>
      <w:pPr>
        <w:pStyle w:val="ListBullet"/>
        <w:spacing w:after="40"/>
      </w:pPr>
      <w:r>
        <w:t>CUDA matmul portions compared with cuBLAS where equivalent GEMM calls exist.</w:t>
      </w:r>
    </w:p>
    <w:p>
      <w:pPr>
        <w:pStyle w:val="ListBullet"/>
        <w:spacing w:after="40"/>
      </w:pPr>
      <w:r>
        <w:t>Memory footprint versus context length, explicitly showing quadratic attention-memory behavior.</w:t>
      </w:r>
    </w:p>
    <w:p>
      <w:pPr>
        <w:pStyle w:val="Heading2"/>
      </w:pPr>
      <w:r>
        <w:t>Risks / design cautions</w:t>
      </w:r>
    </w:p>
    <w:p>
      <w:pPr>
        <w:pStyle w:val="ListBullet"/>
        <w:spacing w:after="40"/>
      </w:pPr>
      <w:r>
        <w:t>Attention contains many views/transposes; poor stride handling can force hidden repacks and erase expected GPU gains.</w:t>
      </w:r>
    </w:p>
    <w:p>
      <w:pPr>
        <w:pStyle w:val="ListBullet"/>
        <w:spacing w:after="40"/>
      </w:pPr>
      <w:r>
        <w:t>A fused attention kernel should only be introduced after the compositional implementation is correct and benchmarked.</w:t>
      </w:r>
    </w:p>
    <w:p>
      <w:pPr>
        <w:pStyle w:val="Heading2"/>
      </w:pPr>
      <w:r>
        <w:t>Explicitly out of scope</w:t>
      </w:r>
    </w:p>
    <w:p>
      <w:pPr>
        <w:pStyle w:val="ListBullet"/>
        <w:spacing w:after="40"/>
      </w:pPr>
      <w:r>
        <w:t>FlashAttention in the first transformer implementation.</w:t>
      </w:r>
    </w:p>
    <w:p>
      <w:pPr>
        <w:pStyle w:val="ListBullet"/>
        <w:spacing w:after="40"/>
      </w:pPr>
      <w:r>
        <w:t>Mixture-of-experts.</w:t>
      </w:r>
    </w:p>
    <w:p>
      <w:pPr>
        <w:pStyle w:val="ListBullet"/>
        <w:spacing w:after="40"/>
      </w:pPr>
      <w:r>
        <w:t>Distributed multi-GPU transformer training.</w:t>
      </w:r>
    </w:p>
    <w:p>
      <w:pPr>
        <w:pStyle w:val="ListBullet"/>
        <w:spacing w:after="40"/>
      </w:pPr>
      <w:r>
        <w:t>Large language models beyond development-scale demonstrations.</w:t>
      </w:r>
    </w:p>
    <w:p>
      <w:pPr>
        <w:pStyle w:val="Heading1"/>
      </w:pPr>
      <w:r>
        <w:t>12. Future Phase F6 — Mixed-Precision Training</w:t>
      </w:r>
    </w:p>
    <w:p>
      <w:pPr>
        <w:spacing w:after="80" w:line="252" w:lineRule="auto"/>
      </w:pPr>
      <w:r>
        <w:rPr>
          <w:b/>
        </w:rPr>
        <w:t xml:space="preserve">Objective: </w:t>
      </w:r>
      <w:r>
        <w:t>Use Kestrel's dtype architecture to support lower-precision compute without silently degrading training correctness.</w:t>
      </w:r>
    </w:p>
    <w:p>
      <w:pPr>
        <w:spacing w:after="80" w:line="252" w:lineRule="auto"/>
      </w:pPr>
      <w:r>
        <w:rPr>
          <w:b/>
        </w:rPr>
        <w:t xml:space="preserve">What this unlocks: </w:t>
      </w:r>
      <w:r>
        <w:t>Faster/lower-memory GPU training, deeper use of FP16/BF16 semantics, and richer planner decisions.</w:t>
      </w:r>
    </w:p>
    <w:p>
      <w:pPr>
        <w:spacing w:after="80" w:line="252" w:lineRule="auto"/>
      </w:pPr>
      <w:r>
        <w:rPr>
          <w:b/>
        </w:rPr>
        <w:t xml:space="preserve">Prerequisites: </w:t>
      </w:r>
      <w:r>
        <w:t>FP16/BF16 backend arithmetic support, stable dtype promotion/accumulation, mature optimizer/checkpoint state.</w:t>
      </w:r>
    </w:p>
    <w:p>
      <w:pPr>
        <w:pStyle w:val="Heading2"/>
      </w:pPr>
      <w:r>
        <w:t>Required deliverables</w:t>
      </w:r>
    </w:p>
    <w:p>
      <w:pPr>
        <w:pStyle w:val="ListBullet"/>
        <w:spacing w:after="40"/>
      </w:pPr>
      <w:r>
        <w:t>Explicit mixed-precision training policy rather than implicit global casts.</w:t>
      </w:r>
    </w:p>
    <w:p>
      <w:pPr>
        <w:pStyle w:val="ListBullet"/>
        <w:spacing w:after="40"/>
      </w:pPr>
      <w:r>
        <w:t>FP16/BF16 model compute paths with FP32 accumulation where frozen by dtype semantics.</w:t>
      </w:r>
    </w:p>
    <w:p>
      <w:pPr>
        <w:pStyle w:val="ListBullet"/>
        <w:spacing w:after="40"/>
      </w:pPr>
      <w:r>
        <w:t>FP32 master-parameter option for lower-precision trainable weights if required by optimizer stability.</w:t>
      </w:r>
    </w:p>
    <w:p>
      <w:pPr>
        <w:pStyle w:val="ListBullet"/>
        <w:spacing w:after="40"/>
      </w:pPr>
      <w:r>
        <w:t>Static loss scaling first; dynamic loss scaling only after overflow detection semantics are designed.</w:t>
      </w:r>
    </w:p>
    <w:p>
      <w:pPr>
        <w:pStyle w:val="ListBullet"/>
        <w:spacing w:after="40"/>
      </w:pPr>
      <w:r>
        <w:t>Optimizer-state dtype policy, especially for Adam moments.</w:t>
      </w:r>
    </w:p>
    <w:p>
      <w:pPr>
        <w:pStyle w:val="ListBullet"/>
        <w:spacing w:after="40"/>
      </w:pPr>
      <w:r>
        <w:t>Planner capability queries distinguishing supported dtype from preferred/high-performance dtype.</w:t>
      </w:r>
    </w:p>
    <w:p>
      <w:pPr>
        <w:pStyle w:val="ListBullet"/>
        <w:spacing w:after="40"/>
      </w:pPr>
      <w:r>
        <w:t>Checkpoint metadata preserving parameter, master-weight, gradient, and optimizer dtypes.</w:t>
      </w:r>
    </w:p>
    <w:p>
      <w:pPr>
        <w:pStyle w:val="ListBullet"/>
        <w:spacing w:after="40"/>
      </w:pPr>
      <w:r>
        <w:t>Per-backend numerical-conformance tests for lower precision.</w:t>
      </w:r>
    </w:p>
    <w:p>
      <w:pPr>
        <w:pStyle w:val="Heading2"/>
      </w:pPr>
      <w:r>
        <w:t>Required validation</w:t>
      </w:r>
    </w:p>
    <w:p>
      <w:pPr>
        <w:pStyle w:val="ListBullet"/>
        <w:spacing w:after="40"/>
      </w:pPr>
      <w:r>
        <w:t>FP16/BF16 forward comparisons against FP32 reference with documented tolerances.</w:t>
      </w:r>
    </w:p>
    <w:p>
      <w:pPr>
        <w:pStyle w:val="ListBullet"/>
        <w:spacing w:after="40"/>
      </w:pPr>
      <w:r>
        <w:t>Training regression tests proving mixed-precision runs converge comparably to FP32 on at least MNIST MLP and one larger demo.</w:t>
      </w:r>
    </w:p>
    <w:p>
      <w:pPr>
        <w:pStyle w:val="ListBullet"/>
        <w:spacing w:after="40"/>
      </w:pPr>
      <w:r>
        <w:t>Overflow/loss-scale tests using constructed large-gradient cases.</w:t>
      </w:r>
    </w:p>
    <w:p>
      <w:pPr>
        <w:pStyle w:val="ListBullet"/>
        <w:spacing w:after="40"/>
      </w:pPr>
      <w:r>
        <w:t>Checkpoint round-trip across mixed-precision state.</w:t>
      </w:r>
    </w:p>
    <w:p>
      <w:pPr>
        <w:pStyle w:val="ListBullet"/>
        <w:spacing w:after="40"/>
      </w:pPr>
      <w:r>
        <w:t>Backend fallback tests when a requested lower-precision operation is unsupported.</w:t>
      </w:r>
    </w:p>
    <w:p>
      <w:pPr>
        <w:pStyle w:val="Heading2"/>
      </w:pPr>
      <w:r>
        <w:t>Passing criteria</w:t>
      </w:r>
    </w:p>
    <w:p>
      <w:pPr>
        <w:pStyle w:val="ListBullet"/>
        <w:spacing w:after="40"/>
      </w:pPr>
      <w:r>
        <w:t>Mixed-precision training must not silently change the globally frozen promotion/accumulation rules.</w:t>
      </w:r>
    </w:p>
    <w:p>
      <w:pPr>
        <w:pStyle w:val="ListBullet"/>
        <w:spacing w:after="40"/>
      </w:pPr>
      <w:r>
        <w:t>Training quality remains within a frozen task-specific tolerance of FP32 reference on canonical demos.</w:t>
      </w:r>
    </w:p>
    <w:p>
      <w:pPr>
        <w:pStyle w:val="ListBullet"/>
        <w:spacing w:after="40"/>
      </w:pPr>
      <w:r>
        <w:t>Unsupported lower-precision plans are rejected or explicitly converted; never executed with undocumented semantics.</w:t>
      </w:r>
    </w:p>
    <w:p>
      <w:pPr>
        <w:pStyle w:val="Heading2"/>
      </w:pPr>
      <w:r>
        <w:t>Benchmark evidence</w:t>
      </w:r>
    </w:p>
    <w:p>
      <w:pPr>
        <w:pStyle w:val="ListBullet"/>
        <w:spacing w:after="40"/>
      </w:pPr>
      <w:r>
        <w:t>Step time, examples/sec or tokens/sec, peak memory, and energy/power only if measurement is available and trustworthy.</w:t>
      </w:r>
    </w:p>
    <w:p>
      <w:pPr>
        <w:pStyle w:val="ListBullet"/>
        <w:spacing w:after="40"/>
      </w:pPr>
      <w:r>
        <w:t>FP32 vs FP16/BF16 comparison on the same backend and model.</w:t>
      </w:r>
    </w:p>
    <w:p>
      <w:pPr>
        <w:pStyle w:val="ListBullet"/>
        <w:spacing w:after="40"/>
      </w:pPr>
      <w:r>
        <w:t>Break down gains by kernel speed, reduced transfer volume, and reduced memory footprint rather than reporting only end-to-end speedup.</w:t>
      </w:r>
    </w:p>
    <w:p>
      <w:pPr>
        <w:pStyle w:val="Heading2"/>
      </w:pPr>
      <w:r>
        <w:t>Explicitly out of scope</w:t>
      </w:r>
    </w:p>
    <w:p>
      <w:pPr>
        <w:pStyle w:val="ListBullet"/>
        <w:spacing w:after="40"/>
      </w:pPr>
      <w:r>
        <w:t>Quantized training (INT8).</w:t>
      </w:r>
    </w:p>
    <w:p>
      <w:pPr>
        <w:pStyle w:val="ListBullet"/>
        <w:spacing w:after="40"/>
      </w:pPr>
      <w:r>
        <w:t>FP8.</w:t>
      </w:r>
    </w:p>
    <w:p>
      <w:pPr>
        <w:pStyle w:val="ListBullet"/>
        <w:spacing w:after="40"/>
      </w:pPr>
      <w:r>
        <w:t>Automatic mixed precision with a huge policy database.</w:t>
      </w:r>
    </w:p>
    <w:p>
      <w:pPr>
        <w:pStyle w:val="Heading1"/>
      </w:pPr>
      <w:r>
        <w:t>13. Future Phase F7 — Planner-Aware Whole-Training Optimization</w:t>
      </w:r>
    </w:p>
    <w:p>
      <w:pPr>
        <w:spacing w:after="80" w:line="252" w:lineRule="auto"/>
      </w:pPr>
      <w:r>
        <w:rPr>
          <w:b/>
        </w:rPr>
        <w:t xml:space="preserve">Objective: </w:t>
      </w:r>
      <w:r>
        <w:t>Extend the planner from operation-level legality/cost reasoning toward repeated training-step optimization.</w:t>
      </w:r>
    </w:p>
    <w:p>
      <w:pPr>
        <w:spacing w:after="80" w:line="252" w:lineRule="auto"/>
      </w:pPr>
      <w:r>
        <w:rPr>
          <w:b/>
        </w:rPr>
        <w:t xml:space="preserve">What this unlocks: </w:t>
      </w:r>
      <w:r>
        <w:t>Kestrel can optimize model execution as a repeated workload rather than choosing each operation in isolation.</w:t>
      </w:r>
    </w:p>
    <w:p>
      <w:pPr>
        <w:spacing w:after="80" w:line="252" w:lineRule="auto"/>
      </w:pPr>
      <w:r>
        <w:rPr>
          <w:b/>
        </w:rPr>
        <w:t xml:space="preserve">Prerequisites: </w:t>
      </w:r>
      <w:r>
        <w:t>Stable models from prior phases, performance profiles, transfer-cost model, graph execution.</w:t>
      </w:r>
    </w:p>
    <w:p>
      <w:pPr>
        <w:pStyle w:val="Heading2"/>
      </w:pPr>
      <w:r>
        <w:t>Required deliverables</w:t>
      </w:r>
    </w:p>
    <w:p>
      <w:pPr>
        <w:pStyle w:val="ListBullet"/>
        <w:spacing w:after="40"/>
      </w:pPr>
      <w:r>
        <w:t>Training-step graph capture or reusable execution plan where graph structure is stable across batches.</w:t>
      </w:r>
    </w:p>
    <w:p>
      <w:pPr>
        <w:pStyle w:val="ListBullet"/>
        <w:spacing w:after="40"/>
      </w:pPr>
      <w:r>
        <w:t>Plan caching keyed by relevant shapes, dtypes, backend topology, and model state that affects execution legality.</w:t>
      </w:r>
    </w:p>
    <w:p>
      <w:pPr>
        <w:pStyle w:val="ListBullet"/>
        <w:spacing w:after="40"/>
      </w:pPr>
      <w:r>
        <w:t>Transfer minimization across adjacent operations; planner should reason about keeping tensors resident where useful.</w:t>
      </w:r>
    </w:p>
    <w:p>
      <w:pPr>
        <w:pStyle w:val="ListBullet"/>
        <w:spacing w:after="40"/>
      </w:pPr>
      <w:r>
        <w:t>Layout-conversion reuse/caching where correctness permits.</w:t>
      </w:r>
    </w:p>
    <w:p>
      <w:pPr>
        <w:pStyle w:val="ListBullet"/>
        <w:spacing w:after="40"/>
      </w:pPr>
      <w:r>
        <w:t>Planner explanation output at graph/segment level: chosen backend, expected compute cost, transfer cost, conversion cost, and fallback reason.</w:t>
      </w:r>
    </w:p>
    <w:p>
      <w:pPr>
        <w:pStyle w:val="ListBullet"/>
        <w:spacing w:after="40"/>
      </w:pPr>
      <w:r>
        <w:t>Optional operation fusion candidates identified from measurements, not assumed universally profitable.</w:t>
      </w:r>
    </w:p>
    <w:p>
      <w:pPr>
        <w:pStyle w:val="ListBullet"/>
        <w:spacing w:after="40"/>
      </w:pPr>
      <w:r>
        <w:t>Memory-pressure-aware planning so a theoretically fast GPU plan can be rejected when workspace/residency is infeasible.</w:t>
      </w:r>
    </w:p>
    <w:p>
      <w:pPr>
        <w:pStyle w:val="Heading2"/>
      </w:pPr>
      <w:r>
        <w:t>Required validation</w:t>
      </w:r>
    </w:p>
    <w:p>
      <w:pPr>
        <w:pStyle w:val="ListBullet"/>
        <w:spacing w:after="40"/>
      </w:pPr>
      <w:r>
        <w:t>Plan-cache invalidation tests when shape/dtype/backend/profile context changes.</w:t>
      </w:r>
    </w:p>
    <w:p>
      <w:pPr>
        <w:pStyle w:val="ListBullet"/>
        <w:spacing w:after="40"/>
      </w:pPr>
      <w:r>
        <w:t>Correctness equivalence between uncached and cached plans.</w:t>
      </w:r>
    </w:p>
    <w:p>
      <w:pPr>
        <w:pStyle w:val="ListBullet"/>
        <w:spacing w:after="40"/>
      </w:pPr>
      <w:r>
        <w:t>Forced-backend and constrained-execution tests continue to override automatic planning legally.</w:t>
      </w:r>
    </w:p>
    <w:p>
      <w:pPr>
        <w:pStyle w:val="ListBullet"/>
        <w:spacing w:after="40"/>
      </w:pPr>
      <w:r>
        <w:t>Memory-pressure tests using deliberately constrained pools.</w:t>
      </w:r>
    </w:p>
    <w:p>
      <w:pPr>
        <w:pStyle w:val="Heading2"/>
      </w:pPr>
      <w:r>
        <w:t>Passing criteria</w:t>
      </w:r>
    </w:p>
    <w:p>
      <w:pPr>
        <w:pStyle w:val="ListBullet"/>
        <w:spacing w:after="40"/>
      </w:pPr>
      <w:r>
        <w:t>Cached execution produces identical model semantics to fresh planning.</w:t>
      </w:r>
    </w:p>
    <w:p>
      <w:pPr>
        <w:pStyle w:val="ListBullet"/>
        <w:spacing w:after="40"/>
      </w:pPr>
      <w:r>
        <w:t>Planner explanations are deterministic enough to debug and contain the dominant cost components.</w:t>
      </w:r>
    </w:p>
    <w:p>
      <w:pPr>
        <w:pStyle w:val="ListBullet"/>
        <w:spacing w:after="40"/>
      </w:pPr>
      <w:r>
        <w:t>At least one canonical workload demonstrates a measured whole-step improvement from avoiding unnecessary transfers/repacking, not merely faster isolated kernels.</w:t>
      </w:r>
    </w:p>
    <w:p>
      <w:pPr>
        <w:pStyle w:val="Heading2"/>
      </w:pPr>
      <w:r>
        <w:t>Benchmark evidence</w:t>
      </w:r>
    </w:p>
    <w:p>
      <w:pPr>
        <w:pStyle w:val="ListBullet"/>
        <w:spacing w:after="40"/>
      </w:pPr>
      <w:r>
        <w:t>Compare per-op greedy planning against whole-step cached planning on MLP, CNN, and transformer demos.</w:t>
      </w:r>
    </w:p>
    <w:p>
      <w:pPr>
        <w:pStyle w:val="ListBullet"/>
        <w:spacing w:after="40"/>
      </w:pPr>
      <w:r>
        <w:t>Report compute, transfer, synchronization, conversion, and allocator components separately.</w:t>
      </w:r>
    </w:p>
    <w:p>
      <w:pPr>
        <w:pStyle w:val="ListBullet"/>
        <w:spacing w:after="40"/>
      </w:pPr>
      <w:r>
        <w:t>Report planning overhead itself and amortization across repeated steps.</w:t>
      </w:r>
    </w:p>
    <w:p>
      <w:pPr>
        <w:pStyle w:val="Heading2"/>
      </w:pPr>
      <w:r>
        <w:t>Explicitly out of scope</w:t>
      </w:r>
    </w:p>
    <w:p>
      <w:pPr>
        <w:pStyle w:val="ListBullet"/>
        <w:spacing w:after="40"/>
      </w:pPr>
      <w:r>
        <w:t>General compiler IR optimization framework.</w:t>
      </w:r>
    </w:p>
    <w:p>
      <w:pPr>
        <w:pStyle w:val="ListBullet"/>
        <w:spacing w:after="40"/>
      </w:pPr>
      <w:r>
        <w:t>Distributed graph partitioning across machines.</w:t>
      </w:r>
    </w:p>
    <w:p>
      <w:pPr>
        <w:pStyle w:val="ListBullet"/>
        <w:spacing w:after="40"/>
      </w:pPr>
      <w:r>
        <w:t>Speculative execution.</w:t>
      </w:r>
    </w:p>
    <w:p>
      <w:pPr>
        <w:pStyle w:val="Heading1"/>
      </w:pPr>
      <w:r>
        <w:t>14. Stretch directions after the model-family roadmap</w:t>
      </w:r>
    </w:p>
    <w:p>
      <w:pPr>
        <w:spacing w:after="80" w:line="252" w:lineRule="auto"/>
      </w:pPr>
      <w:r>
        <w:t>The following are valid future directions, but they should not be allowed to delay the dense/CNN/RNN/transformer ladder above.</w:t>
      </w:r>
    </w:p>
    <w:p>
      <w:pPr>
        <w:pStyle w:val="ListBullet"/>
        <w:spacing w:after="40"/>
      </w:pPr>
      <w:r>
        <w:t>Quantized inference: INT8/UINT8 weight and activation paths, explicit quantize/dequantize operators, calibration, and saturating conversion semantics.</w:t>
      </w:r>
    </w:p>
    <w:p>
      <w:pPr>
        <w:pStyle w:val="ListBullet"/>
        <w:spacing w:after="40"/>
      </w:pPr>
      <w:r>
        <w:t>Quantization-aware training only after inference quantization semantics are mature.</w:t>
      </w:r>
    </w:p>
    <w:p>
      <w:pPr>
        <w:pStyle w:val="ListBullet"/>
        <w:spacing w:after="40"/>
      </w:pPr>
      <w:r>
        <w:t>Sparse tensors and sparse matrix operations if a real target workload justifies them.</w:t>
      </w:r>
    </w:p>
    <w:p>
      <w:pPr>
        <w:pStyle w:val="ListBullet"/>
        <w:spacing w:after="40"/>
      </w:pPr>
      <w:r>
        <w:t>Custom operator extension mechanism for user-defined kernels.</w:t>
      </w:r>
    </w:p>
    <w:p>
      <w:pPr>
        <w:pStyle w:val="ListBullet"/>
        <w:spacing w:after="40"/>
      </w:pPr>
      <w:r>
        <w:t>Model exchange/import, potentially through a constrained format subset, once Kestrel model semantics are stable.</w:t>
      </w:r>
    </w:p>
    <w:p>
      <w:pPr>
        <w:pStyle w:val="ListBullet"/>
        <w:spacing w:after="40"/>
      </w:pPr>
      <w:r>
        <w:t>Distributed training across multiple GPUs or hosts. This is a distinct systems project inside Kestrel and should be treated as such, not slipped into an earlier phase.</w:t>
      </w:r>
    </w:p>
    <w:p>
      <w:pPr>
        <w:pStyle w:val="ListBullet"/>
        <w:spacing w:after="40"/>
      </w:pPr>
      <w:r>
        <w:t>Kernel fusion and graph-level compilation for frequently repeated subgraphs.</w:t>
      </w:r>
    </w:p>
    <w:p>
      <w:pPr>
        <w:pStyle w:val="ListBullet"/>
        <w:spacing w:after="40"/>
      </w:pPr>
      <w:r>
        <w:t>Inference-focused optimizations such as constant folding, operator fusion, and static memory planning.</w:t>
      </w:r>
    </w:p>
    <w:p>
      <w:pPr>
        <w:pStyle w:val="Heading1"/>
      </w:pPr>
      <w:r>
        <w:t>15. Benchmarking standard for future model phases</w:t>
      </w:r>
    </w:p>
    <w:p>
      <w:pPr>
        <w:spacing w:after="80" w:line="252" w:lineRule="auto"/>
      </w:pPr>
      <w:r>
        <w:t>Every phase must produce both correctness evidence and performance evidence. A fast incorrect model is a failed phase; a correct model with no measurement is incomplete performance work.</w:t>
      </w:r>
    </w:p>
    <w:p>
      <w:pPr>
        <w:pStyle w:val="Heading2"/>
      </w:pPr>
      <w:r>
        <w:t>15.1 Measurement protocol</w:t>
      </w:r>
    </w:p>
    <w:p>
      <w:pPr>
        <w:pStyle w:val="ListBullet"/>
        <w:spacing w:after="40"/>
      </w:pPr>
      <w:r>
        <w:t>Record full machine identity: CPU, SIMD capability, GPU(s), driver/runtime versions, memory, compiler, optimization flags, Kestrel commit, and backend configuration.</w:t>
      </w:r>
    </w:p>
    <w:p>
      <w:pPr>
        <w:pStyle w:val="ListBullet"/>
        <w:spacing w:after="40"/>
      </w:pPr>
      <w:r>
        <w:t>Perform warm-up iterations before timed repetitions.</w:t>
      </w:r>
    </w:p>
    <w:p>
      <w:pPr>
        <w:pStyle w:val="ListBullet"/>
        <w:spacing w:after="40"/>
      </w:pPr>
      <w:r>
        <w:t>Use repeated measurements and report a robust statistic such as median; add percentile/spread where variability matters.</w:t>
      </w:r>
    </w:p>
    <w:p>
      <w:pPr>
        <w:pStyle w:val="ListBullet"/>
        <w:spacing w:after="40"/>
      </w:pPr>
      <w:r>
        <w:t>For asynchronous GPU work, measure completed execution, not submission latency; synchronize or use backend-native timing correctly.</w:t>
      </w:r>
    </w:p>
    <w:p>
      <w:pPr>
        <w:pStyle w:val="ListBullet"/>
        <w:spacing w:after="40"/>
      </w:pPr>
      <w:r>
        <w:t>Report host-device transfer separately from kernel execution.</w:t>
      </w:r>
    </w:p>
    <w:p>
      <w:pPr>
        <w:pStyle w:val="ListBullet"/>
        <w:spacing w:after="40"/>
      </w:pPr>
      <w:r>
        <w:t>Report layout conversion/repacking separately where it is a significant cost.</w:t>
      </w:r>
    </w:p>
    <w:p>
      <w:pPr>
        <w:pStyle w:val="ListBullet"/>
        <w:spacing w:after="40"/>
      </w:pPr>
      <w:r>
        <w:t>Do not compare different batch sizes, dtypes, model architectures, or accuracy levels as if they were equivalent performance runs.</w:t>
      </w:r>
    </w:p>
    <w:p>
      <w:pPr>
        <w:pStyle w:val="ListBullet"/>
        <w:spacing w:after="40"/>
      </w:pPr>
      <w:r>
        <w:t>For end-to-end training, report time/step, examples/sec or tokens/sec, peak memory, final validation metric, and number of optimization steps/epochs.</w:t>
      </w:r>
    </w:p>
    <w:p>
      <w:pPr>
        <w:pStyle w:val="Heading2"/>
      </w:pPr>
      <w:r>
        <w:t>15.2 Reference comparisons</w:t>
      </w:r>
    </w:p>
    <w:p>
      <w:pPr>
        <w:pStyle w:val="ListBullet"/>
        <w:spacing w:after="40"/>
      </w:pPr>
      <w:r>
        <w:t>Scalar Kestrel remains the correctness reference for individual operations.</w:t>
      </w:r>
    </w:p>
    <w:p>
      <w:pPr>
        <w:pStyle w:val="ListBullet"/>
        <w:spacing w:after="40"/>
      </w:pPr>
      <w:r>
        <w:t>For CUDA GEMM-compatible operations, compare against cuBLAS rather than only against Kestrel's naive CUDA kernel.</w:t>
      </w:r>
    </w:p>
    <w:p>
      <w:pPr>
        <w:pStyle w:val="ListBullet"/>
        <w:spacing w:after="40"/>
      </w:pPr>
      <w:r>
        <w:t>For end-to-end models, use a small trusted framework implementation with identical architecture, initialization policy where possible, optimizer, learning rate, batch size, and data preprocessing as a behavioral/performance reference.</w:t>
      </w:r>
    </w:p>
    <w:p>
      <w:pPr>
        <w:pStyle w:val="ListBullet"/>
        <w:spacing w:after="40"/>
      </w:pPr>
      <w:r>
        <w:t>Reference frameworks are comparison baselines, not targets that Kestrel must beat. Report ratios and reasons honestly.</w:t>
      </w:r>
    </w:p>
    <w:p>
      <w:pPr>
        <w:pStyle w:val="Heading2"/>
        <w:pageBreakBefore/>
      </w:pPr>
      <w:r>
        <w:t>15.3 Required benchmark tables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D9E2F3"/>
          </w:tcPr>
          <w:p>
            <w:r>
              <w:rPr>
                <w:b/>
              </w:rPr>
              <w:t>Category</w:t>
            </w:r>
          </w:p>
        </w:tc>
        <w:tc>
          <w:tcPr>
            <w:tcW w:type="dxa" w:w="7920"/>
            <w:vAlign w:val="center"/>
            <w:shd w:fill="D9E2F3"/>
          </w:tcPr>
          <w:p>
            <w:r>
              <w:rPr>
                <w:b/>
              </w:rPr>
              <w:t>Required columns</w:t>
            </w:r>
          </w:p>
        </w:tc>
      </w:tr>
      <w:tr>
        <w:tc>
          <w:tcPr>
            <w:tcW w:type="dxa" w:w="2016"/>
            <w:vAlign w:val="top"/>
          </w:tcPr>
          <w:p>
            <w:r>
              <w:t>Kernel</w:t>
            </w:r>
          </w:p>
        </w:tc>
        <w:tc>
          <w:tcPr>
            <w:tcW w:type="dxa" w:w="7920"/>
            <w:vAlign w:val="top"/>
          </w:tcPr>
          <w:p>
            <w:r>
              <w:t>op, shape, dtype, backend, median time, throughput, reference time, ratio</w:t>
            </w:r>
          </w:p>
        </w:tc>
      </w:tr>
      <w:tr>
        <w:tc>
          <w:tcPr>
            <w:tcW w:type="dxa" w:w="2016"/>
            <w:vAlign w:val="top"/>
          </w:tcPr>
          <w:p>
            <w:r>
              <w:t>GPU overhead</w:t>
            </w:r>
          </w:p>
        </w:tc>
        <w:tc>
          <w:tcPr>
            <w:tcW w:type="dxa" w:w="7920"/>
            <w:vAlign w:val="top"/>
          </w:tcPr>
          <w:p>
            <w:r>
              <w:t>kernel, H→D, D→H, sync, repack/layout, total</w:t>
            </w:r>
          </w:p>
        </w:tc>
      </w:tr>
      <w:tr>
        <w:tc>
          <w:tcPr>
            <w:tcW w:type="dxa" w:w="2016"/>
            <w:vAlign w:val="top"/>
          </w:tcPr>
          <w:p>
            <w:r>
              <w:t>Training</w:t>
            </w:r>
          </w:p>
        </w:tc>
        <w:tc>
          <w:tcPr>
            <w:tcW w:type="dxa" w:w="7920"/>
            <w:vAlign w:val="top"/>
          </w:tcPr>
          <w:p>
            <w:r>
              <w:t>model, backend, dtype, batch/context, step time, throughput, peak memory, validation metric</w:t>
            </w:r>
          </w:p>
        </w:tc>
      </w:tr>
      <w:tr>
        <w:tc>
          <w:tcPr>
            <w:tcW w:type="dxa" w:w="2016"/>
            <w:vAlign w:val="top"/>
          </w:tcPr>
          <w:p>
            <w:r>
              <w:t>Planner</w:t>
            </w:r>
          </w:p>
        </w:tc>
        <w:tc>
          <w:tcPr>
            <w:tcW w:type="dxa" w:w="7920"/>
            <w:vAlign w:val="top"/>
          </w:tcPr>
          <w:p>
            <w:r>
              <w:t>model/op segment, candidate plans, estimated cost, selected plan, measured cost, error/ratio</w:t>
            </w:r>
          </w:p>
        </w:tc>
      </w:tr>
      <w:tr>
        <w:tc>
          <w:tcPr>
            <w:tcW w:type="dxa" w:w="2016"/>
            <w:vAlign w:val="top"/>
          </w:tcPr>
          <w:p>
            <w:r>
              <w:t>Mixed precision</w:t>
            </w:r>
          </w:p>
        </w:tc>
        <w:tc>
          <w:tcPr>
            <w:tcW w:type="dxa" w:w="7920"/>
            <w:vAlign w:val="top"/>
          </w:tcPr>
          <w:p>
            <w:r>
              <w:t>model, FP32 throughput/memory/metric, low-precision throughput/memory/metric, relative delta</w:t>
            </w:r>
          </w:p>
        </w:tc>
      </w:tr>
    </w:tbl>
    <w:p>
      <w:pPr>
        <w:spacing w:after="40"/>
      </w:pPr>
    </w:p>
    <w:p>
      <w:pPr>
        <w:pStyle w:val="Heading1"/>
      </w:pPr>
      <w:r>
        <w:t>16. Model capability release gates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2F3"/>
          </w:tcPr>
          <w:p>
            <w:r>
              <w:rPr>
                <w:b/>
              </w:rPr>
              <w:t>Gate</w:t>
            </w:r>
          </w:p>
        </w:tc>
        <w:tc>
          <w:tcPr>
            <w:tcW w:type="dxa" w:w="7488"/>
            <w:vAlign w:val="center"/>
            <w:shd w:fill="D9E2F3"/>
          </w:tcPr>
          <w:p>
            <w:r>
              <w:rPr>
                <w:b/>
              </w:rPr>
              <w:t>Kestrel must demonstrate</w:t>
            </w:r>
          </w:p>
        </w:tc>
      </w:tr>
      <w:tr>
        <w:tc>
          <w:tcPr>
            <w:tcW w:type="dxa" w:w="2448"/>
            <w:vAlign w:val="top"/>
          </w:tcPr>
          <w:p>
            <w:r>
              <w:t>Dense Training Complete</w:t>
            </w:r>
          </w:p>
        </w:tc>
        <w:tc>
          <w:tcPr>
            <w:tcW w:type="dxa" w:w="7488"/>
            <w:vAlign w:val="top"/>
          </w:tcPr>
          <w:p>
            <w:r>
              <w:t>MNIST MLP + regression/classification sanity tasks; gradient checks; optimizer correctness</w:t>
            </w:r>
          </w:p>
        </w:tc>
      </w:tr>
      <w:tr>
        <w:tc>
          <w:tcPr>
            <w:tcW w:type="dxa" w:w="2448"/>
            <w:vAlign w:val="top"/>
          </w:tcPr>
          <w:p>
            <w:r>
              <w:t>General Dense Models</w:t>
            </w:r>
          </w:p>
        </w:tc>
        <w:tc>
          <w:tcPr>
            <w:tcW w:type="dxa" w:w="7488"/>
            <w:vAlign w:val="top"/>
          </w:tcPr>
          <w:p>
            <w:r>
              <w:t>MNIST autoencoder and reusable model composition</w:t>
            </w:r>
          </w:p>
        </w:tc>
      </w:tr>
      <w:tr>
        <w:tc>
          <w:tcPr>
            <w:tcW w:type="dxa" w:w="2448"/>
            <w:vAlign w:val="top"/>
          </w:tcPr>
          <w:p>
            <w:r>
              <w:t>CNN Ready</w:t>
            </w:r>
          </w:p>
        </w:tc>
        <w:tc>
          <w:tcPr>
            <w:tcW w:type="dxa" w:w="7488"/>
            <w:vAlign w:val="top"/>
          </w:tcPr>
          <w:p>
            <w:r>
              <w:t>CNN forward/backward, CIFAR-10-class training, backend agreement</w:t>
            </w:r>
          </w:p>
        </w:tc>
      </w:tr>
      <w:tr>
        <w:tc>
          <w:tcPr>
            <w:tcW w:type="dxa" w:w="2448"/>
            <w:vAlign w:val="top"/>
          </w:tcPr>
          <w:p>
            <w:r>
              <w:t>Sequence Ready</w:t>
            </w:r>
          </w:p>
        </w:tc>
        <w:tc>
          <w:tcPr>
            <w:tcW w:type="dxa" w:w="7488"/>
            <w:vAlign w:val="top"/>
          </w:tcPr>
          <w:p>
            <w:r>
              <w:t>Embedding + recurrent model, masking, BPTT, character/time-series demo</w:t>
            </w:r>
          </w:p>
        </w:tc>
      </w:tr>
      <w:tr>
        <w:tc>
          <w:tcPr>
            <w:tcW w:type="dxa" w:w="2448"/>
            <w:vAlign w:val="top"/>
          </w:tcPr>
          <w:p>
            <w:r>
              <w:t>Transformer Ready</w:t>
            </w:r>
          </w:p>
        </w:tc>
        <w:tc>
          <w:tcPr>
            <w:tcW w:type="dxa" w:w="7488"/>
            <w:vAlign w:val="top"/>
          </w:tcPr>
          <w:p>
            <w:r>
              <w:t>Attention stack + tiny transformer LM trained end-to-end</w:t>
            </w:r>
          </w:p>
        </w:tc>
      </w:tr>
      <w:tr>
        <w:tc>
          <w:tcPr>
            <w:tcW w:type="dxa" w:w="2448"/>
            <w:vAlign w:val="top"/>
          </w:tcPr>
          <w:p>
            <w:r>
              <w:t>Mixed Precision Ready</w:t>
            </w:r>
          </w:p>
        </w:tc>
        <w:tc>
          <w:tcPr>
            <w:tcW w:type="dxa" w:w="7488"/>
            <w:vAlign w:val="top"/>
          </w:tcPr>
          <w:p>
            <w:r>
              <w:t>At least two canonical models train in lower precision within frozen quality tolerance</w:t>
            </w:r>
          </w:p>
        </w:tc>
      </w:tr>
      <w:tr>
        <w:tc>
          <w:tcPr>
            <w:tcW w:type="dxa" w:w="2448"/>
            <w:vAlign w:val="top"/>
          </w:tcPr>
          <w:p>
            <w:r>
              <w:t>Planner-Optimized Training</w:t>
            </w:r>
          </w:p>
        </w:tc>
        <w:tc>
          <w:tcPr>
            <w:tcW w:type="dxa" w:w="7488"/>
            <w:vAlign w:val="top"/>
          </w:tcPr>
          <w:p>
            <w:r>
              <w:t>Repeated training graph demonstrates measured benefit from topology-aware execution planning</w:t>
            </w:r>
          </w:p>
        </w:tc>
      </w:tr>
    </w:tbl>
    <w:p>
      <w:pPr>
        <w:spacing w:after="40"/>
      </w:pPr>
    </w:p>
    <w:p>
      <w:pPr>
        <w:pStyle w:val="Heading1"/>
      </w:pPr>
      <w:r>
        <w:t>17. Long-term non-goals</w:t>
      </w:r>
    </w:p>
    <w:p>
      <w:pPr>
        <w:pStyle w:val="ListBullet"/>
        <w:spacing w:after="40"/>
      </w:pPr>
      <w:r>
        <w:t>Competing with PyTorch/TensorFlow on total operator count.</w:t>
      </w:r>
    </w:p>
    <w:p>
      <w:pPr>
        <w:pStyle w:val="ListBullet"/>
        <w:spacing w:after="40"/>
      </w:pPr>
      <w:r>
        <w:t>Supporting every published neural-network architecture.</w:t>
      </w:r>
    </w:p>
    <w:p>
      <w:pPr>
        <w:pStyle w:val="ListBullet"/>
        <w:spacing w:after="40"/>
      </w:pPr>
      <w:r>
        <w:t>Building a Python-first ecosystem before the C core is mature.</w:t>
      </w:r>
    </w:p>
    <w:p>
      <w:pPr>
        <w:pStyle w:val="ListBullet"/>
        <w:spacing w:after="40"/>
      </w:pPr>
      <w:r>
        <w:t>Chasing benchmark wins by changing model quality, precision, or workload semantics.</w:t>
      </w:r>
    </w:p>
    <w:p>
      <w:pPr>
        <w:pStyle w:val="ListBullet"/>
        <w:spacing w:after="40"/>
      </w:pPr>
      <w:r>
        <w:t>Hiding backend limitations from advanced users.</w:t>
      </w:r>
    </w:p>
    <w:p>
      <w:pPr>
        <w:pStyle w:val="ListBullet"/>
        <w:spacing w:after="40"/>
      </w:pPr>
      <w:r>
        <w:t>Adding distributed training before single-node execution and model semantics are mature.</w:t>
      </w:r>
    </w:p>
    <w:p>
      <w:pPr>
        <w:pStyle w:val="ListBullet"/>
        <w:spacing w:after="40"/>
      </w:pPr>
      <w:r>
        <w:t>Treating CUDA as the only meaningful GPU target; Vulkan remains part of Kestrel's cross-vendor heterogeneous-runtime thesis.</w:t>
      </w:r>
    </w:p>
    <w:p>
      <w:pPr>
        <w:pStyle w:val="Heading1"/>
      </w:pPr>
      <w:r>
        <w:t>18. Dependency map</w:t>
      </w:r>
    </w:p>
    <w:p>
      <w:pPr>
        <w:spacing w:after="80" w:line="252" w:lineRule="auto"/>
      </w:pPr>
      <w:r>
        <w:t>The intended dependency order is:</w:t>
      </w:r>
    </w:p>
    <w:p>
      <w:pPr>
        <w:jc w:val="center"/>
      </w:pPr>
      <w:r>
        <w:rPr>
          <w:rFonts w:ascii="Consolas" w:hAnsi="Consolas"/>
          <w:sz w:val="20"/>
        </w:rPr>
        <w:t>Core v2 dense training</w:t>
      </w:r>
    </w:p>
    <w:p>
      <w:pPr>
        <w:jc w:val="center"/>
      </w:pPr>
      <w:r>
        <w:rPr>
          <w:rFonts w:ascii="Consolas" w:hAnsi="Consolas"/>
          <w:sz w:val="20"/>
        </w:rPr>
        <w:t xml:space="preserve">   ↓</w:t>
      </w:r>
    </w:p>
    <w:p>
      <w:pPr>
        <w:jc w:val="center"/>
      </w:pPr>
      <w:r>
        <w:rPr>
          <w:rFonts w:ascii="Consolas" w:hAnsi="Consolas"/>
          <w:sz w:val="20"/>
        </w:rPr>
        <w:t>F1 Training System Hardening</w:t>
      </w:r>
    </w:p>
    <w:p>
      <w:pPr>
        <w:jc w:val="center"/>
      </w:pPr>
      <w:r>
        <w:rPr>
          <w:rFonts w:ascii="Consolas" w:hAnsi="Consolas"/>
          <w:sz w:val="20"/>
        </w:rPr>
        <w:t xml:space="preserve">   ↓</w:t>
      </w:r>
    </w:p>
    <w:p>
      <w:pPr>
        <w:jc w:val="center"/>
      </w:pPr>
      <w:r>
        <w:rPr>
          <w:rFonts w:ascii="Consolas" w:hAnsi="Consolas"/>
          <w:sz w:val="20"/>
        </w:rPr>
        <w:t>F2 Dense Autoencoders / Composition</w:t>
      </w:r>
    </w:p>
    <w:p>
      <w:pPr>
        <w:jc w:val="center"/>
      </w:pPr>
      <w:r>
        <w:rPr>
          <w:rFonts w:ascii="Consolas" w:hAnsi="Consolas"/>
          <w:sz w:val="20"/>
        </w:rPr>
        <w:t xml:space="preserve">   ↓</w:t>
      </w:r>
    </w:p>
    <w:p>
      <w:pPr>
        <w:jc w:val="center"/>
      </w:pPr>
      <w:r>
        <w:rPr>
          <w:rFonts w:ascii="Consolas" w:hAnsi="Consolas"/>
          <w:sz w:val="20"/>
        </w:rPr>
        <w:t>F3 CNNs</w:t>
      </w:r>
    </w:p>
    <w:p>
      <w:pPr>
        <w:jc w:val="center"/>
      </w:pPr>
      <w:r>
        <w:rPr>
          <w:rFonts w:ascii="Consolas" w:hAnsi="Consolas"/>
          <w:sz w:val="20"/>
        </w:rPr>
        <w:t xml:space="preserve">   ↓</w:t>
      </w:r>
    </w:p>
    <w:p>
      <w:pPr>
        <w:jc w:val="center"/>
      </w:pPr>
      <w:r>
        <w:rPr>
          <w:rFonts w:ascii="Consolas" w:hAnsi="Consolas"/>
          <w:sz w:val="20"/>
        </w:rPr>
        <w:t>F4 Sequence Models</w:t>
      </w:r>
    </w:p>
    <w:p>
      <w:pPr>
        <w:jc w:val="center"/>
      </w:pPr>
      <w:r>
        <w:rPr>
          <w:rFonts w:ascii="Consolas" w:hAnsi="Consolas"/>
          <w:sz w:val="20"/>
        </w:rPr>
        <w:t xml:space="preserve">   ↓</w:t>
      </w:r>
    </w:p>
    <w:p>
      <w:pPr>
        <w:jc w:val="center"/>
      </w:pPr>
      <w:r>
        <w:rPr>
          <w:rFonts w:ascii="Consolas" w:hAnsi="Consolas"/>
          <w:sz w:val="20"/>
        </w:rPr>
        <w:t>F5 Transformers</w:t>
      </w:r>
    </w:p>
    <w:p>
      <w:pPr>
        <w:jc w:val="center"/>
      </w:pPr>
      <w:r>
        <w:rPr>
          <w:rFonts w:ascii="Consolas" w:hAnsi="Consolas"/>
          <w:sz w:val="20"/>
        </w:rPr>
        <w:t xml:space="preserve">   ↓</w:t>
      </w:r>
    </w:p>
    <w:p>
      <w:pPr>
        <w:jc w:val="center"/>
      </w:pPr>
      <w:r>
        <w:rPr>
          <w:rFonts w:ascii="Consolas" w:hAnsi="Consolas"/>
          <w:sz w:val="20"/>
        </w:rPr>
        <w:t>F6 Mixed Precision</w:t>
      </w:r>
    </w:p>
    <w:p>
      <w:pPr>
        <w:jc w:val="center"/>
      </w:pPr>
      <w:r>
        <w:rPr>
          <w:rFonts w:ascii="Consolas" w:hAnsi="Consolas"/>
          <w:sz w:val="20"/>
        </w:rPr>
        <w:t xml:space="preserve">   ↓</w:t>
      </w:r>
    </w:p>
    <w:p>
      <w:pPr>
        <w:jc w:val="center"/>
      </w:pPr>
      <w:r>
        <w:rPr>
          <w:rFonts w:ascii="Consolas" w:hAnsi="Consolas"/>
          <w:sz w:val="20"/>
        </w:rPr>
        <w:t>F7 Whole-Training Planner Optimization</w:t>
      </w:r>
    </w:p>
    <w:p>
      <w:pPr>
        <w:spacing w:after="80" w:line="252" w:lineRule="auto"/>
      </w:pPr>
      <w:r>
        <w:t>Some implementation work may overlap once dependencies are real and explicit—for example, mixed-precision kernel support can begin earlier on a backend—but no later capability should be declared complete before its prerequisite semantics are stable.</w:t>
      </w:r>
    </w:p>
    <w:p>
      <w:pPr>
        <w:pStyle w:val="Heading1"/>
      </w:pPr>
      <w:r>
        <w:t>19. What a mature Kestrel should be able to demonstrate</w:t>
      </w:r>
    </w:p>
    <w:p>
      <w:pPr>
        <w:spacing w:after="80" w:line="252" w:lineRule="auto"/>
      </w:pPr>
      <w:r>
        <w:t>A mature Kestrel should allow an engineer to clone the repository, inspect the implementation, and run a progression of increasingly sophisticated training programs while seeing exactly how work maps onto the machine.</w:t>
      </w:r>
    </w:p>
    <w:p>
      <w:pPr>
        <w:pStyle w:val="ListBullet"/>
        <w:spacing w:after="40"/>
      </w:pPr>
      <w:r>
        <w:t>Train linear and logistic models from scratch.</w:t>
      </w:r>
    </w:p>
    <w:p>
      <w:pPr>
        <w:pStyle w:val="ListBullet"/>
        <w:spacing w:after="40"/>
      </w:pPr>
      <w:r>
        <w:t>Train an MLP classifier and an autoencoder.</w:t>
      </w:r>
    </w:p>
    <w:p>
      <w:pPr>
        <w:pStyle w:val="ListBullet"/>
        <w:spacing w:after="40"/>
      </w:pPr>
      <w:r>
        <w:t>Train a convolutional image classifier.</w:t>
      </w:r>
    </w:p>
    <w:p>
      <w:pPr>
        <w:pStyle w:val="ListBullet"/>
        <w:spacing w:after="40"/>
      </w:pPr>
      <w:r>
        <w:t>Train a recurrent character/time-series model.</w:t>
      </w:r>
    </w:p>
    <w:p>
      <w:pPr>
        <w:pStyle w:val="ListBullet"/>
        <w:spacing w:after="40"/>
      </w:pPr>
      <w:r>
        <w:t>Train a small transformer language model.</w:t>
      </w:r>
    </w:p>
    <w:p>
      <w:pPr>
        <w:pStyle w:val="ListBullet"/>
        <w:spacing w:after="40"/>
      </w:pPr>
      <w:r>
        <w:t>Switch or constrain execution across scalar CPU, AVX2, Vulkan, and CUDA where available.</w:t>
      </w:r>
    </w:p>
    <w:p>
      <w:pPr>
        <w:pStyle w:val="ListBullet"/>
        <w:spacing w:after="40"/>
      </w:pPr>
      <w:r>
        <w:t>Inspect dtype semantics, tensor layout, storage placement, backend capability, planner decisions, and measured performance.</w:t>
      </w:r>
    </w:p>
    <w:p>
      <w:pPr>
        <w:pStyle w:val="ListBullet"/>
        <w:spacing w:after="40"/>
      </w:pPr>
      <w:r>
        <w:t>Run the same model under FP32 and selected lower-precision policies with explicit numerical behavior.</w:t>
      </w:r>
    </w:p>
    <w:p>
      <w:pPr>
        <w:pStyle w:val="ListBullet"/>
        <w:spacing w:after="40"/>
      </w:pPr>
      <w:r>
        <w:t>Compare Kestrel kernels and end-to-end training honestly against trusted references.</w:t>
      </w:r>
    </w:p>
    <w:p>
      <w:pPr>
        <w:pStyle w:val="ListBullet"/>
        <w:spacing w:after="40"/>
      </w:pPr>
      <w:r>
        <w:t>Explain why the runtime chose a particular execution strategy and what the dominant costs were.</w:t>
      </w:r>
    </w:p>
    <w:p>
      <w:pPr>
        <w:pStyle w:val="SpecCallout"/>
      </w:pPr>
      <w:r>
        <w:t>The long-term goal is not “Kestrel supports every model.” The goal is that Kestrel supports enough distinct model families to prove that its autodiff, tensor system, backends, and heterogeneous planner form a real neural-network training system rather than a collection of isolated demos.</w:t>
      </w:r>
    </w:p>
    <w:p>
      <w:pPr>
        <w:pStyle w:val="Heading1"/>
      </w:pPr>
      <w:r>
        <w:t>20. Relationship to the current engineering spec</w:t>
      </w:r>
    </w:p>
    <w:p>
      <w:pPr>
        <w:spacing w:after="80" w:line="252" w:lineRule="auto"/>
      </w:pPr>
      <w:r>
        <w:t>This document is directional. The current Kestrel Engineering Specification v2 remains the authoritative implementation spec for the active roadmap. Future phases in this document should be converted into formal KES tickets and ADRs only when their prerequisites are complete and their contracts are ready to be frozen.</w:t>
      </w:r>
    </w:p>
    <w:p>
      <w:pPr>
        <w:spacing w:after="80" w:line="252" w:lineRule="auto"/>
      </w:pPr>
      <w:r>
        <w:t>Current implementation order remains unchanged: KES-001 and KES-003 are merged; KES-004 Runtime Topology is next. This future roadmap must not distract from completing the runtime and training foundation already specified.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Texyn Labs • Kestrel Future Direction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KESTREL — FUTURE DIRECTION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Callout">
    <w:name w:val="Spec Callout"/>
    <w:pPr>
      <w:spacing w:before="120" w:after="120"/>
      <w:ind w:left="360" w:right="360"/>
    </w:pPr>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