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how to share URL: dictate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find the person who was in authority to talk to the individual to stop this from happening again. Supervisor, HR representative, just someone who could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bring</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this problem to light.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find this person? I would the front desk.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more about why?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probably go on the internet. The Department of Veterans Affairs website.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Have you gone to that website before? Yes ma</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am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know the url for that? I just google DepartmentofVeteransAffairs.gov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Have you seen this before? I have seen this poster before. I am trying to scroll down. *You may need to use your finger or I can move it for you.* Yes I have seen this poster before. I think the poster provides a lot of good information when you are in that kind of situation.</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if I couldn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talk to someone directly at the office, I would call one of these numbers to report this to ensure this did not happen again in the future. First, I would try to talk to some first because that is something that needs to be handled immediately.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poster? </w:t>
      </w:r>
      <w:r>
        <w:rPr>
          <w:rFonts w:ascii="Segoe UI" w:cs="Segoe UI" w:hAnsi="Segoe UI" w:eastAsia="Segoe UI"/>
          <w:outline w:val="0"/>
          <w:color w:val="24292f"/>
          <w:u w:color="24292f"/>
          <w:shd w:val="clear" w:color="auto" w:fill="ffff00"/>
          <w:rtl w:val="0"/>
          <w:lang w:val="en-US"/>
          <w14:textFill>
            <w14:solidFill>
              <w14:srgbClr w14:val="24292F"/>
            </w14:solidFill>
          </w14:textFill>
        </w:rPr>
        <w:t>Can you scroll back up? My only question would be which VA Police are they about? Are they speaking on the security guards or is this a whole different department? Who are the VA Police? That popped out at me. Who exactly are they?</w:t>
      </w:r>
    </w:p>
    <w:p>
      <w:pPr>
        <w:pStyle w:val="Body"/>
        <w:numPr>
          <w:ilvl w:val="0"/>
          <w:numId w:val="6"/>
        </w:numPr>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while you were at VA, someone mentioned that you could report harassment, but you're no longer there. How would you find information about reporting harassment now?</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iPad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*Technical issues with sharing* I see the link, but when I click on it I cannot share my screen.</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Have you seen this page before? I think I have seen this page before. So, I would like you to talk out loud what you are looking at. I see that they have the call 911 or the VA police, but I still have the question about the VA Police, what to expect when filing a report, but my question is what is the timeline and what would happen?</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Looking at all this what would you think?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would prefer to get a response immediately but no longer than an hour. I would think if it took longer than those emotions may rise, memories could fade, feeling of defeat, and worried that it is not looked at as important. I could feel like my report may just fall into a black hole depending on how many reports they get that day.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would prefer to get a response quickly to avoid reliving the situation? Yes. My other question would be, the individuals taking the phone calls are they Veterans are they contractors, and they employees of the VA, or medical professionals? Who am I talking to? Is it someone who could provide me information on this situation and ensure me that action will be taken and how long it will be before action is taken? I just want to ensure confidential, so the individual does not know I reported them</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especially if I worked directly with that person. Even more so if they are not just doing this to me but to other employees as well, that is on one hand I want it to remain confidential but on the other hand I want them to know this way they know not to mess with me. I would also want to be moved to a different section.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am hearing you say two things. If you work with that person, you may want them to know so they no longer mess with you, or you may not want them to know because fear of punishment. Either way you would want to be moved? Yes.</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like I said I would try to find the supervisor first, but I would definitely do a follow up to make sure it is not being blown off. If it happened to someone else, I would hope they would feel comfortable coming to me this way I can help them fix the issue and recommend them to get mental/emotional support because in situations like this</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people tend to victim blame themselves when it is someone else taking advantage of them.</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hope the person is informed they were reported, has been present to the chain of command, and told this is unacceptable behavior within the VA system. Majority of the time individuals who harass others they have done it before, and the message that this kind of behavior is not tolerated. They need to make it a serious issue instead of blowing it off. Definitely needs to be handled immediately.</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am just looking at the hours here. So what happens before and after these hours, and on Thursday it is only opened 9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1? What would they do if something happened before or after that time? I think it should be 9-4 every day. What if something happens at 4 on a Friday? That individual would have to carry that with them all weekend. I think most businesses open at 8 and close at 5. If the person is torn with what happened to them at 4 what resources are available to these individuals. I think you should have a way to report over the weekend. Especially if they are questioning what happened to them, and then they feel defeated having to wait until Monday to report. There should be a resource in place to help get them through the weekend that is readily available. That is my honest thought.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Did you see anything on this page about a 24-hour resource like that? Let me see.</w:t>
      </w:r>
      <w:r>
        <w:rPr>
          <w:rFonts w:ascii="Segoe UI" w:cs="Segoe UI" w:hAnsi="Segoe UI" w:eastAsia="Segoe UI"/>
          <w:outline w:val="0"/>
          <w:color w:val="24292f"/>
          <w:u w:color="24292f"/>
          <w:rtl w:val="0"/>
          <w:lang w:val="en-US"/>
          <w14:textFill>
            <w14:solidFill>
              <w14:srgbClr w14:val="24292F"/>
            </w14:solidFill>
          </w14:textFill>
        </w:rPr>
        <w:t xml:space="preserve"> I </w:t>
      </w:r>
      <w:r>
        <w:rPr>
          <w:rFonts w:ascii="Segoe UI" w:cs="Segoe UI" w:hAnsi="Segoe UI" w:eastAsia="Segoe UI"/>
          <w:outline w:val="0"/>
          <w:color w:val="24292f"/>
          <w:u w:color="24292f"/>
          <w:shd w:val="clear" w:color="auto" w:fill="ffff00"/>
          <w:rtl w:val="0"/>
          <w:lang w:val="en-US"/>
          <w14:textFill>
            <w14:solidFill>
              <w14:srgbClr w14:val="24292F"/>
            </w14:solidFill>
          </w14:textFill>
        </w:rPr>
        <w:t>guess my question too, what kind of message does the Veteran get after hours? I do not see anything on here about 24 hours. Wait. Okay. Right here how to quickly get the help you need, the last bullet. But it goes against what the bullet above it states with the hours. It is saying 24/7, but on top it is giving hours. So back to my question, what kind of message are the Veterans getting when calling after hours</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would you do if something did happen after 4pm? I would still try to call and hopefully I would get someone. This may bring me down if no one answers when I really need help.</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Did you notice that the phones in the two bullets are different? Yes, I did notice that, but Veteran Crisis line could be for any crisis, but the top number is strictly for harassment.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you are looking strictly looking for a number that handles harassment? Yes, I do not think the crisis line would be able to help me with filing a report of harassment.</w:t>
      </w: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how the information is organized?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Looking at this I am wondering could this really give us what we need. Definitely has resource in where to start, but the final outcome is still in question. It states one business day, how many reports are they receiving in a day. If there are 50 cases and mine is the 51</w:t>
      </w:r>
      <w:r>
        <w:rPr>
          <w:rFonts w:ascii="Segoe UI" w:cs="Segoe UI" w:hAnsi="Segoe UI" w:eastAsia="Segoe UI"/>
          <w:outline w:val="0"/>
          <w:color w:val="24292f"/>
          <w:u w:color="24292f"/>
          <w:shd w:val="clear" w:color="auto" w:fill="ffff00"/>
          <w:vertAlign w:val="superscript"/>
          <w:rtl w:val="0"/>
          <w:lang w:val="en-US"/>
          <w14:textFill>
            <w14:solidFill>
              <w14:srgbClr w14:val="24292F"/>
            </w14:solidFill>
          </w14:textFill>
        </w:rPr>
        <w:t>st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that day, by the time you get to mine, and I have come to terms with what happened and a week later they are finally calling me, and I am having to relive what happened to me and bringing me back to my emotional state. And you are still waiting for a resolution, and you are stuck in a pit hole all by yourself.</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That is exactly why we are doing this today. This is why your feedback is so important to us.</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am hearing is waiting a while to hear back to you may end up bringing more trauma. Yes.</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helpful about what you've reviewed today?</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Let me see. This poster we are saying to report harassment at the VA. Harassment is a crisis. I think the third bullet is throwing me off. I think the crisis bullet needs to be removed, and this poster directs strictly harassment and how to handle harassment. </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Would you totally remove this bullet or move it somewhere else? I would move it closer to the end.</w:t>
      </w:r>
    </w:p>
    <w:p>
      <w:pPr>
        <w:pStyle w:val="Normal (Web)"/>
        <w:numPr>
          <w:ilvl w:val="0"/>
          <w:numId w:val="18"/>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And you are saying that because it is not dealing with the rest the information/ Yes that is what I am saying. That is not what I was envisioning when talking to someone.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i w:val="1"/>
          <w:iCs w:val="1"/>
          <w:outline w:val="0"/>
          <w:color w:val="24292f"/>
          <w:u w:color="24292f"/>
          <w:shd w:val="clear" w:color="auto" w:fill="ffff00"/>
          <w:rtl w:val="0"/>
          <w14:textFill>
            <w14:solidFill>
              <w14:srgbClr w14:val="24292F"/>
            </w14:solidFill>
          </w14:textFill>
        </w:rPr>
        <w:t>No</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 / yes)</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___________)</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wasn't reported, what were the barriers to reporting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online somehow / 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Current Karen would talk to the person directly to tell them the behavior was inappropriate, and I would be reporting them to our supervisor until the situation was taken care of. The younger Karen would not have been that strong. But I would report them in person to my supervisor because it happened in person.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it just goes back to how many reports are taken a day how long it will take to get back to our Veterans.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none other than what I discussed earlier.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