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  <w:b/>
          <w:sz w:val="36"/>
          <w:szCs w:val="36"/>
        </w:rPr>
        <w:t xml:space="preserve">Global Terrorism Data Analysis 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Dataset: Global Terrorism Database (GTD)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Introduction: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Terrorism remains a critical global security issue. This project analyzes attack patterns,</w:t>
      </w:r>
      <w:r>
        <w:rPr>
          <w:rFonts w:ascii="Times New Roman" w:hAnsi="Times New Roman" w:cs="Times New Roman"/>
        </w:rPr>
        <w:t xml:space="preserve"> geographical </w:t>
      </w:r>
      <w:r w:rsidRPr="00560307">
        <w:rPr>
          <w:rFonts w:ascii="Times New Roman" w:hAnsi="Times New Roman" w:cs="Times New Roman"/>
        </w:rPr>
        <w:t>hotspots, and trends over time. Students will perform exploratory data analysis</w:t>
      </w:r>
      <w:r>
        <w:rPr>
          <w:rFonts w:ascii="Times New Roman" w:hAnsi="Times New Roman" w:cs="Times New Roman"/>
        </w:rPr>
        <w:t xml:space="preserve"> </w:t>
      </w:r>
      <w:r w:rsidRPr="00560307">
        <w:rPr>
          <w:rFonts w:ascii="Times New Roman" w:hAnsi="Times New Roman" w:cs="Times New Roman"/>
        </w:rPr>
        <w:t>(EDA) to uncover insights into terrorist activities worldwide.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1. Which countries experience the highest number of terrorist attacks?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2. What are the most common types of terrorist attacks (bombings, armed assaults, etc.)?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3. Is terrorism increasing or decreasing over the years?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4. Which terrorist organizations are the most active?</w:t>
      </w:r>
    </w:p>
    <w:p w:rsidR="00DE5335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5. Are there any seasonal trends in terrorist attacks?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Analysis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Step 1: Data Preprocessing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 xml:space="preserve">1. Import necessary libraries (Pandas, </w:t>
      </w:r>
      <w:proofErr w:type="spellStart"/>
      <w:r w:rsidRPr="00560307">
        <w:rPr>
          <w:rFonts w:ascii="Times New Roman" w:hAnsi="Times New Roman" w:cs="Times New Roman"/>
        </w:rPr>
        <w:t>NumPy</w:t>
      </w:r>
      <w:proofErr w:type="spellEnd"/>
      <w:r w:rsidRPr="00560307">
        <w:rPr>
          <w:rFonts w:ascii="Times New Roman" w:hAnsi="Times New Roman" w:cs="Times New Roman"/>
        </w:rPr>
        <w:t xml:space="preserve">, </w:t>
      </w:r>
      <w:proofErr w:type="spellStart"/>
      <w:r w:rsidRPr="00560307">
        <w:rPr>
          <w:rFonts w:ascii="Times New Roman" w:hAnsi="Times New Roman" w:cs="Times New Roman"/>
        </w:rPr>
        <w:t>Matplotlib</w:t>
      </w:r>
      <w:proofErr w:type="spellEnd"/>
      <w:r w:rsidRPr="0056030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60307">
        <w:rPr>
          <w:rFonts w:ascii="Times New Roman" w:hAnsi="Times New Roman" w:cs="Times New Roman"/>
        </w:rPr>
        <w:t>Seaborn</w:t>
      </w:r>
      <w:proofErr w:type="spellEnd"/>
      <w:proofErr w:type="gramEnd"/>
      <w:r w:rsidRPr="00560307">
        <w:rPr>
          <w:rFonts w:ascii="Times New Roman" w:hAnsi="Times New Roman" w:cs="Times New Roman"/>
        </w:rPr>
        <w:t>).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2. Load the dataset.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3. Handle missing values (if any).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4. Convert date c</w:t>
      </w:r>
      <w:r>
        <w:rPr>
          <w:rFonts w:ascii="Times New Roman" w:hAnsi="Times New Roman" w:cs="Times New Roman"/>
        </w:rPr>
        <w:t xml:space="preserve">olumn to </w:t>
      </w:r>
      <w:proofErr w:type="spellStart"/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 xml:space="preserve"> format.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Step 2: Country-Level Analysis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1. Calculate the number of terrorist attacks by country.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2. Visualize top coun</w:t>
      </w:r>
      <w:r>
        <w:rPr>
          <w:rFonts w:ascii="Times New Roman" w:hAnsi="Times New Roman" w:cs="Times New Roman"/>
        </w:rPr>
        <w:t>tries using bar charts or maps.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Step 3: Attack Type Analysis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1. Calculate the frequency of each attack type (bombings, armed assaults, etc.).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 xml:space="preserve">2. Visualize </w:t>
      </w:r>
      <w:r>
        <w:rPr>
          <w:rFonts w:ascii="Times New Roman" w:hAnsi="Times New Roman" w:cs="Times New Roman"/>
        </w:rPr>
        <w:t>using pie charts or bar charts.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Step 4: Trend Analysis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lastRenderedPageBreak/>
        <w:t>1. Calculate the number of terrorist attacks over time (yearly/monthly).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 xml:space="preserve">2. Visualize using line plots to </w:t>
      </w:r>
      <w:r>
        <w:rPr>
          <w:rFonts w:ascii="Times New Roman" w:hAnsi="Times New Roman" w:cs="Times New Roman"/>
        </w:rPr>
        <w:t>identify trends.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Step 5: Terrorist Organization Analysis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1. Identify the most active terrorist organizations.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2. Visualiz</w:t>
      </w:r>
      <w:r>
        <w:rPr>
          <w:rFonts w:ascii="Times New Roman" w:hAnsi="Times New Roman" w:cs="Times New Roman"/>
        </w:rPr>
        <w:t xml:space="preserve">e using bar charts or </w:t>
      </w:r>
      <w:proofErr w:type="spellStart"/>
      <w:r>
        <w:rPr>
          <w:rFonts w:ascii="Times New Roman" w:hAnsi="Times New Roman" w:cs="Times New Roman"/>
        </w:rPr>
        <w:t>heatmaps</w:t>
      </w:r>
      <w:proofErr w:type="spellEnd"/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Step 6: Seasonal Trend Analysis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1. Calculate the frequency of terrorist attacks by month or season.</w:t>
      </w:r>
    </w:p>
    <w:p w:rsidR="00560307" w:rsidRPr="00560307" w:rsidRDefault="00560307" w:rsidP="00560307">
      <w:pPr>
        <w:jc w:val="both"/>
        <w:rPr>
          <w:rFonts w:ascii="Times New Roman" w:hAnsi="Times New Roman" w:cs="Times New Roman"/>
        </w:rPr>
      </w:pPr>
      <w:r w:rsidRPr="00560307">
        <w:rPr>
          <w:rFonts w:ascii="Times New Roman" w:hAnsi="Times New Roman" w:cs="Times New Roman"/>
        </w:rPr>
        <w:t>2. Visualize using bar charts or seasonal decomposition plots.</w:t>
      </w:r>
    </w:p>
    <w:p w:rsidR="00560307" w:rsidRDefault="0056030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Visualization</w:t>
      </w:r>
    </w:p>
    <w:p w:rsidR="00560307" w:rsidRDefault="00560307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56030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Visualize Attack Trends</w:t>
      </w:r>
    </w:p>
    <w:p w:rsidR="00804896" w:rsidRDefault="00560307" w:rsidP="00804896">
      <w:pPr>
        <w:pStyle w:val="NormalWeb"/>
        <w:spacing w:before="0" w:beforeAutospacing="0" w:after="240" w:afterAutospacing="0"/>
        <w:rPr>
          <w:rFonts w:ascii="Segoe UI" w:hAnsi="Segoe UI" w:cs="Segoe UI"/>
          <w:b/>
          <w:bCs/>
          <w:sz w:val="18"/>
        </w:rPr>
      </w:pPr>
      <w:r>
        <w:rPr>
          <w:b/>
          <w:noProof/>
          <w:shd w:val="clear" w:color="auto" w:fill="FFFFFF"/>
        </w:rPr>
        <w:drawing>
          <wp:inline distT="0" distB="0" distL="0" distR="0">
            <wp:extent cx="4540250" cy="32283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4896" w:rsidRPr="00804896">
        <w:rPr>
          <w:rStyle w:val="Strong"/>
          <w:bCs w:val="0"/>
          <w:shd w:val="clear" w:color="auto" w:fill="FFFFFF"/>
        </w:rPr>
        <w:t xml:space="preserve"> </w:t>
      </w:r>
      <w:r w:rsidR="00804896">
        <w:rPr>
          <w:b/>
          <w:noProof/>
          <w:shd w:val="clear" w:color="auto" w:fill="FFFFFF"/>
        </w:rPr>
        <w:drawing>
          <wp:inline distT="0" distB="0" distL="0" distR="0">
            <wp:extent cx="4699000" cy="311721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4896" w:rsidRPr="00804896">
        <w:rPr>
          <w:rStyle w:val="Strong"/>
          <w:rFonts w:ascii="Segoe UI" w:hAnsi="Segoe UI" w:cs="Segoe UI"/>
          <w:sz w:val="18"/>
          <w:szCs w:val="18"/>
        </w:rPr>
        <w:t xml:space="preserve"> </w:t>
      </w:r>
    </w:p>
    <w:p w:rsidR="00804896" w:rsidRPr="00804896" w:rsidRDefault="00804896" w:rsidP="00804896">
      <w:pPr>
        <w:pStyle w:val="NormalWeb"/>
        <w:spacing w:before="0" w:beforeAutospacing="0" w:after="240" w:afterAutospacing="0"/>
        <w:rPr>
          <w:sz w:val="18"/>
          <w:szCs w:val="18"/>
        </w:rPr>
      </w:pPr>
    </w:p>
    <w:p w:rsidR="00804896" w:rsidRPr="00804896" w:rsidRDefault="00804896" w:rsidP="00804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4896">
        <w:rPr>
          <w:rFonts w:ascii="Times New Roman" w:eastAsia="Times New Roman" w:hAnsi="Times New Roman" w:cs="Times New Roman"/>
          <w:sz w:val="18"/>
          <w:szCs w:val="18"/>
        </w:rPr>
        <w:t>Countries with Highest Number of Terrorist Attacks</w:t>
      </w:r>
    </w:p>
    <w:p w:rsidR="00804896" w:rsidRPr="00804896" w:rsidRDefault="00804896" w:rsidP="00804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4896">
        <w:rPr>
          <w:rFonts w:ascii="Times New Roman" w:eastAsia="Times New Roman" w:hAnsi="Times New Roman" w:cs="Times New Roman"/>
          <w:sz w:val="18"/>
          <w:szCs w:val="18"/>
        </w:rPr>
        <w:t>Iraq, Pakistan, Afghanistan, India, and Nigeria are among the countries with the highest number of terrorist attacks.</w:t>
      </w:r>
    </w:p>
    <w:p w:rsidR="00804896" w:rsidRPr="00804896" w:rsidRDefault="00804896" w:rsidP="00804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4896">
        <w:rPr>
          <w:rFonts w:ascii="Times New Roman" w:eastAsia="Times New Roman" w:hAnsi="Times New Roman" w:cs="Times New Roman"/>
          <w:sz w:val="18"/>
          <w:szCs w:val="18"/>
        </w:rPr>
        <w:t>Most Common Types of Terrorist Attacks</w:t>
      </w:r>
    </w:p>
    <w:p w:rsidR="00804896" w:rsidRPr="00804896" w:rsidRDefault="00804896" w:rsidP="00804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4896">
        <w:rPr>
          <w:rFonts w:ascii="Times New Roman" w:eastAsia="Times New Roman" w:hAnsi="Times New Roman" w:cs="Times New Roman"/>
          <w:sz w:val="18"/>
          <w:szCs w:val="18"/>
        </w:rPr>
        <w:t>Bombings, armed assaults, and assassinations are among the most common types of terrorist attacks.</w:t>
      </w:r>
    </w:p>
    <w:p w:rsidR="00804896" w:rsidRPr="00804896" w:rsidRDefault="00804896" w:rsidP="00804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4896">
        <w:rPr>
          <w:rFonts w:ascii="Times New Roman" w:eastAsia="Times New Roman" w:hAnsi="Times New Roman" w:cs="Times New Roman"/>
          <w:sz w:val="18"/>
          <w:szCs w:val="18"/>
        </w:rPr>
        <w:t xml:space="preserve">Trend of Terrorist Attacks Over the Years </w:t>
      </w:r>
      <w:r w:rsidR="009D2026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794885" cy="3117215"/>
            <wp:effectExtent l="19050" t="0" r="571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2026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5287645" cy="3228340"/>
            <wp:effectExtent l="19050" t="0" r="825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96" w:rsidRDefault="00804896" w:rsidP="00804896">
      <w:pPr>
        <w:pStyle w:val="Heading2"/>
        <w:spacing w:before="182" w:beforeAutospacing="0" w:after="242" w:afterAutospacing="0"/>
        <w:rPr>
          <w:rStyle w:val="Heading2Char"/>
          <w:bCs w:val="0"/>
          <w:sz w:val="24"/>
          <w:szCs w:val="24"/>
          <w:shd w:val="clear" w:color="auto" w:fill="FFFFFF"/>
        </w:rPr>
      </w:pPr>
      <w:r>
        <w:rPr>
          <w:b w:val="0"/>
          <w:noProof/>
          <w:sz w:val="24"/>
          <w:szCs w:val="24"/>
          <w:shd w:val="clear" w:color="auto" w:fill="FFFFFF"/>
        </w:rPr>
        <w:drawing>
          <wp:inline distT="0" distB="0" distL="0" distR="0">
            <wp:extent cx="4683125" cy="31883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96">
        <w:rPr>
          <w:rStyle w:val="Heading2Char"/>
          <w:b w:val="0"/>
          <w:sz w:val="24"/>
          <w:szCs w:val="24"/>
          <w:shd w:val="clear" w:color="auto" w:fill="FFFFFF"/>
        </w:rPr>
        <w:t xml:space="preserve"> </w:t>
      </w:r>
      <w:r>
        <w:rPr>
          <w:bCs w:val="0"/>
          <w:noProof/>
          <w:sz w:val="24"/>
          <w:szCs w:val="24"/>
          <w:shd w:val="clear" w:color="auto" w:fill="FFFFFF"/>
        </w:rPr>
        <w:drawing>
          <wp:inline distT="0" distB="0" distL="0" distR="0">
            <wp:extent cx="4730750" cy="31807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4896">
        <w:rPr>
          <w:rStyle w:val="Heading2Char"/>
          <w:bCs w:val="0"/>
          <w:sz w:val="24"/>
          <w:szCs w:val="24"/>
          <w:shd w:val="clear" w:color="auto" w:fill="FFFFFF"/>
        </w:rPr>
        <w:t xml:space="preserve"> </w:t>
      </w:r>
      <w:r>
        <w:rPr>
          <w:b w:val="0"/>
          <w:noProof/>
          <w:sz w:val="24"/>
          <w:szCs w:val="24"/>
          <w:shd w:val="clear" w:color="auto" w:fill="FFFFFF"/>
        </w:rPr>
        <w:drawing>
          <wp:inline distT="0" distB="0" distL="0" distR="0">
            <wp:extent cx="4794885" cy="3244215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96" w:rsidRPr="009D2026" w:rsidRDefault="00804896" w:rsidP="00804896">
      <w:pPr>
        <w:pStyle w:val="Heading2"/>
        <w:spacing w:before="182" w:beforeAutospacing="0" w:after="242" w:afterAutospacing="0"/>
        <w:rPr>
          <w:b w:val="0"/>
          <w:bCs w:val="0"/>
          <w:sz w:val="24"/>
          <w:szCs w:val="24"/>
        </w:rPr>
      </w:pPr>
      <w:r w:rsidRPr="00804896">
        <w:rPr>
          <w:rStyle w:val="Strong"/>
          <w:rFonts w:ascii="Segoe UI" w:hAnsi="Segoe UI" w:cs="Segoe UI"/>
          <w:b/>
          <w:bCs/>
          <w:sz w:val="30"/>
          <w:szCs w:val="30"/>
        </w:rPr>
        <w:t xml:space="preserve"> </w:t>
      </w:r>
      <w:r w:rsidRPr="009D2026">
        <w:rPr>
          <w:sz w:val="24"/>
          <w:szCs w:val="24"/>
        </w:rPr>
        <w:t xml:space="preserve">The analysis reveals that </w:t>
      </w:r>
      <w:proofErr w:type="spellStart"/>
      <w:r w:rsidRPr="009D2026">
        <w:rPr>
          <w:sz w:val="24"/>
          <w:szCs w:val="24"/>
        </w:rPr>
        <w:t>Boko</w:t>
      </w:r>
      <w:proofErr w:type="spellEnd"/>
      <w:r w:rsidRPr="009D2026">
        <w:rPr>
          <w:sz w:val="24"/>
          <w:szCs w:val="24"/>
        </w:rPr>
        <w:t xml:space="preserve"> </w:t>
      </w:r>
      <w:proofErr w:type="spellStart"/>
      <w:r w:rsidRPr="009D2026">
        <w:rPr>
          <w:sz w:val="24"/>
          <w:szCs w:val="24"/>
        </w:rPr>
        <w:t>Haram's</w:t>
      </w:r>
      <w:proofErr w:type="spellEnd"/>
      <w:r w:rsidRPr="009D2026">
        <w:rPr>
          <w:sz w:val="24"/>
          <w:szCs w:val="24"/>
        </w:rPr>
        <w:t xml:space="preserve"> top targets in Nigeria include</w:t>
      </w:r>
    </w:p>
    <w:p w:rsidR="00804896" w:rsidRPr="00804896" w:rsidRDefault="00804896" w:rsidP="00804896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>Private Citizens &amp; Property: Frequent attacks on civilians aim to instill fear and disrupt daily life.</w:t>
      </w:r>
    </w:p>
    <w:p w:rsidR="00804896" w:rsidRPr="00804896" w:rsidRDefault="00804896" w:rsidP="00804896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>Military: Targeting military personnel and installations weakens the government's security apparatus.</w:t>
      </w:r>
    </w:p>
    <w:p w:rsidR="00804896" w:rsidRPr="00804896" w:rsidRDefault="00804896" w:rsidP="00804896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>Police: Attacks on police forces undermine law enforcement and governance.</w:t>
      </w:r>
    </w:p>
    <w:p w:rsidR="00804896" w:rsidRPr="00804896" w:rsidRDefault="00804896" w:rsidP="00804896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>Government (General): Targeting government buildings, officials, and institutions challenges the authority of the Nigerian government.</w:t>
      </w:r>
    </w:p>
    <w:p w:rsidR="00804896" w:rsidRPr="00804896" w:rsidRDefault="00804896" w:rsidP="00804896">
      <w:pPr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>Religious Figures/Institutions: Attacks may indicate sectarian tensions or attempts to impose the group's ideology.</w:t>
      </w:r>
    </w:p>
    <w:p w:rsidR="00804896" w:rsidRPr="00804896" w:rsidRDefault="00804896" w:rsidP="00804896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804896" w:rsidRPr="00804896" w:rsidRDefault="00804896" w:rsidP="008048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The data suggests that </w:t>
      </w:r>
      <w:proofErr w:type="spellStart"/>
      <w:r w:rsidRPr="00804896">
        <w:rPr>
          <w:rFonts w:ascii="Times New Roman" w:eastAsia="Times New Roman" w:hAnsi="Times New Roman" w:cs="Times New Roman"/>
          <w:sz w:val="24"/>
          <w:szCs w:val="24"/>
        </w:rPr>
        <w:t>Boko</w:t>
      </w:r>
      <w:proofErr w:type="spellEnd"/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896">
        <w:rPr>
          <w:rFonts w:ascii="Times New Roman" w:eastAsia="Times New Roman" w:hAnsi="Times New Roman" w:cs="Times New Roman"/>
          <w:sz w:val="24"/>
          <w:szCs w:val="24"/>
        </w:rPr>
        <w:t>Haram's</w:t>
      </w:r>
      <w:proofErr w:type="spellEnd"/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 strategy involves targeting both security forces and civilians, aiming to destabilize the region and challenge the government's authority. To effectively counter this threat, the government may consider:</w:t>
      </w:r>
    </w:p>
    <w:p w:rsidR="00804896" w:rsidRPr="00804896" w:rsidRDefault="00804896" w:rsidP="00804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>Enhanced Security Measures: Strengthening security forces and intelligence gathering to prevent attacks on military, police, and government targets.</w:t>
      </w:r>
    </w:p>
    <w:p w:rsidR="00804896" w:rsidRPr="00804896" w:rsidRDefault="00804896" w:rsidP="00804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>Civilian Protection: Implementing measures to protect private citizens and property, potentially through community engagement and outreach programs.</w:t>
      </w:r>
    </w:p>
    <w:p w:rsidR="00804896" w:rsidRPr="00804896" w:rsidRDefault="00804896" w:rsidP="00804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Countering Ideology: Developing strategies to counter </w:t>
      </w:r>
      <w:proofErr w:type="spellStart"/>
      <w:r w:rsidRPr="00804896">
        <w:rPr>
          <w:rFonts w:ascii="Times New Roman" w:eastAsia="Times New Roman" w:hAnsi="Times New Roman" w:cs="Times New Roman"/>
          <w:sz w:val="24"/>
          <w:szCs w:val="24"/>
        </w:rPr>
        <w:t>Boko</w:t>
      </w:r>
      <w:proofErr w:type="spellEnd"/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896">
        <w:rPr>
          <w:rFonts w:ascii="Times New Roman" w:eastAsia="Times New Roman" w:hAnsi="Times New Roman" w:cs="Times New Roman"/>
          <w:sz w:val="24"/>
          <w:szCs w:val="24"/>
        </w:rPr>
        <w:t>Haram's</w:t>
      </w:r>
      <w:proofErr w:type="spellEnd"/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 ideology and reduce recruitment, possibly through education and social programs.</w:t>
      </w:r>
    </w:p>
    <w:p w:rsidR="00560307" w:rsidRPr="009D2026" w:rsidRDefault="00804896" w:rsidP="009D2026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Regional Cooperation: Collaborating with regional partners to share intelligence and coordinate efforts to combat </w:t>
      </w:r>
      <w:proofErr w:type="spellStart"/>
      <w:r w:rsidRPr="00804896">
        <w:rPr>
          <w:rFonts w:ascii="Times New Roman" w:eastAsia="Times New Roman" w:hAnsi="Times New Roman" w:cs="Times New Roman"/>
          <w:sz w:val="24"/>
          <w:szCs w:val="24"/>
        </w:rPr>
        <w:t>Boko</w:t>
      </w:r>
      <w:proofErr w:type="spellEnd"/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896">
        <w:rPr>
          <w:rFonts w:ascii="Times New Roman" w:eastAsia="Times New Roman" w:hAnsi="Times New Roman" w:cs="Times New Roman"/>
          <w:sz w:val="24"/>
          <w:szCs w:val="24"/>
        </w:rPr>
        <w:t>Haram's</w:t>
      </w:r>
      <w:proofErr w:type="spellEnd"/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 activities. </w:t>
      </w:r>
      <w:proofErr w:type="gramStart"/>
      <w:r w:rsidRPr="00804896">
        <w:rPr>
          <w:rFonts w:ascii="Times New Roman" w:eastAsia="Times New Roman" w:hAnsi="Times New Roman" w:cs="Times New Roman"/>
          <w:sz w:val="24"/>
          <w:szCs w:val="24"/>
        </w:rPr>
        <w:t>reframe</w:t>
      </w:r>
      <w:proofErr w:type="gramEnd"/>
      <w:r w:rsidRPr="00804896">
        <w:rPr>
          <w:rFonts w:ascii="Times New Roman" w:eastAsia="Times New Roman" w:hAnsi="Times New Roman" w:cs="Times New Roman"/>
          <w:sz w:val="24"/>
          <w:szCs w:val="24"/>
        </w:rPr>
        <w:t xml:space="preserve"> well?</w:t>
      </w:r>
    </w:p>
    <w:p w:rsidR="00560307" w:rsidRPr="009D2026" w:rsidRDefault="0056030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026" w:rsidRPr="009D2026" w:rsidRDefault="009D2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D2026" w:rsidRPr="009D2026" w:rsidSect="00DE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547E"/>
    <w:multiLevelType w:val="multilevel"/>
    <w:tmpl w:val="4CAE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C624A5"/>
    <w:multiLevelType w:val="multilevel"/>
    <w:tmpl w:val="1B8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356A26"/>
    <w:multiLevelType w:val="multilevel"/>
    <w:tmpl w:val="FD52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BE1B94"/>
    <w:multiLevelType w:val="multilevel"/>
    <w:tmpl w:val="6DF8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1452E7"/>
    <w:multiLevelType w:val="multilevel"/>
    <w:tmpl w:val="4C803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93842"/>
    <w:multiLevelType w:val="multilevel"/>
    <w:tmpl w:val="E0B2A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CC6983"/>
    <w:multiLevelType w:val="multilevel"/>
    <w:tmpl w:val="3F3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560307"/>
    <w:rsid w:val="00560307"/>
    <w:rsid w:val="00804896"/>
    <w:rsid w:val="009D2026"/>
    <w:rsid w:val="00DE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35"/>
  </w:style>
  <w:style w:type="paragraph" w:styleId="Heading2">
    <w:name w:val="heading 2"/>
    <w:basedOn w:val="Normal"/>
    <w:link w:val="Heading2Char"/>
    <w:uiPriority w:val="9"/>
    <w:qFormat/>
    <w:rsid w:val="00804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030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4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5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3" w:color="E0E0E0"/>
                        <w:bottom w:val="single" w:sz="6" w:space="0" w:color="E0E0E0"/>
                        <w:right w:val="single" w:sz="6" w:space="13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19681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3" w:color="E0E0E0"/>
                                <w:bottom w:val="single" w:sz="6" w:space="0" w:color="E0E0E0"/>
                                <w:right w:val="single" w:sz="6" w:space="13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/ / / /</vt:lpstr>
      <vt:lpstr>    The analysis reveals that Boko Haram's top targets in Nigeria include</vt:lpstr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2025-04-28T14:30:00Z</dcterms:created>
  <dcterms:modified xsi:type="dcterms:W3CDTF">2025-04-28T14:55:00Z</dcterms:modified>
</cp:coreProperties>
</file>