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169FA7" w14:textId="77777777" w:rsidR="00DC2E6C" w:rsidRDefault="00DC2E6C" w:rsidP="001D2E39"/>
    <w:p w14:paraId="30F7ADD9" w14:textId="01972A59" w:rsidR="00DC2E6C" w:rsidRDefault="0001359C">
      <w:pPr>
        <w:jc w:val="center"/>
      </w:pPr>
      <w:r>
        <w:rPr>
          <w:b/>
          <w:sz w:val="48"/>
        </w:rPr>
        <w:t>Mr. Akins Enterprises</w:t>
      </w:r>
    </w:p>
    <w:p w14:paraId="28D5320E" w14:textId="77777777" w:rsidR="00DC2E6C" w:rsidRDefault="0001359C">
      <w:pPr>
        <w:jc w:val="center"/>
      </w:pPr>
      <w:r>
        <w:rPr>
          <w:i/>
          <w:sz w:val="24"/>
        </w:rPr>
        <w:t>...you are our priority</w:t>
      </w:r>
    </w:p>
    <w:p w14:paraId="660A391E" w14:textId="77777777" w:rsidR="00DC2E6C" w:rsidRDefault="00DC2E6C"/>
    <w:p w14:paraId="313E32C1" w14:textId="77777777" w:rsidR="00DC2E6C" w:rsidRDefault="0001359C">
      <w:pPr>
        <w:jc w:val="center"/>
      </w:pPr>
      <w:r>
        <w:rPr>
          <w:b/>
          <w:sz w:val="32"/>
        </w:rPr>
        <w:t>Business Insights &amp; Strategic Recommendations</w:t>
      </w:r>
    </w:p>
    <w:p w14:paraId="3A2DDD72" w14:textId="77777777" w:rsidR="00DC2E6C" w:rsidRDefault="00DC2E6C"/>
    <w:p w14:paraId="0C953542" w14:textId="77777777" w:rsidR="00DC2E6C" w:rsidRDefault="00DC2E6C"/>
    <w:p w14:paraId="5328EC75" w14:textId="1075FF21" w:rsidR="00DC2E6C" w:rsidRDefault="0001359C">
      <w:pPr>
        <w:jc w:val="center"/>
      </w:pPr>
      <w:r>
        <w:rPr>
          <w:sz w:val="24"/>
        </w:rPr>
        <w:t>Prepared for:</w:t>
      </w:r>
      <w:r>
        <w:rPr>
          <w:sz w:val="24"/>
        </w:rPr>
        <w:br/>
        <w:t xml:space="preserve">Mr. </w:t>
      </w:r>
      <w:proofErr w:type="spellStart"/>
      <w:r>
        <w:rPr>
          <w:sz w:val="24"/>
        </w:rPr>
        <w:t>Akin</w:t>
      </w:r>
      <w:r w:rsidR="007F6BD0">
        <w:rPr>
          <w:sz w:val="24"/>
        </w:rPr>
        <w:t>tola</w:t>
      </w:r>
      <w:proofErr w:type="spellEnd"/>
      <w:r w:rsidR="007F6BD0">
        <w:rPr>
          <w:sz w:val="24"/>
        </w:rPr>
        <w:t xml:space="preserve"> </w:t>
      </w:r>
      <w:r w:rsidR="00E36C5D">
        <w:rPr>
          <w:sz w:val="24"/>
        </w:rPr>
        <w:t>Suleiman</w:t>
      </w:r>
      <w:r>
        <w:rPr>
          <w:sz w:val="24"/>
        </w:rPr>
        <w:br/>
        <w:t>Date: May 2025</w:t>
      </w:r>
    </w:p>
    <w:p w14:paraId="64042948" w14:textId="77777777" w:rsidR="00DC2E6C" w:rsidRDefault="00DC2E6C"/>
    <w:p w14:paraId="0EB094C3" w14:textId="77777777" w:rsidR="00DC2E6C" w:rsidRDefault="00DC2E6C"/>
    <w:p w14:paraId="3BD0A680" w14:textId="77777777" w:rsidR="00643204" w:rsidRDefault="0001359C" w:rsidP="00643204">
      <w:pPr>
        <w:jc w:val="center"/>
        <w:rPr>
          <w:b/>
          <w:sz w:val="24"/>
        </w:rPr>
      </w:pPr>
      <w:r>
        <w:rPr>
          <w:b/>
          <w:sz w:val="24"/>
        </w:rPr>
        <w:t>Prepared by:</w:t>
      </w:r>
      <w:r>
        <w:rPr>
          <w:b/>
          <w:sz w:val="24"/>
        </w:rPr>
        <w:br/>
      </w:r>
      <w:proofErr w:type="spellStart"/>
      <w:r>
        <w:rPr>
          <w:b/>
          <w:sz w:val="24"/>
        </w:rPr>
        <w:t>Abdulqaniyu</w:t>
      </w:r>
      <w:proofErr w:type="spellEnd"/>
      <w:r>
        <w:rPr>
          <w:b/>
          <w:sz w:val="24"/>
        </w:rPr>
        <w:t xml:space="preserve"> </w:t>
      </w:r>
      <w:proofErr w:type="spellStart"/>
      <w:r>
        <w:rPr>
          <w:b/>
          <w:sz w:val="24"/>
        </w:rPr>
        <w:t>Sodeeq</w:t>
      </w:r>
      <w:proofErr w:type="spellEnd"/>
      <w:r>
        <w:rPr>
          <w:b/>
          <w:sz w:val="24"/>
        </w:rPr>
        <w:t xml:space="preserve"> Adebayo</w:t>
      </w:r>
      <w:r>
        <w:rPr>
          <w:b/>
          <w:sz w:val="24"/>
        </w:rPr>
        <w:br/>
        <w:t>Data Analys</w:t>
      </w:r>
      <w:r w:rsidR="00E36C5D">
        <w:rPr>
          <w:b/>
          <w:sz w:val="24"/>
        </w:rPr>
        <w:t>t</w:t>
      </w:r>
    </w:p>
    <w:p w14:paraId="2C34858A" w14:textId="12F9DD9E" w:rsidR="00E36C5D" w:rsidRDefault="00643204" w:rsidP="00643204">
      <w:pPr>
        <w:jc w:val="center"/>
        <w:rPr>
          <w:b/>
          <w:sz w:val="24"/>
        </w:rPr>
      </w:pPr>
      <w:hyperlink r:id="rId8" w:history="1">
        <w:r w:rsidRPr="00FE0D76">
          <w:rPr>
            <w:rStyle w:val="Hyperlink"/>
            <w:b/>
            <w:sz w:val="24"/>
          </w:rPr>
          <w:t>sodeeqadebayo1@gmail.com</w:t>
        </w:r>
      </w:hyperlink>
    </w:p>
    <w:p w14:paraId="75E9A93F" w14:textId="77777777" w:rsidR="00E92E29" w:rsidRDefault="00E92E29" w:rsidP="00E92E29">
      <w:pPr>
        <w:jc w:val="center"/>
        <w:rPr>
          <w:b/>
          <w:sz w:val="24"/>
        </w:rPr>
      </w:pPr>
    </w:p>
    <w:p w14:paraId="46B74B02" w14:textId="77777777" w:rsidR="00E92E29" w:rsidRDefault="00E92E29" w:rsidP="00E92E29">
      <w:pPr>
        <w:jc w:val="center"/>
        <w:rPr>
          <w:b/>
          <w:sz w:val="24"/>
        </w:rPr>
      </w:pPr>
    </w:p>
    <w:p w14:paraId="2E724538" w14:textId="77777777" w:rsidR="00E92E29" w:rsidRDefault="00E92E29" w:rsidP="00E92E29">
      <w:pPr>
        <w:jc w:val="center"/>
        <w:rPr>
          <w:b/>
          <w:sz w:val="24"/>
        </w:rPr>
      </w:pPr>
    </w:p>
    <w:p w14:paraId="692B59DC" w14:textId="77777777" w:rsidR="00E92E29" w:rsidRDefault="00E92E29" w:rsidP="00E92E29">
      <w:pPr>
        <w:jc w:val="center"/>
        <w:rPr>
          <w:b/>
          <w:sz w:val="24"/>
        </w:rPr>
      </w:pPr>
    </w:p>
    <w:p w14:paraId="460830AE" w14:textId="77777777" w:rsidR="00E92E29" w:rsidRDefault="00E92E29" w:rsidP="00E92E29">
      <w:pPr>
        <w:jc w:val="center"/>
        <w:rPr>
          <w:b/>
          <w:sz w:val="24"/>
        </w:rPr>
      </w:pPr>
    </w:p>
    <w:p w14:paraId="16AED3DD" w14:textId="77777777" w:rsidR="00E92E29" w:rsidRDefault="00E92E29" w:rsidP="00E92E29">
      <w:pPr>
        <w:jc w:val="center"/>
        <w:rPr>
          <w:b/>
          <w:sz w:val="24"/>
        </w:rPr>
      </w:pPr>
    </w:p>
    <w:p w14:paraId="17F08AB8" w14:textId="77777777" w:rsidR="00E92E29" w:rsidRDefault="00E92E29" w:rsidP="00E92E29">
      <w:pPr>
        <w:jc w:val="center"/>
        <w:rPr>
          <w:b/>
          <w:sz w:val="24"/>
        </w:rPr>
      </w:pPr>
    </w:p>
    <w:p w14:paraId="4C2494B8" w14:textId="77777777" w:rsidR="00E92E29" w:rsidRDefault="00E92E29" w:rsidP="00E92E29">
      <w:pPr>
        <w:jc w:val="center"/>
        <w:rPr>
          <w:b/>
          <w:sz w:val="24"/>
        </w:rPr>
      </w:pPr>
    </w:p>
    <w:p w14:paraId="2DBF9567" w14:textId="77777777" w:rsidR="00E92E29" w:rsidRPr="00E36C5D" w:rsidRDefault="00E92E29" w:rsidP="00E92E29">
      <w:pPr>
        <w:jc w:val="center"/>
        <w:rPr>
          <w:b/>
          <w:sz w:val="24"/>
        </w:rPr>
      </w:pPr>
    </w:p>
    <w:p w14:paraId="4AF09A0D" w14:textId="7147DE7A" w:rsidR="00F3789F" w:rsidRDefault="0001359C" w:rsidP="001D2E39">
      <w:pPr>
        <w:pStyle w:val="Heading1"/>
        <w:spacing w:before="0" w:line="240" w:lineRule="auto"/>
      </w:pPr>
      <w:r>
        <w:t>Executive Summary</w:t>
      </w:r>
    </w:p>
    <w:p w14:paraId="3D367434" w14:textId="77777777" w:rsidR="00D57FC7" w:rsidRPr="00D57FC7" w:rsidRDefault="00D57FC7" w:rsidP="001D2E39">
      <w:pPr>
        <w:spacing w:line="240" w:lineRule="auto"/>
      </w:pPr>
    </w:p>
    <w:p w14:paraId="0B52B13A" w14:textId="77777777" w:rsidR="00F3789F" w:rsidRDefault="00F3789F" w:rsidP="001D2E39">
      <w:pPr>
        <w:spacing w:line="240" w:lineRule="auto"/>
      </w:pPr>
      <w:r>
        <w:lastRenderedPageBreak/>
        <w:t>This analysis provides data-driven insights to support strategic business decisions for Mr. Akin Enterprises. It focuses on four key areas:</w:t>
      </w:r>
    </w:p>
    <w:p w14:paraId="7E65C300" w14:textId="77777777" w:rsidR="00F3789F" w:rsidRDefault="00F3789F" w:rsidP="001D2E39">
      <w:pPr>
        <w:spacing w:line="240" w:lineRule="auto"/>
      </w:pPr>
    </w:p>
    <w:p w14:paraId="27BAF274" w14:textId="70AFD78E" w:rsidR="00F3789F" w:rsidRDefault="00F3789F" w:rsidP="001D2E39">
      <w:pPr>
        <w:pStyle w:val="ListParagraph"/>
        <w:numPr>
          <w:ilvl w:val="0"/>
          <w:numId w:val="10"/>
        </w:numPr>
        <w:spacing w:line="240" w:lineRule="auto"/>
      </w:pPr>
      <w:r w:rsidRPr="00283ABE">
        <w:rPr>
          <w:b/>
          <w:bCs/>
        </w:rPr>
        <w:t>Targeted Advertising</w:t>
      </w:r>
      <w:r>
        <w:t>: Identifying top-performing products by region to optimize Facebook ad campaigns.</w:t>
      </w:r>
    </w:p>
    <w:p w14:paraId="7E42DA45" w14:textId="690A0FF8" w:rsidR="00F3789F" w:rsidRDefault="00AF59CD" w:rsidP="001D2E39">
      <w:pPr>
        <w:pStyle w:val="ListParagraph"/>
        <w:numPr>
          <w:ilvl w:val="0"/>
          <w:numId w:val="10"/>
        </w:numPr>
        <w:spacing w:line="240" w:lineRule="auto"/>
      </w:pPr>
      <w:r>
        <w:rPr>
          <w:b/>
          <w:bCs/>
        </w:rPr>
        <w:t xml:space="preserve">After-Purchase </w:t>
      </w:r>
      <w:r w:rsidR="00F3789F" w:rsidRPr="00283ABE">
        <w:rPr>
          <w:b/>
          <w:bCs/>
        </w:rPr>
        <w:t>Recommendations</w:t>
      </w:r>
      <w:r w:rsidR="00F3789F">
        <w:t>: Analyzing purchase behavior to enhance the after-sales experience with personalized product suggestions.</w:t>
      </w:r>
    </w:p>
    <w:p w14:paraId="2B51EDBB" w14:textId="776D9DB1" w:rsidR="00F3789F" w:rsidRDefault="00F3789F" w:rsidP="001D2E39">
      <w:pPr>
        <w:pStyle w:val="ListParagraph"/>
        <w:numPr>
          <w:ilvl w:val="0"/>
          <w:numId w:val="10"/>
        </w:numPr>
        <w:spacing w:line="240" w:lineRule="auto"/>
      </w:pPr>
      <w:r w:rsidRPr="000E1E35">
        <w:rPr>
          <w:b/>
          <w:bCs/>
        </w:rPr>
        <w:t>Product Bundling and Cross-Selling</w:t>
      </w:r>
      <w:r>
        <w:t>: Uncovering frequently purchased product combinations to inform bundling opportunities and boost sales.</w:t>
      </w:r>
    </w:p>
    <w:p w14:paraId="0119E97E" w14:textId="2A609D2E" w:rsidR="00F3789F" w:rsidRDefault="00F3789F" w:rsidP="001D2E39">
      <w:pPr>
        <w:pStyle w:val="ListParagraph"/>
        <w:numPr>
          <w:ilvl w:val="0"/>
          <w:numId w:val="10"/>
        </w:numPr>
        <w:spacing w:line="240" w:lineRule="auto"/>
      </w:pPr>
      <w:r w:rsidRPr="000E1E35">
        <w:rPr>
          <w:b/>
          <w:bCs/>
        </w:rPr>
        <w:t>Business Performance Overview</w:t>
      </w:r>
      <w:r>
        <w:t>: Presenting clear metrics on revenue, costs, profits, and stock levels, along with a regional performance breakdown.</w:t>
      </w:r>
    </w:p>
    <w:p w14:paraId="586BE991" w14:textId="77777777" w:rsidR="00F3789F" w:rsidRDefault="00F3789F" w:rsidP="001D2E39">
      <w:pPr>
        <w:spacing w:line="240" w:lineRule="auto"/>
      </w:pPr>
    </w:p>
    <w:p w14:paraId="432A86E9" w14:textId="5440ECF2" w:rsidR="00F3789F" w:rsidRDefault="00F3789F" w:rsidP="001D2E39">
      <w:pPr>
        <w:spacing w:line="240" w:lineRule="auto"/>
      </w:pPr>
      <w:r>
        <w:t>The findings aim to enhance marketing effectiveness, improve customer satisfaction, and support data-driven inventory and sales strategies.</w:t>
      </w:r>
    </w:p>
    <w:p w14:paraId="5E6F1563" w14:textId="77777777" w:rsidR="00DC2E6C" w:rsidRDefault="00DC2E6C" w:rsidP="001D2E39">
      <w:pPr>
        <w:spacing w:line="240" w:lineRule="auto"/>
      </w:pPr>
    </w:p>
    <w:p w14:paraId="63A5C5A3" w14:textId="43479353" w:rsidR="00A27A30" w:rsidRDefault="0001359C" w:rsidP="001D2E39">
      <w:pPr>
        <w:pStyle w:val="Heading1"/>
        <w:spacing w:before="0" w:line="240" w:lineRule="auto"/>
      </w:pPr>
      <w:r>
        <w:t>Business Overview</w:t>
      </w:r>
    </w:p>
    <w:p w14:paraId="699BF07A" w14:textId="125A3F74" w:rsidR="00A27A30" w:rsidRDefault="00A27A30" w:rsidP="001D2E39">
      <w:pPr>
        <w:spacing w:line="240" w:lineRule="auto"/>
        <w:divId w:val="48580055"/>
      </w:pPr>
      <w:r>
        <w:t>Mr. Akin Enterprises is a growing online retailer specializing in clothing and footwear in Nigeria. With operations expanding across multiple regions, the business is now seeking to leverage to enhance decision-making and scale effectively.</w:t>
      </w:r>
    </w:p>
    <w:p w14:paraId="1E65789A" w14:textId="77777777" w:rsidR="00A27A30" w:rsidRPr="0081567A" w:rsidRDefault="00A27A30" w:rsidP="001D2E39">
      <w:pPr>
        <w:spacing w:line="240" w:lineRule="auto"/>
        <w:divId w:val="48580055"/>
        <w:rPr>
          <w:b/>
          <w:bCs/>
        </w:rPr>
      </w:pPr>
      <w:r w:rsidRPr="0081567A">
        <w:rPr>
          <w:b/>
          <w:bCs/>
        </w:rPr>
        <w:t>Business Goals:</w:t>
      </w:r>
    </w:p>
    <w:p w14:paraId="35D05E39" w14:textId="77777777" w:rsidR="00A27A30" w:rsidRDefault="00A27A30" w:rsidP="001D2E39">
      <w:pPr>
        <w:numPr>
          <w:ilvl w:val="0"/>
          <w:numId w:val="1"/>
        </w:numPr>
        <w:spacing w:after="100" w:afterAutospacing="1" w:line="240" w:lineRule="auto"/>
        <w:divId w:val="48580055"/>
        <w:rPr>
          <w:rFonts w:eastAsia="Times New Roman"/>
        </w:rPr>
      </w:pPr>
      <w:r>
        <w:rPr>
          <w:rFonts w:eastAsia="Times New Roman"/>
        </w:rPr>
        <w:t>Launch targeted Facebook advertising campaigns by identifying top-selling products in each region.</w:t>
      </w:r>
    </w:p>
    <w:p w14:paraId="15BB85FA" w14:textId="77777777" w:rsidR="00A27A30" w:rsidRDefault="00A27A30" w:rsidP="001D2E39">
      <w:pPr>
        <w:numPr>
          <w:ilvl w:val="0"/>
          <w:numId w:val="1"/>
        </w:numPr>
        <w:spacing w:after="100" w:afterAutospacing="1" w:line="240" w:lineRule="auto"/>
        <w:divId w:val="48580055"/>
        <w:rPr>
          <w:rFonts w:eastAsia="Times New Roman"/>
        </w:rPr>
      </w:pPr>
      <w:r>
        <w:rPr>
          <w:rFonts w:eastAsia="Times New Roman"/>
        </w:rPr>
        <w:t>Improve the post-purchase experience by offering personalized product recommendations.</w:t>
      </w:r>
    </w:p>
    <w:p w14:paraId="560F966B" w14:textId="77777777" w:rsidR="00A27A30" w:rsidRDefault="00A27A30" w:rsidP="001D2E39">
      <w:pPr>
        <w:numPr>
          <w:ilvl w:val="0"/>
          <w:numId w:val="1"/>
        </w:numPr>
        <w:spacing w:after="100" w:afterAutospacing="1" w:line="240" w:lineRule="auto"/>
        <w:divId w:val="48580055"/>
        <w:rPr>
          <w:rFonts w:eastAsia="Times New Roman"/>
        </w:rPr>
      </w:pPr>
      <w:r>
        <w:rPr>
          <w:rFonts w:eastAsia="Times New Roman"/>
        </w:rPr>
        <w:t>Explore opportunities for bundling and cross-selling by analyzing product combinations frequently bought together.</w:t>
      </w:r>
    </w:p>
    <w:p w14:paraId="2F0A7577" w14:textId="77777777" w:rsidR="00A27A30" w:rsidRDefault="00A27A30" w:rsidP="001D2E39">
      <w:pPr>
        <w:numPr>
          <w:ilvl w:val="0"/>
          <w:numId w:val="1"/>
        </w:numPr>
        <w:spacing w:after="100" w:afterAutospacing="1" w:line="240" w:lineRule="auto"/>
        <w:divId w:val="48580055"/>
        <w:rPr>
          <w:rFonts w:eastAsia="Times New Roman"/>
        </w:rPr>
      </w:pPr>
      <w:r>
        <w:rPr>
          <w:rFonts w:eastAsia="Times New Roman"/>
        </w:rPr>
        <w:t>Gain a comprehensive view of business performance, including revenue, costs, profits, and stock levels.</w:t>
      </w:r>
    </w:p>
    <w:p w14:paraId="3F4933F7" w14:textId="77777777" w:rsidR="00A27A30" w:rsidRDefault="00A27A30" w:rsidP="001D2E39">
      <w:pPr>
        <w:numPr>
          <w:ilvl w:val="0"/>
          <w:numId w:val="1"/>
        </w:numPr>
        <w:spacing w:after="100" w:afterAutospacing="1" w:line="240" w:lineRule="auto"/>
        <w:divId w:val="48580055"/>
        <w:rPr>
          <w:rFonts w:eastAsia="Times New Roman"/>
        </w:rPr>
      </w:pPr>
      <w:r>
        <w:rPr>
          <w:rFonts w:eastAsia="Times New Roman"/>
        </w:rPr>
        <w:t>Understand regional performance to better allocate marketing and operational resources.</w:t>
      </w:r>
    </w:p>
    <w:p w14:paraId="765B6D7C" w14:textId="77777777" w:rsidR="00A27A30" w:rsidRPr="0081567A" w:rsidRDefault="00A27A30" w:rsidP="001D2E39">
      <w:pPr>
        <w:spacing w:line="240" w:lineRule="auto"/>
        <w:divId w:val="48580055"/>
        <w:rPr>
          <w:b/>
          <w:bCs/>
        </w:rPr>
      </w:pPr>
      <w:r w:rsidRPr="0081567A">
        <w:rPr>
          <w:b/>
          <w:bCs/>
        </w:rPr>
        <w:t>Key Challenges:</w:t>
      </w:r>
    </w:p>
    <w:p w14:paraId="2C841753" w14:textId="77777777" w:rsidR="00A27A30" w:rsidRDefault="00A27A30" w:rsidP="001D2E39">
      <w:pPr>
        <w:numPr>
          <w:ilvl w:val="0"/>
          <w:numId w:val="2"/>
        </w:numPr>
        <w:spacing w:after="100" w:afterAutospacing="1" w:line="240" w:lineRule="auto"/>
        <w:divId w:val="48580055"/>
        <w:rPr>
          <w:rFonts w:eastAsia="Times New Roman"/>
        </w:rPr>
      </w:pPr>
      <w:r>
        <w:rPr>
          <w:rFonts w:eastAsia="Times New Roman"/>
        </w:rPr>
        <w:t>Lack of clarity on which products are most popular in specific regions.</w:t>
      </w:r>
    </w:p>
    <w:p w14:paraId="627F8692" w14:textId="77777777" w:rsidR="00A27A30" w:rsidRDefault="00A27A30" w:rsidP="001D2E39">
      <w:pPr>
        <w:numPr>
          <w:ilvl w:val="0"/>
          <w:numId w:val="2"/>
        </w:numPr>
        <w:spacing w:after="100" w:afterAutospacing="1" w:line="240" w:lineRule="auto"/>
        <w:divId w:val="48580055"/>
        <w:rPr>
          <w:rFonts w:eastAsia="Times New Roman"/>
        </w:rPr>
      </w:pPr>
      <w:r>
        <w:rPr>
          <w:rFonts w:eastAsia="Times New Roman"/>
        </w:rPr>
        <w:t>Limited insight into customer behavior patterns for effective recommendation strategies.</w:t>
      </w:r>
    </w:p>
    <w:p w14:paraId="515A6A73" w14:textId="77777777" w:rsidR="00A27A30" w:rsidRDefault="00A27A30" w:rsidP="001D2E39">
      <w:pPr>
        <w:numPr>
          <w:ilvl w:val="0"/>
          <w:numId w:val="2"/>
        </w:numPr>
        <w:spacing w:after="100" w:afterAutospacing="1" w:line="240" w:lineRule="auto"/>
        <w:divId w:val="48580055"/>
        <w:rPr>
          <w:rFonts w:eastAsia="Times New Roman"/>
        </w:rPr>
      </w:pPr>
      <w:r>
        <w:rPr>
          <w:rFonts w:eastAsia="Times New Roman"/>
        </w:rPr>
        <w:t>Unidentified product pairings that could be leveraged for bundling or promotional offers.</w:t>
      </w:r>
    </w:p>
    <w:p w14:paraId="14B2AEB2" w14:textId="77777777" w:rsidR="00A27A30" w:rsidRDefault="00A27A30" w:rsidP="001D2E39">
      <w:pPr>
        <w:numPr>
          <w:ilvl w:val="0"/>
          <w:numId w:val="2"/>
        </w:numPr>
        <w:spacing w:after="100" w:afterAutospacing="1" w:line="240" w:lineRule="auto"/>
        <w:divId w:val="48580055"/>
        <w:rPr>
          <w:rFonts w:eastAsia="Times New Roman"/>
        </w:rPr>
      </w:pPr>
      <w:r>
        <w:rPr>
          <w:rFonts w:eastAsia="Times New Roman"/>
        </w:rPr>
        <w:t>Need for a centralized view of financial and operational metrics to support strategic planning.</w:t>
      </w:r>
    </w:p>
    <w:p w14:paraId="682E00AF" w14:textId="5A9638D9" w:rsidR="0081567A" w:rsidRDefault="00A27A30" w:rsidP="001D2E39">
      <w:pPr>
        <w:spacing w:line="240" w:lineRule="auto"/>
        <w:divId w:val="48580055"/>
      </w:pPr>
      <w:r>
        <w:t>By addressing these challenges through data analysis, Mr. Akin Enterprises aims to drive growth, improve customer engagement, and make informed business decisions</w:t>
      </w:r>
    </w:p>
    <w:p w14:paraId="12AA07D4" w14:textId="77777777" w:rsidR="00DC2E6C" w:rsidRDefault="0001359C" w:rsidP="001D2E39">
      <w:pPr>
        <w:pStyle w:val="Heading1"/>
        <w:spacing w:before="0" w:line="240" w:lineRule="auto"/>
      </w:pPr>
      <w:r>
        <w:lastRenderedPageBreak/>
        <w:t>Data Overview &amp; Methodology</w:t>
      </w:r>
    </w:p>
    <w:p w14:paraId="53983D58" w14:textId="36C44D41" w:rsidR="00D30DF1" w:rsidRPr="00D30DF1" w:rsidRDefault="00D30DF1" w:rsidP="001D2E39">
      <w:pPr>
        <w:spacing w:line="240" w:lineRule="auto"/>
        <w:divId w:val="1290084744"/>
        <w:rPr>
          <w:sz w:val="24"/>
          <w:szCs w:val="24"/>
        </w:rPr>
      </w:pPr>
      <w:r>
        <w:t xml:space="preserve"> </w:t>
      </w:r>
    </w:p>
    <w:p w14:paraId="12764073" w14:textId="77777777" w:rsidR="00D30DF1" w:rsidRPr="00EB3838" w:rsidRDefault="00D30DF1" w:rsidP="001D2E39">
      <w:pPr>
        <w:spacing w:line="240" w:lineRule="auto"/>
        <w:divId w:val="1290084744"/>
        <w:rPr>
          <w:b/>
          <w:bCs/>
          <w:sz w:val="24"/>
          <w:szCs w:val="24"/>
        </w:rPr>
      </w:pPr>
      <w:r w:rsidRPr="00EB3838">
        <w:rPr>
          <w:b/>
          <w:bCs/>
          <w:sz w:val="24"/>
          <w:szCs w:val="24"/>
        </w:rPr>
        <w:t>Data Overview &amp; Methodology</w:t>
      </w:r>
    </w:p>
    <w:p w14:paraId="5D932955" w14:textId="77777777" w:rsidR="00D30DF1" w:rsidRDefault="00D30DF1" w:rsidP="001D2E39">
      <w:pPr>
        <w:spacing w:line="240" w:lineRule="auto"/>
        <w:divId w:val="1290084744"/>
      </w:pPr>
      <w:r w:rsidRPr="008D6553">
        <w:rPr>
          <w:b/>
          <w:bCs/>
        </w:rPr>
        <w:t>Dataset Used:</w:t>
      </w:r>
      <w:r w:rsidRPr="008D6553">
        <w:rPr>
          <w:b/>
          <w:bCs/>
        </w:rPr>
        <w:br/>
      </w:r>
      <w:r>
        <w:t>The analysis is based on Mr. Akin Enterprises’ sales dataset, which includes detailed records of online transactions. The dataset spans from 2023 to 2025 and covers product details, pricing, quantity sold, revenue, costs, regional data, and customer purchase behavior.</w:t>
      </w:r>
    </w:p>
    <w:p w14:paraId="71A58C80" w14:textId="77777777" w:rsidR="00D30DF1" w:rsidRPr="00406D72" w:rsidRDefault="00D30DF1" w:rsidP="001D2E39">
      <w:pPr>
        <w:spacing w:line="240" w:lineRule="auto"/>
        <w:divId w:val="1290084744"/>
        <w:rPr>
          <w:b/>
          <w:bCs/>
          <w:i/>
          <w:iCs/>
        </w:rPr>
      </w:pPr>
      <w:r w:rsidRPr="00406D72">
        <w:rPr>
          <w:b/>
          <w:bCs/>
          <w:i/>
          <w:iCs/>
        </w:rPr>
        <w:t>Tools Applied:</w:t>
      </w:r>
    </w:p>
    <w:p w14:paraId="770BF68B" w14:textId="3388F443" w:rsidR="00D30DF1" w:rsidRDefault="00D30DF1" w:rsidP="001D2E39">
      <w:pPr>
        <w:numPr>
          <w:ilvl w:val="0"/>
          <w:numId w:val="1"/>
        </w:numPr>
        <w:spacing w:after="100" w:afterAutospacing="1" w:line="240" w:lineRule="auto"/>
        <w:divId w:val="1290084744"/>
        <w:rPr>
          <w:rFonts w:eastAsia="Times New Roman"/>
        </w:rPr>
      </w:pPr>
      <w:r>
        <w:rPr>
          <w:rFonts w:eastAsia="Times New Roman"/>
        </w:rPr>
        <w:t>SQL (Structured Query Language): Used to filter</w:t>
      </w:r>
      <w:r w:rsidR="000F255F">
        <w:rPr>
          <w:rFonts w:eastAsia="Times New Roman"/>
        </w:rPr>
        <w:t xml:space="preserve"> </w:t>
      </w:r>
      <w:r>
        <w:rPr>
          <w:rFonts w:eastAsia="Times New Roman"/>
        </w:rPr>
        <w:t>and analyze the data. Queries were developed to extract insights on product performance, customer trends, and regional metrics.</w:t>
      </w:r>
    </w:p>
    <w:p w14:paraId="78EC8510" w14:textId="1AEE06C4" w:rsidR="000F255F" w:rsidRDefault="00D30DF1" w:rsidP="001D2E39">
      <w:pPr>
        <w:numPr>
          <w:ilvl w:val="0"/>
          <w:numId w:val="1"/>
        </w:numPr>
        <w:spacing w:after="100" w:afterAutospacing="1" w:line="240" w:lineRule="auto"/>
        <w:divId w:val="1290084744"/>
        <w:rPr>
          <w:rFonts w:eastAsia="Times New Roman"/>
        </w:rPr>
      </w:pPr>
      <w:r>
        <w:rPr>
          <w:rFonts w:eastAsia="Times New Roman"/>
        </w:rPr>
        <w:t xml:space="preserve">Excel: Used for additional calculations, </w:t>
      </w:r>
      <w:r w:rsidR="000F255F">
        <w:rPr>
          <w:rFonts w:eastAsia="Times New Roman"/>
        </w:rPr>
        <w:t>and data cleaning.</w:t>
      </w:r>
    </w:p>
    <w:p w14:paraId="134F0F29" w14:textId="0BD235BA" w:rsidR="000F255F" w:rsidRPr="000F255F" w:rsidRDefault="00182C49" w:rsidP="001D2E39">
      <w:pPr>
        <w:numPr>
          <w:ilvl w:val="0"/>
          <w:numId w:val="1"/>
        </w:numPr>
        <w:spacing w:after="100" w:afterAutospacing="1" w:line="240" w:lineRule="auto"/>
        <w:divId w:val="1290084744"/>
        <w:rPr>
          <w:rFonts w:eastAsia="Times New Roman"/>
        </w:rPr>
      </w:pPr>
      <w:proofErr w:type="spellStart"/>
      <w:r>
        <w:rPr>
          <w:rFonts w:eastAsia="Times New Roman"/>
        </w:rPr>
        <w:t>ChatGPT</w:t>
      </w:r>
      <w:proofErr w:type="spellEnd"/>
      <w:r>
        <w:rPr>
          <w:rFonts w:eastAsia="Times New Roman"/>
        </w:rPr>
        <w:t xml:space="preserve"> (AI) : For data visualization.</w:t>
      </w:r>
    </w:p>
    <w:p w14:paraId="527E93B0" w14:textId="77777777" w:rsidR="00D30DF1" w:rsidRPr="00406D72" w:rsidRDefault="00D30DF1" w:rsidP="001D2E39">
      <w:pPr>
        <w:spacing w:line="240" w:lineRule="auto"/>
        <w:divId w:val="1290084744"/>
        <w:rPr>
          <w:b/>
          <w:bCs/>
          <w:i/>
          <w:iCs/>
        </w:rPr>
      </w:pPr>
      <w:r w:rsidRPr="00406D72">
        <w:rPr>
          <w:b/>
          <w:bCs/>
          <w:i/>
          <w:iCs/>
        </w:rPr>
        <w:t>Key Performance Indicators (KPIs) Analyzed:</w:t>
      </w:r>
    </w:p>
    <w:p w14:paraId="5CF4AA71" w14:textId="77777777" w:rsidR="00D30DF1" w:rsidRDefault="00D30DF1" w:rsidP="001D2E39">
      <w:pPr>
        <w:numPr>
          <w:ilvl w:val="0"/>
          <w:numId w:val="2"/>
        </w:numPr>
        <w:spacing w:after="100" w:afterAutospacing="1" w:line="240" w:lineRule="auto"/>
        <w:divId w:val="1290084744"/>
        <w:rPr>
          <w:rFonts w:eastAsia="Times New Roman"/>
        </w:rPr>
      </w:pPr>
      <w:r>
        <w:rPr>
          <w:rFonts w:eastAsia="Times New Roman"/>
        </w:rPr>
        <w:t>Total Revenue</w:t>
      </w:r>
    </w:p>
    <w:p w14:paraId="313B9348" w14:textId="77777777" w:rsidR="00D30DF1" w:rsidRDefault="00D30DF1" w:rsidP="001D2E39">
      <w:pPr>
        <w:numPr>
          <w:ilvl w:val="0"/>
          <w:numId w:val="2"/>
        </w:numPr>
        <w:spacing w:after="100" w:afterAutospacing="1" w:line="240" w:lineRule="auto"/>
        <w:divId w:val="1290084744"/>
        <w:rPr>
          <w:rFonts w:eastAsia="Times New Roman"/>
        </w:rPr>
      </w:pPr>
      <w:r>
        <w:rPr>
          <w:rFonts w:eastAsia="Times New Roman"/>
        </w:rPr>
        <w:t>Total Cost &amp; Profit</w:t>
      </w:r>
    </w:p>
    <w:p w14:paraId="558E1004" w14:textId="77777777" w:rsidR="00D30DF1" w:rsidRDefault="00D30DF1" w:rsidP="001D2E39">
      <w:pPr>
        <w:numPr>
          <w:ilvl w:val="0"/>
          <w:numId w:val="2"/>
        </w:numPr>
        <w:spacing w:after="100" w:afterAutospacing="1" w:line="240" w:lineRule="auto"/>
        <w:divId w:val="1290084744"/>
        <w:rPr>
          <w:rFonts w:eastAsia="Times New Roman"/>
        </w:rPr>
      </w:pPr>
      <w:r>
        <w:rPr>
          <w:rFonts w:eastAsia="Times New Roman"/>
        </w:rPr>
        <w:t>Quantity Sold by Product and Region</w:t>
      </w:r>
    </w:p>
    <w:p w14:paraId="460941A5" w14:textId="77777777" w:rsidR="00D30DF1" w:rsidRDefault="00D30DF1" w:rsidP="001D2E39">
      <w:pPr>
        <w:numPr>
          <w:ilvl w:val="0"/>
          <w:numId w:val="2"/>
        </w:numPr>
        <w:spacing w:after="100" w:afterAutospacing="1" w:line="240" w:lineRule="auto"/>
        <w:divId w:val="1290084744"/>
        <w:rPr>
          <w:rFonts w:eastAsia="Times New Roman"/>
        </w:rPr>
      </w:pPr>
      <w:r>
        <w:rPr>
          <w:rFonts w:eastAsia="Times New Roman"/>
        </w:rPr>
        <w:t>Top-Selling Products per Region</w:t>
      </w:r>
    </w:p>
    <w:p w14:paraId="6C2828C3" w14:textId="77777777" w:rsidR="00D30DF1" w:rsidRDefault="00D30DF1" w:rsidP="001D2E39">
      <w:pPr>
        <w:numPr>
          <w:ilvl w:val="0"/>
          <w:numId w:val="2"/>
        </w:numPr>
        <w:spacing w:after="100" w:afterAutospacing="1" w:line="240" w:lineRule="auto"/>
        <w:divId w:val="1290084744"/>
        <w:rPr>
          <w:rFonts w:eastAsia="Times New Roman"/>
        </w:rPr>
      </w:pPr>
      <w:r>
        <w:rPr>
          <w:rFonts w:eastAsia="Times New Roman"/>
        </w:rPr>
        <w:t>Frequently Bought Together Items</w:t>
      </w:r>
    </w:p>
    <w:p w14:paraId="5BB0A82A" w14:textId="77777777" w:rsidR="00D30DF1" w:rsidRDefault="00D30DF1" w:rsidP="001D2E39">
      <w:pPr>
        <w:numPr>
          <w:ilvl w:val="0"/>
          <w:numId w:val="2"/>
        </w:numPr>
        <w:spacing w:after="100" w:afterAutospacing="1" w:line="240" w:lineRule="auto"/>
        <w:divId w:val="1290084744"/>
        <w:rPr>
          <w:rFonts w:eastAsia="Times New Roman"/>
        </w:rPr>
      </w:pPr>
      <w:r>
        <w:rPr>
          <w:rFonts w:eastAsia="Times New Roman"/>
        </w:rPr>
        <w:t>Customer Purchase Patterns</w:t>
      </w:r>
    </w:p>
    <w:p w14:paraId="23303FAE" w14:textId="77777777" w:rsidR="00D30DF1" w:rsidRDefault="00D30DF1" w:rsidP="001D2E39">
      <w:pPr>
        <w:numPr>
          <w:ilvl w:val="0"/>
          <w:numId w:val="2"/>
        </w:numPr>
        <w:spacing w:after="100" w:afterAutospacing="1" w:line="240" w:lineRule="auto"/>
        <w:divId w:val="1290084744"/>
        <w:rPr>
          <w:rFonts w:eastAsia="Times New Roman"/>
        </w:rPr>
      </w:pPr>
      <w:r>
        <w:rPr>
          <w:rFonts w:eastAsia="Times New Roman"/>
        </w:rPr>
        <w:t>Stock Levels</w:t>
      </w:r>
    </w:p>
    <w:p w14:paraId="0D07C9AF" w14:textId="77777777" w:rsidR="00D30DF1" w:rsidRDefault="00D30DF1" w:rsidP="001D2E39">
      <w:pPr>
        <w:numPr>
          <w:ilvl w:val="0"/>
          <w:numId w:val="2"/>
        </w:numPr>
        <w:spacing w:after="100" w:afterAutospacing="1" w:line="240" w:lineRule="auto"/>
        <w:divId w:val="1290084744"/>
        <w:rPr>
          <w:rFonts w:eastAsia="Times New Roman"/>
        </w:rPr>
      </w:pPr>
      <w:r>
        <w:rPr>
          <w:rFonts w:eastAsia="Times New Roman"/>
        </w:rPr>
        <w:t>Regional Sales Performance</w:t>
      </w:r>
    </w:p>
    <w:p w14:paraId="7FC9BC04" w14:textId="500FC7AE" w:rsidR="00DC2E6C" w:rsidRDefault="00D30DF1" w:rsidP="001D2E39">
      <w:pPr>
        <w:spacing w:line="240" w:lineRule="auto"/>
        <w:divId w:val="1290084744"/>
      </w:pPr>
      <w:r>
        <w:t>This methodology supports the generation of actionable insights to guide marketing, inventory, and sales strategies.</w:t>
      </w:r>
    </w:p>
    <w:p w14:paraId="0A114A11" w14:textId="086C38CE" w:rsidR="0080149C" w:rsidRPr="0080149C" w:rsidRDefault="0001359C" w:rsidP="001D2E39">
      <w:pPr>
        <w:pStyle w:val="Heading1"/>
        <w:spacing w:before="0" w:line="240" w:lineRule="auto"/>
      </w:pPr>
      <w:r>
        <w:t>Key Insights</w:t>
      </w:r>
    </w:p>
    <w:p w14:paraId="79AD35DA" w14:textId="68FFCFB2" w:rsidR="00DC2E6C" w:rsidRDefault="0066504B" w:rsidP="001D2E39">
      <w:pPr>
        <w:spacing w:line="240" w:lineRule="auto"/>
        <w:rPr>
          <w:b/>
          <w:bCs/>
        </w:rPr>
      </w:pPr>
      <w:r w:rsidRPr="0066504B">
        <w:rPr>
          <w:b/>
          <w:bCs/>
        </w:rPr>
        <w:t xml:space="preserve">Business Performance and Overview </w:t>
      </w:r>
      <w:r w:rsidR="0080149C">
        <w:rPr>
          <w:b/>
          <w:bCs/>
        </w:rPr>
        <w:t xml:space="preserve">Analysis </w:t>
      </w:r>
      <w:r w:rsidR="00C41511">
        <w:rPr>
          <w:b/>
          <w:bCs/>
        </w:rPr>
        <w:t xml:space="preserve">: </w:t>
      </w:r>
    </w:p>
    <w:p w14:paraId="78A6B31B" w14:textId="348EA785" w:rsidR="006F5C65" w:rsidRPr="008C5A12" w:rsidRDefault="008C5A12" w:rsidP="001D2E39">
      <w:pPr>
        <w:spacing w:line="240" w:lineRule="auto"/>
        <w:rPr>
          <w:b/>
          <w:bCs/>
        </w:rPr>
      </w:pPr>
      <w:r w:rsidRPr="008C5A12">
        <w:rPr>
          <w:b/>
          <w:bCs/>
        </w:rPr>
        <w:t>Overall:</w:t>
      </w:r>
    </w:p>
    <w:p w14:paraId="4FD70571" w14:textId="3ACBDB1A" w:rsidR="006F5C65" w:rsidRDefault="006F5C65" w:rsidP="001D2E39">
      <w:pPr>
        <w:spacing w:line="240" w:lineRule="auto"/>
      </w:pPr>
      <w:r>
        <w:t>Total Revenue: ₦364.8 million</w:t>
      </w:r>
    </w:p>
    <w:p w14:paraId="0CBB5468" w14:textId="39A14AFD" w:rsidR="006F5C65" w:rsidRDefault="006F5C65" w:rsidP="001D2E39">
      <w:pPr>
        <w:spacing w:line="240" w:lineRule="auto"/>
      </w:pPr>
      <w:r>
        <w:t>Total Cost: ₦246.8 million</w:t>
      </w:r>
    </w:p>
    <w:p w14:paraId="1E40DAAE" w14:textId="7BC69DE1" w:rsidR="006F5C65" w:rsidRDefault="006F5C65" w:rsidP="001D2E39">
      <w:pPr>
        <w:spacing w:line="240" w:lineRule="auto"/>
      </w:pPr>
      <w:r>
        <w:t>Net Profit: ₦118 million</w:t>
      </w:r>
    </w:p>
    <w:p w14:paraId="015EAB09" w14:textId="0DA3B601" w:rsidR="006F5C65" w:rsidRDefault="006F5C65" w:rsidP="001D2E39">
      <w:pPr>
        <w:spacing w:line="240" w:lineRule="auto"/>
      </w:pPr>
      <w:r>
        <w:t>Profit Margin: 54.75%</w:t>
      </w:r>
    </w:p>
    <w:p w14:paraId="129924D0" w14:textId="5C8A022D" w:rsidR="006F5C65" w:rsidRDefault="006F5C65" w:rsidP="001D2E39">
      <w:pPr>
        <w:spacing w:line="240" w:lineRule="auto"/>
      </w:pPr>
      <w:r>
        <w:t>Units Sold: 9,965</w:t>
      </w:r>
    </w:p>
    <w:p w14:paraId="2ED0057B" w14:textId="2EEF82DA" w:rsidR="006F5C65" w:rsidRDefault="006F5C65" w:rsidP="001D2E39">
      <w:pPr>
        <w:spacing w:line="240" w:lineRule="auto"/>
      </w:pPr>
      <w:r>
        <w:t>Units in Stock: 5,370</w:t>
      </w:r>
    </w:p>
    <w:p w14:paraId="28BEBC1A" w14:textId="77777777" w:rsidR="006F5C65" w:rsidRDefault="006F5C65" w:rsidP="001D2E39">
      <w:pPr>
        <w:spacing w:line="240" w:lineRule="auto"/>
      </w:pPr>
    </w:p>
    <w:p w14:paraId="3842F435" w14:textId="77777777" w:rsidR="006F5C65" w:rsidRPr="001D2E39" w:rsidRDefault="006F5C65" w:rsidP="001D2E39">
      <w:pPr>
        <w:spacing w:line="240" w:lineRule="auto"/>
        <w:rPr>
          <w:b/>
          <w:bCs/>
        </w:rPr>
      </w:pPr>
      <w:r w:rsidRPr="001D2E39">
        <w:rPr>
          <w:b/>
          <w:bCs/>
        </w:rPr>
        <w:t>What this tells us:</w:t>
      </w:r>
    </w:p>
    <w:p w14:paraId="2AE0B1A8" w14:textId="358272EE" w:rsidR="00326562" w:rsidRPr="0080149C" w:rsidRDefault="00B3072E" w:rsidP="001D2E39">
      <w:pPr>
        <w:spacing w:line="240" w:lineRule="auto"/>
      </w:pPr>
      <w:r>
        <w:lastRenderedPageBreak/>
        <w:t xml:space="preserve">A Revenue of </w:t>
      </w:r>
      <w:r w:rsidR="005039AE">
        <w:t>364.8 million naira (</w:t>
      </w:r>
      <w:r w:rsidR="00D85060">
        <w:t xml:space="preserve"> </w:t>
      </w:r>
      <w:r w:rsidRPr="00C8739A">
        <w:rPr>
          <w:b/>
          <w:bCs/>
        </w:rPr>
        <w:t>364,819,805</w:t>
      </w:r>
      <w:r w:rsidR="00C8739A" w:rsidRPr="00C8739A">
        <w:rPr>
          <w:b/>
          <w:bCs/>
        </w:rPr>
        <w:t>)</w:t>
      </w:r>
      <w:r w:rsidR="00C8739A">
        <w:t xml:space="preserve"> </w:t>
      </w:r>
      <w:r>
        <w:t>was generated which reflects strong revenue generation.</w:t>
      </w:r>
      <w:r w:rsidR="007D2CF8">
        <w:t xml:space="preserve"> A</w:t>
      </w:r>
      <w:r>
        <w:t xml:space="preserve"> total of</w:t>
      </w:r>
      <w:r w:rsidR="00412552">
        <w:t xml:space="preserve"> 246.8 million naira (</w:t>
      </w:r>
      <w:r w:rsidRPr="00D94E31">
        <w:rPr>
          <w:b/>
          <w:bCs/>
        </w:rPr>
        <w:t xml:space="preserve"> 246,802,271</w:t>
      </w:r>
      <w:r w:rsidR="00412552">
        <w:t xml:space="preserve">) </w:t>
      </w:r>
      <w:r>
        <w:t>was spent, and a profit</w:t>
      </w:r>
      <w:r w:rsidR="007D2CF8">
        <w:t xml:space="preserve"> </w:t>
      </w:r>
      <w:r>
        <w:t>of</w:t>
      </w:r>
      <w:r w:rsidR="00D94E31">
        <w:t xml:space="preserve"> 118.0</w:t>
      </w:r>
      <w:r w:rsidR="00BE7E33">
        <w:t>17 million naira (</w:t>
      </w:r>
      <w:r>
        <w:t xml:space="preserve"> </w:t>
      </w:r>
      <w:r w:rsidRPr="004A034E">
        <w:rPr>
          <w:b/>
          <w:bCs/>
        </w:rPr>
        <w:t xml:space="preserve">118,017,533 </w:t>
      </w:r>
      <w:r w:rsidR="00BE7E33">
        <w:t xml:space="preserve">) </w:t>
      </w:r>
      <w:r>
        <w:t xml:space="preserve">was made </w:t>
      </w:r>
      <w:proofErr w:type="spellStart"/>
      <w:r>
        <w:t>genarating</w:t>
      </w:r>
      <w:proofErr w:type="spellEnd"/>
      <w:r>
        <w:t xml:space="preserve"> a profit margin o</w:t>
      </w:r>
      <w:r w:rsidRPr="004A034E">
        <w:t xml:space="preserve">f </w:t>
      </w:r>
      <w:r w:rsidRPr="004A034E">
        <w:rPr>
          <w:b/>
          <w:bCs/>
        </w:rPr>
        <w:t xml:space="preserve">54.73% </w:t>
      </w:r>
      <w:r>
        <w:t xml:space="preserve">suggesting a strong </w:t>
      </w:r>
      <w:proofErr w:type="spellStart"/>
      <w:r>
        <w:t>bussiness</w:t>
      </w:r>
      <w:proofErr w:type="spellEnd"/>
      <w:r>
        <w:t>.</w:t>
      </w:r>
      <w:r w:rsidR="007D2CF8">
        <w:t xml:space="preserve"> A </w:t>
      </w:r>
      <w:r>
        <w:t>total</w:t>
      </w:r>
      <w:r w:rsidRPr="003172F0">
        <w:rPr>
          <w:b/>
          <w:bCs/>
        </w:rPr>
        <w:t xml:space="preserve"> 9,965</w:t>
      </w:r>
      <w:r>
        <w:t xml:space="preserve"> stocks are sold with </w:t>
      </w:r>
      <w:r w:rsidRPr="003172F0">
        <w:rPr>
          <w:b/>
          <w:bCs/>
        </w:rPr>
        <w:t>5,370</w:t>
      </w:r>
      <w:r>
        <w:t xml:space="preserve"> stocks</w:t>
      </w:r>
      <w:r w:rsidR="007D2CF8">
        <w:t xml:space="preserve"> </w:t>
      </w:r>
      <w:r>
        <w:t>remaining in the store as for 2025-01-01.</w:t>
      </w:r>
    </w:p>
    <w:p w14:paraId="23D9D676" w14:textId="687FF497" w:rsidR="00CF5759" w:rsidRPr="0066504B" w:rsidRDefault="008C5A12" w:rsidP="001D2E39">
      <w:pPr>
        <w:spacing w:line="240" w:lineRule="auto"/>
        <w:rPr>
          <w:b/>
          <w:bCs/>
        </w:rPr>
      </w:pPr>
      <w:r>
        <w:rPr>
          <w:b/>
          <w:bCs/>
        </w:rPr>
        <w:t>Regional</w:t>
      </w:r>
      <w:r w:rsidR="00326562">
        <w:rPr>
          <w:b/>
          <w:bCs/>
        </w:rPr>
        <w:t xml:space="preserve">: </w:t>
      </w:r>
    </w:p>
    <w:tbl>
      <w:tblPr>
        <w:tblStyle w:val="GridTable1Light-Accent1"/>
        <w:tblW w:w="9648" w:type="dxa"/>
        <w:tblLook w:val="04A0" w:firstRow="1" w:lastRow="0" w:firstColumn="1" w:lastColumn="0" w:noHBand="0" w:noVBand="1"/>
      </w:tblPr>
      <w:tblGrid>
        <w:gridCol w:w="958"/>
        <w:gridCol w:w="1310"/>
        <w:gridCol w:w="1800"/>
        <w:gridCol w:w="1800"/>
        <w:gridCol w:w="2176"/>
        <w:gridCol w:w="2120"/>
      </w:tblGrid>
      <w:tr w:rsidR="00CF5759" w14:paraId="7A162E52" w14:textId="77777777" w:rsidTr="004D2B26">
        <w:trPr>
          <w:cnfStyle w:val="100000000000" w:firstRow="1" w:lastRow="0" w:firstColumn="0" w:lastColumn="0" w:oddVBand="0" w:evenVBand="0" w:oddHBand="0" w:evenHBand="0" w:firstRowFirstColumn="0" w:firstRowLastColumn="0" w:lastRowFirstColumn="0" w:lastRowLastColumn="0"/>
          <w:divId w:val="1460612581"/>
          <w:trHeight w:val="300"/>
        </w:trPr>
        <w:tc>
          <w:tcPr>
            <w:cnfStyle w:val="001000000000" w:firstRow="0" w:lastRow="0" w:firstColumn="1" w:lastColumn="0" w:oddVBand="0" w:evenVBand="0" w:oddHBand="0" w:evenHBand="0" w:firstRowFirstColumn="0" w:firstRowLastColumn="0" w:lastRowFirstColumn="0" w:lastRowLastColumn="0"/>
            <w:tcW w:w="958" w:type="dxa"/>
            <w:noWrap/>
            <w:vAlign w:val="center"/>
            <w:hideMark/>
          </w:tcPr>
          <w:p w14:paraId="5AC2FA7D" w14:textId="77777777" w:rsidR="00CF5759" w:rsidRDefault="00CF5759" w:rsidP="001D2E39">
            <w:pPr>
              <w:jc w:val="center"/>
              <w:rPr>
                <w:rFonts w:ascii="Calibri" w:eastAsia="Times New Roman" w:hAnsi="Calibri"/>
                <w:color w:val="000000"/>
              </w:rPr>
            </w:pPr>
            <w:r>
              <w:rPr>
                <w:rFonts w:ascii="Calibri" w:eastAsia="Times New Roman" w:hAnsi="Calibri"/>
                <w:color w:val="000000"/>
              </w:rPr>
              <w:t>state</w:t>
            </w:r>
          </w:p>
        </w:tc>
        <w:tc>
          <w:tcPr>
            <w:tcW w:w="1310" w:type="dxa"/>
            <w:noWrap/>
            <w:vAlign w:val="center"/>
            <w:hideMark/>
          </w:tcPr>
          <w:p w14:paraId="051064DB" w14:textId="77777777" w:rsidR="00CF5759" w:rsidRDefault="00CF5759" w:rsidP="001D2E3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 Revenue</w:t>
            </w:r>
          </w:p>
        </w:tc>
        <w:tc>
          <w:tcPr>
            <w:tcW w:w="1800" w:type="dxa"/>
            <w:noWrap/>
            <w:vAlign w:val="center"/>
            <w:hideMark/>
          </w:tcPr>
          <w:p w14:paraId="60F9D80F" w14:textId="77777777" w:rsidR="00CF5759" w:rsidRDefault="00CF5759" w:rsidP="001D2E3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 Profit</w:t>
            </w:r>
          </w:p>
        </w:tc>
        <w:tc>
          <w:tcPr>
            <w:tcW w:w="1800" w:type="dxa"/>
            <w:noWrap/>
            <w:vAlign w:val="center"/>
            <w:hideMark/>
          </w:tcPr>
          <w:p w14:paraId="6BE2A19F" w14:textId="77777777" w:rsidR="00CF5759" w:rsidRDefault="00CF5759" w:rsidP="001D2E3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 </w:t>
            </w:r>
            <w:proofErr w:type="spellStart"/>
            <w:r>
              <w:rPr>
                <w:rFonts w:ascii="Calibri" w:eastAsia="Times New Roman" w:hAnsi="Calibri"/>
                <w:color w:val="000000"/>
              </w:rPr>
              <w:t>Profit_margin</w:t>
            </w:r>
            <w:proofErr w:type="spellEnd"/>
          </w:p>
        </w:tc>
        <w:tc>
          <w:tcPr>
            <w:tcW w:w="2176" w:type="dxa"/>
            <w:noWrap/>
            <w:vAlign w:val="center"/>
            <w:hideMark/>
          </w:tcPr>
          <w:p w14:paraId="705F395C" w14:textId="77777777" w:rsidR="00CF5759" w:rsidRDefault="00CF5759" w:rsidP="001D2E3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 </w:t>
            </w:r>
            <w:proofErr w:type="spellStart"/>
            <w:r>
              <w:rPr>
                <w:rFonts w:ascii="Calibri" w:eastAsia="Times New Roman" w:hAnsi="Calibri"/>
                <w:color w:val="000000"/>
              </w:rPr>
              <w:t>Quantity_sold</w:t>
            </w:r>
            <w:proofErr w:type="spellEnd"/>
          </w:p>
        </w:tc>
        <w:tc>
          <w:tcPr>
            <w:tcW w:w="1604" w:type="dxa"/>
            <w:noWrap/>
            <w:vAlign w:val="center"/>
            <w:hideMark/>
          </w:tcPr>
          <w:p w14:paraId="10286E25" w14:textId="39062570" w:rsidR="00CF5759" w:rsidRDefault="00CF5759" w:rsidP="001D2E39">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 </w:t>
            </w:r>
            <w:r w:rsidR="00F402EF">
              <w:rPr>
                <w:rFonts w:ascii="Calibri" w:eastAsia="Times New Roman" w:hAnsi="Calibri"/>
                <w:color w:val="000000"/>
              </w:rPr>
              <w:t>%</w:t>
            </w:r>
            <w:proofErr w:type="spellStart"/>
            <w:r w:rsidR="00F402EF">
              <w:rPr>
                <w:rFonts w:ascii="Calibri" w:eastAsia="Times New Roman" w:hAnsi="Calibri"/>
                <w:color w:val="000000"/>
              </w:rPr>
              <w:t>age</w:t>
            </w:r>
            <w:r>
              <w:rPr>
                <w:rFonts w:ascii="Calibri" w:eastAsia="Times New Roman" w:hAnsi="Calibri"/>
                <w:color w:val="000000"/>
              </w:rPr>
              <w:t>OfQuantitySold</w:t>
            </w:r>
            <w:proofErr w:type="spellEnd"/>
          </w:p>
        </w:tc>
      </w:tr>
      <w:tr w:rsidR="00CF5759" w14:paraId="03339887" w14:textId="77777777" w:rsidTr="004D2B26">
        <w:trPr>
          <w:divId w:val="1460612581"/>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FFBF86D" w14:textId="77777777" w:rsidR="00CF5759" w:rsidRDefault="00CF5759" w:rsidP="001D2E39">
            <w:pPr>
              <w:rPr>
                <w:rFonts w:ascii="Calibri" w:eastAsia="Times New Roman" w:hAnsi="Calibri"/>
                <w:color w:val="000000"/>
              </w:rPr>
            </w:pPr>
            <w:r>
              <w:rPr>
                <w:rFonts w:ascii="Calibri" w:eastAsia="Times New Roman" w:hAnsi="Calibri"/>
                <w:color w:val="000000"/>
              </w:rPr>
              <w:t>Lagos</w:t>
            </w:r>
          </w:p>
        </w:tc>
        <w:tc>
          <w:tcPr>
            <w:tcW w:w="1310" w:type="dxa"/>
            <w:noWrap/>
            <w:vAlign w:val="center"/>
            <w:hideMark/>
          </w:tcPr>
          <w:p w14:paraId="40763202" w14:textId="77777777" w:rsidR="00CF5759" w:rsidRDefault="00CF5759" w:rsidP="001D2E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37990044</w:t>
            </w:r>
          </w:p>
        </w:tc>
        <w:tc>
          <w:tcPr>
            <w:tcW w:w="1800" w:type="dxa"/>
            <w:noWrap/>
            <w:vAlign w:val="center"/>
            <w:hideMark/>
          </w:tcPr>
          <w:p w14:paraId="11694A5A" w14:textId="77777777" w:rsidR="00CF5759" w:rsidRDefault="00CF5759" w:rsidP="001D2E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25069232.55</w:t>
            </w:r>
          </w:p>
        </w:tc>
        <w:tc>
          <w:tcPr>
            <w:tcW w:w="1800" w:type="dxa"/>
            <w:noWrap/>
            <w:vAlign w:val="center"/>
            <w:hideMark/>
          </w:tcPr>
          <w:p w14:paraId="0F560716" w14:textId="77777777" w:rsidR="00CF5759" w:rsidRDefault="00CF5759" w:rsidP="001D2E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65.99%</w:t>
            </w:r>
          </w:p>
        </w:tc>
        <w:tc>
          <w:tcPr>
            <w:tcW w:w="2176" w:type="dxa"/>
            <w:noWrap/>
            <w:vAlign w:val="center"/>
            <w:hideMark/>
          </w:tcPr>
          <w:p w14:paraId="725A86CB" w14:textId="77777777" w:rsidR="00CF5759" w:rsidRDefault="00CF5759" w:rsidP="001D2E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1000</w:t>
            </w:r>
          </w:p>
        </w:tc>
        <w:tc>
          <w:tcPr>
            <w:tcW w:w="1604" w:type="dxa"/>
            <w:noWrap/>
            <w:vAlign w:val="center"/>
            <w:hideMark/>
          </w:tcPr>
          <w:p w14:paraId="15F2159B" w14:textId="77777777" w:rsidR="00CF5759" w:rsidRDefault="00CF5759" w:rsidP="001D2E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39.68%</w:t>
            </w:r>
          </w:p>
        </w:tc>
      </w:tr>
      <w:tr w:rsidR="00CF5759" w14:paraId="2C95E10D" w14:textId="77777777" w:rsidTr="004D2B26">
        <w:trPr>
          <w:divId w:val="1460612581"/>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D6F35E0" w14:textId="77777777" w:rsidR="00CF5759" w:rsidRDefault="00CF5759" w:rsidP="001D2E39">
            <w:pPr>
              <w:rPr>
                <w:rFonts w:ascii="Calibri" w:eastAsia="Times New Roman" w:hAnsi="Calibri"/>
                <w:color w:val="000000"/>
              </w:rPr>
            </w:pPr>
            <w:r>
              <w:rPr>
                <w:rFonts w:ascii="Calibri" w:eastAsia="Times New Roman" w:hAnsi="Calibri"/>
                <w:color w:val="000000"/>
              </w:rPr>
              <w:t xml:space="preserve"> Osun</w:t>
            </w:r>
          </w:p>
        </w:tc>
        <w:tc>
          <w:tcPr>
            <w:tcW w:w="1310" w:type="dxa"/>
            <w:noWrap/>
            <w:vAlign w:val="center"/>
            <w:hideMark/>
          </w:tcPr>
          <w:p w14:paraId="5E72D37A" w14:textId="77777777" w:rsidR="00CF5759" w:rsidRDefault="00CF5759" w:rsidP="001D2E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18946234</w:t>
            </w:r>
          </w:p>
        </w:tc>
        <w:tc>
          <w:tcPr>
            <w:tcW w:w="1800" w:type="dxa"/>
            <w:noWrap/>
            <w:vAlign w:val="center"/>
            <w:hideMark/>
          </w:tcPr>
          <w:p w14:paraId="7627DEE3" w14:textId="77777777" w:rsidR="00CF5759" w:rsidRDefault="00CF5759" w:rsidP="001D2E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12703806.41</w:t>
            </w:r>
          </w:p>
        </w:tc>
        <w:tc>
          <w:tcPr>
            <w:tcW w:w="1800" w:type="dxa"/>
            <w:noWrap/>
            <w:vAlign w:val="center"/>
            <w:hideMark/>
          </w:tcPr>
          <w:p w14:paraId="729E960F" w14:textId="77777777" w:rsidR="00CF5759" w:rsidRDefault="00CF5759" w:rsidP="001D2E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67.05%</w:t>
            </w:r>
          </w:p>
        </w:tc>
        <w:tc>
          <w:tcPr>
            <w:tcW w:w="2176" w:type="dxa"/>
            <w:noWrap/>
            <w:vAlign w:val="center"/>
            <w:hideMark/>
          </w:tcPr>
          <w:p w14:paraId="48EFB75B" w14:textId="77777777" w:rsidR="00CF5759" w:rsidRDefault="00CF5759" w:rsidP="001D2E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492</w:t>
            </w:r>
          </w:p>
        </w:tc>
        <w:tc>
          <w:tcPr>
            <w:tcW w:w="1604" w:type="dxa"/>
            <w:noWrap/>
            <w:vAlign w:val="center"/>
            <w:hideMark/>
          </w:tcPr>
          <w:p w14:paraId="2F5A0C48" w14:textId="77777777" w:rsidR="00CF5759" w:rsidRDefault="00CF5759" w:rsidP="001D2E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19.52%</w:t>
            </w:r>
          </w:p>
        </w:tc>
      </w:tr>
      <w:tr w:rsidR="00CF5759" w14:paraId="0A73E516" w14:textId="77777777" w:rsidTr="004D2B26">
        <w:trPr>
          <w:divId w:val="1460612581"/>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CE780B9" w14:textId="77777777" w:rsidR="00CF5759" w:rsidRDefault="00CF5759" w:rsidP="001D2E39">
            <w:pPr>
              <w:rPr>
                <w:rFonts w:ascii="Calibri" w:eastAsia="Times New Roman" w:hAnsi="Calibri"/>
                <w:color w:val="000000"/>
              </w:rPr>
            </w:pPr>
            <w:r>
              <w:rPr>
                <w:rFonts w:ascii="Calibri" w:eastAsia="Times New Roman" w:hAnsi="Calibri"/>
                <w:color w:val="000000"/>
              </w:rPr>
              <w:t xml:space="preserve"> Oyo</w:t>
            </w:r>
          </w:p>
        </w:tc>
        <w:tc>
          <w:tcPr>
            <w:tcW w:w="1310" w:type="dxa"/>
            <w:noWrap/>
            <w:vAlign w:val="center"/>
            <w:hideMark/>
          </w:tcPr>
          <w:p w14:paraId="2841FA3F" w14:textId="77777777" w:rsidR="00CF5759" w:rsidRDefault="00CF5759" w:rsidP="001D2E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15852143</w:t>
            </w:r>
          </w:p>
        </w:tc>
        <w:tc>
          <w:tcPr>
            <w:tcW w:w="1800" w:type="dxa"/>
            <w:noWrap/>
            <w:vAlign w:val="center"/>
            <w:hideMark/>
          </w:tcPr>
          <w:p w14:paraId="062A0FD8" w14:textId="77777777" w:rsidR="00CF5759" w:rsidRDefault="00CF5759" w:rsidP="001D2E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11082829.06</w:t>
            </w:r>
          </w:p>
        </w:tc>
        <w:tc>
          <w:tcPr>
            <w:tcW w:w="1800" w:type="dxa"/>
            <w:noWrap/>
            <w:vAlign w:val="center"/>
            <w:hideMark/>
          </w:tcPr>
          <w:p w14:paraId="16AE737D" w14:textId="77777777" w:rsidR="00CF5759" w:rsidRDefault="00CF5759" w:rsidP="001D2E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69.91%</w:t>
            </w:r>
          </w:p>
        </w:tc>
        <w:tc>
          <w:tcPr>
            <w:tcW w:w="2176" w:type="dxa"/>
            <w:noWrap/>
            <w:vAlign w:val="center"/>
            <w:hideMark/>
          </w:tcPr>
          <w:p w14:paraId="3D9147B8" w14:textId="77777777" w:rsidR="00CF5759" w:rsidRDefault="00CF5759" w:rsidP="001D2E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441</w:t>
            </w:r>
          </w:p>
        </w:tc>
        <w:tc>
          <w:tcPr>
            <w:tcW w:w="1604" w:type="dxa"/>
            <w:noWrap/>
            <w:vAlign w:val="center"/>
            <w:hideMark/>
          </w:tcPr>
          <w:p w14:paraId="0979385C" w14:textId="77777777" w:rsidR="00CF5759" w:rsidRDefault="00CF5759" w:rsidP="001D2E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17.50%</w:t>
            </w:r>
          </w:p>
        </w:tc>
      </w:tr>
      <w:tr w:rsidR="00CF5759" w14:paraId="125D85AB" w14:textId="77777777" w:rsidTr="004D2B26">
        <w:trPr>
          <w:divId w:val="1460612581"/>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B28314B" w14:textId="77777777" w:rsidR="00CF5759" w:rsidRDefault="00CF5759" w:rsidP="001D2E39">
            <w:pPr>
              <w:rPr>
                <w:rFonts w:ascii="Calibri" w:eastAsia="Times New Roman" w:hAnsi="Calibri"/>
                <w:color w:val="000000"/>
              </w:rPr>
            </w:pPr>
            <w:r>
              <w:rPr>
                <w:rFonts w:ascii="Calibri" w:eastAsia="Times New Roman" w:hAnsi="Calibri"/>
                <w:color w:val="000000"/>
              </w:rPr>
              <w:t xml:space="preserve"> Ondo</w:t>
            </w:r>
          </w:p>
        </w:tc>
        <w:tc>
          <w:tcPr>
            <w:tcW w:w="1310" w:type="dxa"/>
            <w:noWrap/>
            <w:vAlign w:val="center"/>
            <w:hideMark/>
          </w:tcPr>
          <w:p w14:paraId="6FF7DBD7" w14:textId="77777777" w:rsidR="00CF5759" w:rsidRDefault="00CF5759" w:rsidP="001D2E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7277012</w:t>
            </w:r>
          </w:p>
        </w:tc>
        <w:tc>
          <w:tcPr>
            <w:tcW w:w="1800" w:type="dxa"/>
            <w:noWrap/>
            <w:vAlign w:val="center"/>
            <w:hideMark/>
          </w:tcPr>
          <w:p w14:paraId="12B9BFE5" w14:textId="77777777" w:rsidR="00CF5759" w:rsidRDefault="00CF5759" w:rsidP="001D2E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4677484.78</w:t>
            </w:r>
          </w:p>
        </w:tc>
        <w:tc>
          <w:tcPr>
            <w:tcW w:w="1800" w:type="dxa"/>
            <w:noWrap/>
            <w:vAlign w:val="center"/>
            <w:hideMark/>
          </w:tcPr>
          <w:p w14:paraId="7B03602C" w14:textId="77777777" w:rsidR="00CF5759" w:rsidRDefault="00CF5759" w:rsidP="001D2E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64.28%</w:t>
            </w:r>
          </w:p>
        </w:tc>
        <w:tc>
          <w:tcPr>
            <w:tcW w:w="2176" w:type="dxa"/>
            <w:noWrap/>
            <w:vAlign w:val="center"/>
            <w:hideMark/>
          </w:tcPr>
          <w:p w14:paraId="4B8D69BA" w14:textId="77777777" w:rsidR="00CF5759" w:rsidRDefault="00CF5759" w:rsidP="001D2E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219</w:t>
            </w:r>
          </w:p>
        </w:tc>
        <w:tc>
          <w:tcPr>
            <w:tcW w:w="1604" w:type="dxa"/>
            <w:noWrap/>
            <w:vAlign w:val="center"/>
            <w:hideMark/>
          </w:tcPr>
          <w:p w14:paraId="0B1DD413" w14:textId="77777777" w:rsidR="00CF5759" w:rsidRDefault="00CF5759" w:rsidP="001D2E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8.69%</w:t>
            </w:r>
          </w:p>
        </w:tc>
      </w:tr>
      <w:tr w:rsidR="00CF5759" w14:paraId="06E95C5D" w14:textId="77777777" w:rsidTr="004D2B26">
        <w:trPr>
          <w:divId w:val="1460612581"/>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8DD9D68" w14:textId="77777777" w:rsidR="00CF5759" w:rsidRDefault="00CF5759" w:rsidP="001D2E39">
            <w:pPr>
              <w:rPr>
                <w:rFonts w:ascii="Calibri" w:eastAsia="Times New Roman" w:hAnsi="Calibri"/>
                <w:color w:val="000000"/>
              </w:rPr>
            </w:pPr>
            <w:r>
              <w:rPr>
                <w:rFonts w:ascii="Calibri" w:eastAsia="Times New Roman" w:hAnsi="Calibri"/>
                <w:color w:val="000000"/>
              </w:rPr>
              <w:t xml:space="preserve"> Kaduna</w:t>
            </w:r>
          </w:p>
        </w:tc>
        <w:tc>
          <w:tcPr>
            <w:tcW w:w="1310" w:type="dxa"/>
            <w:noWrap/>
            <w:vAlign w:val="center"/>
            <w:hideMark/>
          </w:tcPr>
          <w:p w14:paraId="58EC5FAB" w14:textId="77777777" w:rsidR="00CF5759" w:rsidRDefault="00CF5759" w:rsidP="001D2E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4930201</w:t>
            </w:r>
          </w:p>
        </w:tc>
        <w:tc>
          <w:tcPr>
            <w:tcW w:w="1800" w:type="dxa"/>
            <w:noWrap/>
            <w:vAlign w:val="center"/>
            <w:hideMark/>
          </w:tcPr>
          <w:p w14:paraId="7F1F087F" w14:textId="77777777" w:rsidR="00CF5759" w:rsidRDefault="00CF5759" w:rsidP="001D2E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3242826.98</w:t>
            </w:r>
          </w:p>
        </w:tc>
        <w:tc>
          <w:tcPr>
            <w:tcW w:w="1800" w:type="dxa"/>
            <w:noWrap/>
            <w:vAlign w:val="center"/>
            <w:hideMark/>
          </w:tcPr>
          <w:p w14:paraId="6495E71F" w14:textId="77777777" w:rsidR="00CF5759" w:rsidRDefault="00CF5759" w:rsidP="001D2E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65.77%</w:t>
            </w:r>
          </w:p>
        </w:tc>
        <w:tc>
          <w:tcPr>
            <w:tcW w:w="2176" w:type="dxa"/>
            <w:noWrap/>
            <w:vAlign w:val="center"/>
            <w:hideMark/>
          </w:tcPr>
          <w:p w14:paraId="65D07B2F" w14:textId="77777777" w:rsidR="00CF5759" w:rsidRDefault="00CF5759" w:rsidP="001D2E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135</w:t>
            </w:r>
          </w:p>
        </w:tc>
        <w:tc>
          <w:tcPr>
            <w:tcW w:w="1604" w:type="dxa"/>
            <w:noWrap/>
            <w:vAlign w:val="center"/>
            <w:hideMark/>
          </w:tcPr>
          <w:p w14:paraId="0A129BA2" w14:textId="77777777" w:rsidR="00CF5759" w:rsidRDefault="00CF5759" w:rsidP="001D2E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5.36%</w:t>
            </w:r>
          </w:p>
        </w:tc>
      </w:tr>
      <w:tr w:rsidR="00CF5759" w14:paraId="0041AFC5" w14:textId="77777777" w:rsidTr="004D2B26">
        <w:trPr>
          <w:divId w:val="1460612581"/>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1890C57" w14:textId="77777777" w:rsidR="00CF5759" w:rsidRDefault="00CF5759" w:rsidP="001D2E39">
            <w:pPr>
              <w:rPr>
                <w:rFonts w:ascii="Calibri" w:eastAsia="Times New Roman" w:hAnsi="Calibri"/>
                <w:color w:val="000000"/>
              </w:rPr>
            </w:pPr>
            <w:r>
              <w:rPr>
                <w:rFonts w:ascii="Calibri" w:eastAsia="Times New Roman" w:hAnsi="Calibri"/>
                <w:color w:val="000000"/>
              </w:rPr>
              <w:t xml:space="preserve"> Enugu</w:t>
            </w:r>
          </w:p>
        </w:tc>
        <w:tc>
          <w:tcPr>
            <w:tcW w:w="1310" w:type="dxa"/>
            <w:noWrap/>
            <w:vAlign w:val="center"/>
            <w:hideMark/>
          </w:tcPr>
          <w:p w14:paraId="41AB340E" w14:textId="77777777" w:rsidR="00CF5759" w:rsidRDefault="00CF5759" w:rsidP="001D2E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4400336</w:t>
            </w:r>
          </w:p>
        </w:tc>
        <w:tc>
          <w:tcPr>
            <w:tcW w:w="1800" w:type="dxa"/>
            <w:noWrap/>
            <w:vAlign w:val="center"/>
            <w:hideMark/>
          </w:tcPr>
          <w:p w14:paraId="5FF8DDBE" w14:textId="77777777" w:rsidR="00CF5759" w:rsidRDefault="00CF5759" w:rsidP="001D2E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2793504.08</w:t>
            </w:r>
          </w:p>
        </w:tc>
        <w:tc>
          <w:tcPr>
            <w:tcW w:w="1800" w:type="dxa"/>
            <w:noWrap/>
            <w:vAlign w:val="center"/>
            <w:hideMark/>
          </w:tcPr>
          <w:p w14:paraId="695FA800" w14:textId="77777777" w:rsidR="00CF5759" w:rsidRDefault="00CF5759" w:rsidP="001D2E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63.48%</w:t>
            </w:r>
          </w:p>
        </w:tc>
        <w:tc>
          <w:tcPr>
            <w:tcW w:w="2176" w:type="dxa"/>
            <w:noWrap/>
            <w:vAlign w:val="center"/>
            <w:hideMark/>
          </w:tcPr>
          <w:p w14:paraId="15BCEA02" w14:textId="77777777" w:rsidR="00CF5759" w:rsidRDefault="00CF5759" w:rsidP="001D2E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120</w:t>
            </w:r>
          </w:p>
        </w:tc>
        <w:tc>
          <w:tcPr>
            <w:tcW w:w="1604" w:type="dxa"/>
            <w:noWrap/>
            <w:vAlign w:val="center"/>
            <w:hideMark/>
          </w:tcPr>
          <w:p w14:paraId="0B6A18AF" w14:textId="77777777" w:rsidR="00CF5759" w:rsidRDefault="00CF5759" w:rsidP="001D2E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4.76%</w:t>
            </w:r>
          </w:p>
        </w:tc>
      </w:tr>
      <w:tr w:rsidR="00CF5759" w14:paraId="2671299A" w14:textId="77777777" w:rsidTr="004D2B26">
        <w:trPr>
          <w:divId w:val="1460612581"/>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300C2E6" w14:textId="77777777" w:rsidR="00CF5759" w:rsidRDefault="00CF5759" w:rsidP="001D2E39">
            <w:pPr>
              <w:rPr>
                <w:rFonts w:ascii="Calibri" w:eastAsia="Times New Roman" w:hAnsi="Calibri"/>
                <w:color w:val="000000"/>
              </w:rPr>
            </w:pPr>
            <w:r>
              <w:rPr>
                <w:rFonts w:ascii="Calibri" w:eastAsia="Times New Roman" w:hAnsi="Calibri"/>
                <w:color w:val="000000"/>
              </w:rPr>
              <w:t xml:space="preserve"> Edo</w:t>
            </w:r>
          </w:p>
        </w:tc>
        <w:tc>
          <w:tcPr>
            <w:tcW w:w="1310" w:type="dxa"/>
            <w:noWrap/>
            <w:vAlign w:val="center"/>
            <w:hideMark/>
          </w:tcPr>
          <w:p w14:paraId="7F41E372" w14:textId="77777777" w:rsidR="00CF5759" w:rsidRDefault="00CF5759" w:rsidP="001D2E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4126247</w:t>
            </w:r>
          </w:p>
        </w:tc>
        <w:tc>
          <w:tcPr>
            <w:tcW w:w="1800" w:type="dxa"/>
            <w:noWrap/>
            <w:vAlign w:val="center"/>
            <w:hideMark/>
          </w:tcPr>
          <w:p w14:paraId="1DBF783D" w14:textId="77777777" w:rsidR="00CF5759" w:rsidRDefault="00CF5759" w:rsidP="001D2E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2911502.71</w:t>
            </w:r>
          </w:p>
        </w:tc>
        <w:tc>
          <w:tcPr>
            <w:tcW w:w="1800" w:type="dxa"/>
            <w:noWrap/>
            <w:vAlign w:val="center"/>
            <w:hideMark/>
          </w:tcPr>
          <w:p w14:paraId="55747E52" w14:textId="77777777" w:rsidR="00CF5759" w:rsidRDefault="00CF5759" w:rsidP="001D2E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70.56%</w:t>
            </w:r>
          </w:p>
        </w:tc>
        <w:tc>
          <w:tcPr>
            <w:tcW w:w="2176" w:type="dxa"/>
            <w:noWrap/>
            <w:vAlign w:val="center"/>
            <w:hideMark/>
          </w:tcPr>
          <w:p w14:paraId="711EF889" w14:textId="77777777" w:rsidR="00CF5759" w:rsidRDefault="00CF5759" w:rsidP="001D2E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113</w:t>
            </w:r>
          </w:p>
        </w:tc>
        <w:tc>
          <w:tcPr>
            <w:tcW w:w="1604" w:type="dxa"/>
            <w:noWrap/>
            <w:vAlign w:val="center"/>
            <w:hideMark/>
          </w:tcPr>
          <w:p w14:paraId="4C319D6D" w14:textId="77777777" w:rsidR="00CF5759" w:rsidRDefault="00CF5759" w:rsidP="001D2E39">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4.48%</w:t>
            </w:r>
          </w:p>
        </w:tc>
      </w:tr>
    </w:tbl>
    <w:p w14:paraId="4D49BBB9" w14:textId="48ED6506" w:rsidR="00F765C6" w:rsidRDefault="00F765C6" w:rsidP="001D2E39">
      <w:pPr>
        <w:spacing w:line="240" w:lineRule="auto"/>
        <w:rPr>
          <w:b/>
          <w:bCs/>
        </w:rPr>
      </w:pPr>
    </w:p>
    <w:p w14:paraId="3F92979A" w14:textId="7301A3BC" w:rsidR="001C2E2D" w:rsidRDefault="000E4882" w:rsidP="00F33A87">
      <w:pPr>
        <w:rPr>
          <w:b/>
          <w:bCs/>
        </w:rPr>
      </w:pPr>
      <w:r>
        <w:rPr>
          <w:b/>
          <w:bCs/>
          <w:noProof/>
          <w:sz w:val="24"/>
          <w:szCs w:val="24"/>
        </w:rPr>
        <w:drawing>
          <wp:anchor distT="0" distB="0" distL="114300" distR="114300" simplePos="0" relativeHeight="251662336" behindDoc="0" locked="0" layoutInCell="1" allowOverlap="1" wp14:anchorId="7B05BAF9" wp14:editId="2FD909BD">
            <wp:simplePos x="0" y="0"/>
            <wp:positionH relativeFrom="column">
              <wp:posOffset>-13335</wp:posOffset>
            </wp:positionH>
            <wp:positionV relativeFrom="paragraph">
              <wp:posOffset>292100</wp:posOffset>
            </wp:positionV>
            <wp:extent cx="5486400" cy="3293745"/>
            <wp:effectExtent l="0" t="0" r="0" b="1905"/>
            <wp:wrapTopAndBottom/>
            <wp:docPr id="96434676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346765" name="Picture 964346765"/>
                    <pic:cNvPicPr/>
                  </pic:nvPicPr>
                  <pic:blipFill>
                    <a:blip r:embed="rId9"/>
                    <a:stretch>
                      <a:fillRect/>
                    </a:stretch>
                  </pic:blipFill>
                  <pic:spPr>
                    <a:xfrm>
                      <a:off x="0" y="0"/>
                      <a:ext cx="5486400" cy="3293745"/>
                    </a:xfrm>
                    <a:prstGeom prst="rect">
                      <a:avLst/>
                    </a:prstGeom>
                  </pic:spPr>
                </pic:pic>
              </a:graphicData>
            </a:graphic>
          </wp:anchor>
        </w:drawing>
      </w:r>
    </w:p>
    <w:p w14:paraId="1A04ECAB" w14:textId="77777777" w:rsidR="001C2E2D" w:rsidRDefault="001C2E2D" w:rsidP="00F33A87">
      <w:pPr>
        <w:rPr>
          <w:b/>
          <w:bCs/>
        </w:rPr>
      </w:pPr>
    </w:p>
    <w:p w14:paraId="4C7B3241" w14:textId="77777777" w:rsidR="001C2E2D" w:rsidRDefault="001C2E2D" w:rsidP="00F33A87">
      <w:pPr>
        <w:rPr>
          <w:b/>
          <w:bCs/>
        </w:rPr>
      </w:pPr>
    </w:p>
    <w:p w14:paraId="1B501197" w14:textId="77777777" w:rsidR="001C2E2D" w:rsidRDefault="001C2E2D" w:rsidP="00F33A87">
      <w:pPr>
        <w:rPr>
          <w:b/>
          <w:bCs/>
        </w:rPr>
      </w:pPr>
    </w:p>
    <w:p w14:paraId="67ACE840" w14:textId="0FD746C9" w:rsidR="00F33A87" w:rsidRPr="001D2E39" w:rsidRDefault="001C2E2D" w:rsidP="00F33A87">
      <w:pPr>
        <w:rPr>
          <w:b/>
          <w:bCs/>
        </w:rPr>
      </w:pPr>
      <w:r>
        <w:rPr>
          <w:b/>
          <w:bCs/>
          <w:noProof/>
        </w:rPr>
        <w:lastRenderedPageBreak/>
        <w:drawing>
          <wp:anchor distT="0" distB="0" distL="114300" distR="114300" simplePos="0" relativeHeight="251664384" behindDoc="0" locked="0" layoutInCell="1" allowOverlap="1" wp14:anchorId="5CA6EDCC" wp14:editId="56EC0666">
            <wp:simplePos x="0" y="0"/>
            <wp:positionH relativeFrom="column">
              <wp:posOffset>36195</wp:posOffset>
            </wp:positionH>
            <wp:positionV relativeFrom="paragraph">
              <wp:posOffset>12065</wp:posOffset>
            </wp:positionV>
            <wp:extent cx="5486400" cy="2743200"/>
            <wp:effectExtent l="0" t="0" r="0" b="0"/>
            <wp:wrapTopAndBottom/>
            <wp:docPr id="9189553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8955397" name="Picture 918955397"/>
                    <pic:cNvPicPr/>
                  </pic:nvPicPr>
                  <pic:blipFill>
                    <a:blip r:embed="rId10"/>
                    <a:stretch>
                      <a:fillRect/>
                    </a:stretch>
                  </pic:blipFill>
                  <pic:spPr>
                    <a:xfrm>
                      <a:off x="0" y="0"/>
                      <a:ext cx="5486400" cy="2743200"/>
                    </a:xfrm>
                    <a:prstGeom prst="rect">
                      <a:avLst/>
                    </a:prstGeom>
                  </pic:spPr>
                </pic:pic>
              </a:graphicData>
            </a:graphic>
          </wp:anchor>
        </w:drawing>
      </w:r>
      <w:r w:rsidR="00DC7DF1" w:rsidRPr="00DC7DF1">
        <w:rPr>
          <w:b/>
          <w:bCs/>
        </w:rPr>
        <w:t>L</w:t>
      </w:r>
      <w:r w:rsidR="00F33A87" w:rsidRPr="00DC7DF1">
        <w:rPr>
          <w:b/>
          <w:bCs/>
        </w:rPr>
        <w:t>agos</w:t>
      </w:r>
      <w:r w:rsidR="00F33A87">
        <w:t xml:space="preserve"> has the highest sales and profit, selling </w:t>
      </w:r>
      <w:r w:rsidR="00F33A87" w:rsidRPr="00DC7DF1">
        <w:rPr>
          <w:b/>
          <w:bCs/>
        </w:rPr>
        <w:t>1000</w:t>
      </w:r>
      <w:r w:rsidR="00F33A87">
        <w:t xml:space="preserve"> units and making</w:t>
      </w:r>
      <w:r w:rsidR="00F33A87" w:rsidRPr="00170E03">
        <w:rPr>
          <w:b/>
          <w:bCs/>
        </w:rPr>
        <w:t xml:space="preserve"> ₦38 million </w:t>
      </w:r>
      <w:r w:rsidR="00F33A87">
        <w:t xml:space="preserve">in revenue with a </w:t>
      </w:r>
      <w:r w:rsidR="00F33A87" w:rsidRPr="00170E03">
        <w:rPr>
          <w:b/>
          <w:bCs/>
        </w:rPr>
        <w:t>66% profit margin.</w:t>
      </w:r>
    </w:p>
    <w:p w14:paraId="6FE1982D" w14:textId="50C33F25" w:rsidR="00F33A87" w:rsidRDefault="00F33A87" w:rsidP="00F33A87">
      <w:r w:rsidRPr="00170E03">
        <w:rPr>
          <w:b/>
          <w:bCs/>
        </w:rPr>
        <w:t>Oyo</w:t>
      </w:r>
      <w:r>
        <w:t xml:space="preserve"> and </w:t>
      </w:r>
      <w:r w:rsidRPr="00170E03">
        <w:rPr>
          <w:b/>
          <w:bCs/>
        </w:rPr>
        <w:t>Edo</w:t>
      </w:r>
      <w:r>
        <w:t xml:space="preserve"> have the best profit margins (around 70%), even though they sell fewer units.</w:t>
      </w:r>
    </w:p>
    <w:p w14:paraId="2B2564A1" w14:textId="6D5A5C22" w:rsidR="00F33A87" w:rsidRDefault="00F33A87" w:rsidP="00F33A87">
      <w:r w:rsidRPr="00170E03">
        <w:rPr>
          <w:b/>
          <w:bCs/>
        </w:rPr>
        <w:t>Osun</w:t>
      </w:r>
      <w:r>
        <w:t xml:space="preserve"> is second in sales and profit, with good profit margins too.</w:t>
      </w:r>
    </w:p>
    <w:p w14:paraId="08F0FF6E" w14:textId="3E8D818F" w:rsidR="00F33A87" w:rsidRDefault="00F33A87" w:rsidP="00F33A87">
      <w:r>
        <w:t xml:space="preserve">Other states like </w:t>
      </w:r>
      <w:r w:rsidRPr="00170E03">
        <w:rPr>
          <w:b/>
          <w:bCs/>
        </w:rPr>
        <w:t>Ondo</w:t>
      </w:r>
      <w:r>
        <w:t xml:space="preserve">, </w:t>
      </w:r>
      <w:r w:rsidRPr="00170E03">
        <w:rPr>
          <w:b/>
          <w:bCs/>
        </w:rPr>
        <w:t>Kaduna</w:t>
      </w:r>
      <w:r>
        <w:t xml:space="preserve">, and </w:t>
      </w:r>
      <w:r w:rsidRPr="00170E03">
        <w:rPr>
          <w:b/>
          <w:bCs/>
        </w:rPr>
        <w:t>Enugu</w:t>
      </w:r>
      <w:r>
        <w:t xml:space="preserve"> sell less but still make good profits.</w:t>
      </w:r>
    </w:p>
    <w:p w14:paraId="79D9DF20" w14:textId="55B01281" w:rsidR="00F33A87" w:rsidRDefault="00F33A87" w:rsidP="00F33A87">
      <w:r w:rsidRPr="00170E03">
        <w:rPr>
          <w:b/>
          <w:bCs/>
        </w:rPr>
        <w:t>Lagos</w:t>
      </w:r>
      <w:r>
        <w:t xml:space="preserve"> can increase profit by cutting costs, and smaller states with good margins could grow their sales.</w:t>
      </w:r>
    </w:p>
    <w:p w14:paraId="7CC2FDD0" w14:textId="55A53BE7" w:rsidR="00F33A87" w:rsidRPr="00F97968" w:rsidRDefault="00F33A87" w:rsidP="00F33A87">
      <w:pPr>
        <w:rPr>
          <w:b/>
          <w:bCs/>
          <w:i/>
          <w:iCs/>
        </w:rPr>
      </w:pPr>
      <w:r w:rsidRPr="00F97968">
        <w:rPr>
          <w:b/>
          <w:bCs/>
          <w:i/>
          <w:iCs/>
        </w:rPr>
        <w:t>What does this tell us?</w:t>
      </w:r>
    </w:p>
    <w:p w14:paraId="06746977" w14:textId="77777777" w:rsidR="004B5F89" w:rsidRDefault="00F33A87" w:rsidP="00F33A87">
      <w:r>
        <w:t>Lagos is the main market driving most sales and profit, but there is room to improve its profit margin. States with fewer sales but higher margins show they sell more profitably per unit and could grow if given more focus. Overall, balancing volume and profit margin across states can help increase total profitabili</w:t>
      </w:r>
      <w:r w:rsidR="0058519D">
        <w:t>ty.</w:t>
      </w:r>
    </w:p>
    <w:p w14:paraId="5613192B" w14:textId="77777777" w:rsidR="004B5F89" w:rsidRDefault="004B5F89" w:rsidP="00F33A87"/>
    <w:p w14:paraId="250F5106" w14:textId="77777777" w:rsidR="004B5F89" w:rsidRDefault="004B5F89" w:rsidP="00F33A87"/>
    <w:p w14:paraId="66C8755C" w14:textId="35B96974" w:rsidR="002131EA" w:rsidRPr="00CA4403" w:rsidRDefault="00344F31" w:rsidP="00F33A87">
      <w:r>
        <w:rPr>
          <w:b/>
          <w:bCs/>
          <w:noProof/>
          <w:sz w:val="24"/>
          <w:szCs w:val="24"/>
        </w:rPr>
        <w:lastRenderedPageBreak/>
        <w:drawing>
          <wp:anchor distT="0" distB="0" distL="114300" distR="114300" simplePos="0" relativeHeight="251660288" behindDoc="0" locked="0" layoutInCell="1" allowOverlap="1" wp14:anchorId="6B1A2C9C" wp14:editId="0C23EC28">
            <wp:simplePos x="0" y="0"/>
            <wp:positionH relativeFrom="column">
              <wp:posOffset>-41910</wp:posOffset>
            </wp:positionH>
            <wp:positionV relativeFrom="paragraph">
              <wp:posOffset>418465</wp:posOffset>
            </wp:positionV>
            <wp:extent cx="5486400" cy="4038600"/>
            <wp:effectExtent l="0" t="0" r="0" b="0"/>
            <wp:wrapTopAndBottom/>
            <wp:docPr id="2013710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710665" name="Picture 2013710665"/>
                    <pic:cNvPicPr/>
                  </pic:nvPicPr>
                  <pic:blipFill>
                    <a:blip r:embed="rId11"/>
                    <a:stretch>
                      <a:fillRect/>
                    </a:stretch>
                  </pic:blipFill>
                  <pic:spPr>
                    <a:xfrm>
                      <a:off x="0" y="0"/>
                      <a:ext cx="5486400" cy="4038600"/>
                    </a:xfrm>
                    <a:prstGeom prst="rect">
                      <a:avLst/>
                    </a:prstGeom>
                  </pic:spPr>
                </pic:pic>
              </a:graphicData>
            </a:graphic>
            <wp14:sizeRelV relativeFrom="margin">
              <wp14:pctHeight>0</wp14:pctHeight>
            </wp14:sizeRelV>
          </wp:anchor>
        </w:drawing>
      </w:r>
      <w:r w:rsidR="00B4682D" w:rsidRPr="00B4682D">
        <w:rPr>
          <w:b/>
          <w:bCs/>
          <w:sz w:val="24"/>
          <w:szCs w:val="24"/>
        </w:rPr>
        <w:t xml:space="preserve">Targeted Advertising Analysis: </w:t>
      </w:r>
    </w:p>
    <w:p w14:paraId="0601384B" w14:textId="527F5953" w:rsidR="00743CD7" w:rsidRDefault="00743CD7" w:rsidP="00F33A87">
      <w:pPr>
        <w:rPr>
          <w:b/>
          <w:bCs/>
        </w:rPr>
      </w:pPr>
    </w:p>
    <w:p w14:paraId="6E355FE3" w14:textId="03B6940A" w:rsidR="00FA3D8C" w:rsidRDefault="00FA3D8C" w:rsidP="00F33A87">
      <w:pPr>
        <w:rPr>
          <w:b/>
          <w:bCs/>
        </w:rPr>
      </w:pPr>
    </w:p>
    <w:p w14:paraId="6582B5FB" w14:textId="0703264C" w:rsidR="00743CD7" w:rsidRDefault="00743CD7" w:rsidP="00F33A87">
      <w:pPr>
        <w:rPr>
          <w:b/>
          <w:bCs/>
          <w:sz w:val="24"/>
          <w:szCs w:val="24"/>
        </w:rPr>
      </w:pPr>
    </w:p>
    <w:tbl>
      <w:tblPr>
        <w:tblStyle w:val="GridTable1Light-Accent2"/>
        <w:tblW w:w="3840" w:type="dxa"/>
        <w:tblLook w:val="04A0" w:firstRow="1" w:lastRow="0" w:firstColumn="1" w:lastColumn="0" w:noHBand="0" w:noVBand="1"/>
      </w:tblPr>
      <w:tblGrid>
        <w:gridCol w:w="960"/>
        <w:gridCol w:w="2148"/>
        <w:gridCol w:w="1599"/>
        <w:gridCol w:w="960"/>
      </w:tblGrid>
      <w:tr w:rsidR="00922E80" w14:paraId="1DC9E334" w14:textId="77777777" w:rsidTr="00FD3B39">
        <w:trPr>
          <w:cnfStyle w:val="100000000000" w:firstRow="1" w:lastRow="0" w:firstColumn="0" w:lastColumn="0" w:oddVBand="0" w:evenVBand="0" w:oddHBand="0" w:evenHBand="0" w:firstRowFirstColumn="0" w:firstRowLastColumn="0" w:lastRowFirstColumn="0" w:lastRowLastColumn="0"/>
          <w:divId w:val="73282564"/>
          <w:trHeight w:val="300"/>
        </w:trPr>
        <w:tc>
          <w:tcPr>
            <w:cnfStyle w:val="001000000000" w:firstRow="0" w:lastRow="0" w:firstColumn="1" w:lastColumn="0" w:oddVBand="0" w:evenVBand="0" w:oddHBand="0" w:evenHBand="0" w:firstRowFirstColumn="0" w:firstRowLastColumn="0" w:lastRowFirstColumn="0" w:lastRowLastColumn="0"/>
            <w:tcW w:w="960" w:type="dxa"/>
            <w:noWrap/>
            <w:vAlign w:val="center"/>
            <w:hideMark/>
          </w:tcPr>
          <w:p w14:paraId="03FEDA78" w14:textId="77777777" w:rsidR="00922E80" w:rsidRDefault="00922E80">
            <w:pPr>
              <w:rPr>
                <w:rFonts w:ascii="Calibri" w:eastAsia="Times New Roman" w:hAnsi="Calibri"/>
                <w:color w:val="000000"/>
              </w:rPr>
            </w:pPr>
            <w:r>
              <w:rPr>
                <w:rFonts w:ascii="Calibri" w:eastAsia="Times New Roman" w:hAnsi="Calibri"/>
                <w:color w:val="000000"/>
              </w:rPr>
              <w:t>state</w:t>
            </w:r>
          </w:p>
        </w:tc>
        <w:tc>
          <w:tcPr>
            <w:tcW w:w="960" w:type="dxa"/>
            <w:noWrap/>
            <w:vAlign w:val="center"/>
            <w:hideMark/>
          </w:tcPr>
          <w:p w14:paraId="630FD022" w14:textId="77777777" w:rsidR="00922E80" w:rsidRDefault="00922E8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 </w:t>
            </w:r>
            <w:proofErr w:type="spellStart"/>
            <w:r>
              <w:rPr>
                <w:rFonts w:ascii="Calibri" w:eastAsia="Times New Roman" w:hAnsi="Calibri"/>
                <w:color w:val="000000"/>
              </w:rPr>
              <w:t>product_name</w:t>
            </w:r>
            <w:proofErr w:type="spellEnd"/>
          </w:p>
        </w:tc>
        <w:tc>
          <w:tcPr>
            <w:tcW w:w="960" w:type="dxa"/>
            <w:noWrap/>
            <w:vAlign w:val="center"/>
            <w:hideMark/>
          </w:tcPr>
          <w:p w14:paraId="70B09E70" w14:textId="77777777" w:rsidR="00922E80" w:rsidRDefault="00922E8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 </w:t>
            </w:r>
            <w:proofErr w:type="spellStart"/>
            <w:r>
              <w:rPr>
                <w:rFonts w:ascii="Calibri" w:eastAsia="Times New Roman" w:hAnsi="Calibri"/>
                <w:color w:val="000000"/>
              </w:rPr>
              <w:t>Total_Quantity</w:t>
            </w:r>
            <w:proofErr w:type="spellEnd"/>
          </w:p>
        </w:tc>
        <w:tc>
          <w:tcPr>
            <w:tcW w:w="960" w:type="dxa"/>
            <w:noWrap/>
            <w:vAlign w:val="center"/>
            <w:hideMark/>
          </w:tcPr>
          <w:p w14:paraId="42BB12B8" w14:textId="77777777" w:rsidR="00922E80" w:rsidRDefault="00922E80">
            <w:pPr>
              <w:cnfStyle w:val="100000000000" w:firstRow="1"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 Ranks</w:t>
            </w:r>
          </w:p>
        </w:tc>
      </w:tr>
      <w:tr w:rsidR="00922E80" w14:paraId="5493E557" w14:textId="77777777" w:rsidTr="00FD3B39">
        <w:trPr>
          <w:divId w:val="73282564"/>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51E0ADE" w14:textId="77777777" w:rsidR="00922E80" w:rsidRDefault="00922E80">
            <w:pPr>
              <w:rPr>
                <w:rFonts w:ascii="Calibri" w:eastAsia="Times New Roman" w:hAnsi="Calibri"/>
                <w:color w:val="000000"/>
              </w:rPr>
            </w:pPr>
            <w:r>
              <w:rPr>
                <w:rFonts w:ascii="Calibri" w:eastAsia="Times New Roman" w:hAnsi="Calibri"/>
                <w:color w:val="000000"/>
              </w:rPr>
              <w:t>Edo</w:t>
            </w:r>
          </w:p>
        </w:tc>
        <w:tc>
          <w:tcPr>
            <w:tcW w:w="0" w:type="auto"/>
            <w:noWrap/>
            <w:vAlign w:val="center"/>
            <w:hideMark/>
          </w:tcPr>
          <w:p w14:paraId="4C93E3B4" w14:textId="77777777" w:rsidR="00922E80" w:rsidRDefault="00922E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 Luxury Handbag</w:t>
            </w:r>
          </w:p>
        </w:tc>
        <w:tc>
          <w:tcPr>
            <w:tcW w:w="0" w:type="auto"/>
            <w:noWrap/>
            <w:vAlign w:val="center"/>
            <w:hideMark/>
          </w:tcPr>
          <w:p w14:paraId="6093504C" w14:textId="77777777" w:rsidR="00922E80" w:rsidRDefault="00922E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12</w:t>
            </w:r>
          </w:p>
        </w:tc>
        <w:tc>
          <w:tcPr>
            <w:tcW w:w="0" w:type="auto"/>
            <w:noWrap/>
            <w:vAlign w:val="center"/>
            <w:hideMark/>
          </w:tcPr>
          <w:p w14:paraId="0E7C60A2" w14:textId="77777777" w:rsidR="00922E80" w:rsidRDefault="00922E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w:t>
            </w:r>
          </w:p>
        </w:tc>
      </w:tr>
      <w:tr w:rsidR="00922E80" w14:paraId="0A633005" w14:textId="77777777" w:rsidTr="00FD3B39">
        <w:trPr>
          <w:divId w:val="73282564"/>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8D2272D" w14:textId="77777777" w:rsidR="00922E80" w:rsidRDefault="00922E80">
            <w:pPr>
              <w:rPr>
                <w:rFonts w:ascii="Calibri" w:eastAsia="Times New Roman" w:hAnsi="Calibri"/>
                <w:color w:val="000000"/>
              </w:rPr>
            </w:pPr>
            <w:r>
              <w:rPr>
                <w:rFonts w:ascii="Calibri" w:eastAsia="Times New Roman" w:hAnsi="Calibri"/>
                <w:color w:val="000000"/>
              </w:rPr>
              <w:t xml:space="preserve"> Edo</w:t>
            </w:r>
          </w:p>
        </w:tc>
        <w:tc>
          <w:tcPr>
            <w:tcW w:w="0" w:type="auto"/>
            <w:noWrap/>
            <w:vAlign w:val="center"/>
            <w:hideMark/>
          </w:tcPr>
          <w:p w14:paraId="4135CAC1" w14:textId="77777777" w:rsidR="00922E80" w:rsidRDefault="00922E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 Luxury Belt</w:t>
            </w:r>
          </w:p>
        </w:tc>
        <w:tc>
          <w:tcPr>
            <w:tcW w:w="0" w:type="auto"/>
            <w:noWrap/>
            <w:vAlign w:val="center"/>
            <w:hideMark/>
          </w:tcPr>
          <w:p w14:paraId="47B02D0C" w14:textId="77777777" w:rsidR="00922E80" w:rsidRDefault="00922E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w:t>
            </w:r>
          </w:p>
        </w:tc>
        <w:tc>
          <w:tcPr>
            <w:tcW w:w="0" w:type="auto"/>
            <w:noWrap/>
            <w:vAlign w:val="center"/>
            <w:hideMark/>
          </w:tcPr>
          <w:p w14:paraId="4CBD0485" w14:textId="77777777" w:rsidR="00922E80" w:rsidRDefault="00922E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w:t>
            </w:r>
          </w:p>
        </w:tc>
      </w:tr>
      <w:tr w:rsidR="00922E80" w14:paraId="15E1AF45" w14:textId="77777777" w:rsidTr="00FD3B39">
        <w:trPr>
          <w:divId w:val="73282564"/>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A35F128" w14:textId="77777777" w:rsidR="00922E80" w:rsidRDefault="00922E80">
            <w:pPr>
              <w:rPr>
                <w:rFonts w:ascii="Calibri" w:eastAsia="Times New Roman" w:hAnsi="Calibri"/>
                <w:color w:val="000000"/>
              </w:rPr>
            </w:pPr>
            <w:r>
              <w:rPr>
                <w:rFonts w:ascii="Calibri" w:eastAsia="Times New Roman" w:hAnsi="Calibri"/>
                <w:color w:val="000000"/>
              </w:rPr>
              <w:t xml:space="preserve"> Edo</w:t>
            </w:r>
          </w:p>
        </w:tc>
        <w:tc>
          <w:tcPr>
            <w:tcW w:w="0" w:type="auto"/>
            <w:noWrap/>
            <w:vAlign w:val="center"/>
            <w:hideMark/>
          </w:tcPr>
          <w:p w14:paraId="22714DFF" w14:textId="77777777" w:rsidR="00922E80" w:rsidRDefault="00922E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 Ankara Kaftan</w:t>
            </w:r>
          </w:p>
        </w:tc>
        <w:tc>
          <w:tcPr>
            <w:tcW w:w="0" w:type="auto"/>
            <w:noWrap/>
            <w:vAlign w:val="center"/>
            <w:hideMark/>
          </w:tcPr>
          <w:p w14:paraId="6FC9E788" w14:textId="77777777" w:rsidR="00922E80" w:rsidRDefault="00922E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w:t>
            </w:r>
          </w:p>
        </w:tc>
        <w:tc>
          <w:tcPr>
            <w:tcW w:w="0" w:type="auto"/>
            <w:noWrap/>
            <w:vAlign w:val="center"/>
            <w:hideMark/>
          </w:tcPr>
          <w:p w14:paraId="2FC43994" w14:textId="77777777" w:rsidR="00922E80" w:rsidRDefault="00922E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w:t>
            </w:r>
          </w:p>
        </w:tc>
      </w:tr>
      <w:tr w:rsidR="00922E80" w14:paraId="1B18DF28" w14:textId="77777777" w:rsidTr="00FD3B39">
        <w:trPr>
          <w:divId w:val="73282564"/>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E0DAF01" w14:textId="77777777" w:rsidR="00922E80" w:rsidRDefault="00922E80">
            <w:pPr>
              <w:rPr>
                <w:rFonts w:ascii="Calibri" w:eastAsia="Times New Roman" w:hAnsi="Calibri"/>
                <w:color w:val="000000"/>
              </w:rPr>
            </w:pPr>
            <w:r>
              <w:rPr>
                <w:rFonts w:ascii="Calibri" w:eastAsia="Times New Roman" w:hAnsi="Calibri"/>
                <w:color w:val="000000"/>
              </w:rPr>
              <w:t xml:space="preserve"> Enugu</w:t>
            </w:r>
          </w:p>
        </w:tc>
        <w:tc>
          <w:tcPr>
            <w:tcW w:w="0" w:type="auto"/>
            <w:noWrap/>
            <w:vAlign w:val="center"/>
            <w:hideMark/>
          </w:tcPr>
          <w:p w14:paraId="3DFF7109" w14:textId="77777777" w:rsidR="00922E80" w:rsidRDefault="00922E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 Luxury Belt</w:t>
            </w:r>
          </w:p>
        </w:tc>
        <w:tc>
          <w:tcPr>
            <w:tcW w:w="0" w:type="auto"/>
            <w:noWrap/>
            <w:vAlign w:val="center"/>
            <w:hideMark/>
          </w:tcPr>
          <w:p w14:paraId="0BA03E8A" w14:textId="77777777" w:rsidR="00922E80" w:rsidRDefault="00922E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w:t>
            </w:r>
          </w:p>
        </w:tc>
        <w:tc>
          <w:tcPr>
            <w:tcW w:w="0" w:type="auto"/>
            <w:noWrap/>
            <w:vAlign w:val="center"/>
            <w:hideMark/>
          </w:tcPr>
          <w:p w14:paraId="1D8BE690" w14:textId="77777777" w:rsidR="00922E80" w:rsidRDefault="00922E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w:t>
            </w:r>
          </w:p>
        </w:tc>
      </w:tr>
      <w:tr w:rsidR="00922E80" w14:paraId="2394E452" w14:textId="77777777" w:rsidTr="00FD3B39">
        <w:trPr>
          <w:divId w:val="73282564"/>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435C7E4" w14:textId="77777777" w:rsidR="00922E80" w:rsidRDefault="00922E80">
            <w:pPr>
              <w:rPr>
                <w:rFonts w:ascii="Calibri" w:eastAsia="Times New Roman" w:hAnsi="Calibri"/>
                <w:color w:val="000000"/>
              </w:rPr>
            </w:pPr>
            <w:r>
              <w:rPr>
                <w:rFonts w:ascii="Calibri" w:eastAsia="Times New Roman" w:hAnsi="Calibri"/>
                <w:color w:val="000000"/>
              </w:rPr>
              <w:t xml:space="preserve"> Enugu</w:t>
            </w:r>
          </w:p>
        </w:tc>
        <w:tc>
          <w:tcPr>
            <w:tcW w:w="0" w:type="auto"/>
            <w:noWrap/>
            <w:vAlign w:val="center"/>
            <w:hideMark/>
          </w:tcPr>
          <w:p w14:paraId="3E423ECF" w14:textId="77777777" w:rsidR="00922E80" w:rsidRDefault="00922E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 Ankara Kaftan</w:t>
            </w:r>
          </w:p>
        </w:tc>
        <w:tc>
          <w:tcPr>
            <w:tcW w:w="0" w:type="auto"/>
            <w:noWrap/>
            <w:vAlign w:val="center"/>
            <w:hideMark/>
          </w:tcPr>
          <w:p w14:paraId="0E7061E5" w14:textId="77777777" w:rsidR="00922E80" w:rsidRDefault="00922E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w:t>
            </w:r>
          </w:p>
        </w:tc>
        <w:tc>
          <w:tcPr>
            <w:tcW w:w="0" w:type="auto"/>
            <w:noWrap/>
            <w:vAlign w:val="center"/>
            <w:hideMark/>
          </w:tcPr>
          <w:p w14:paraId="086847BD" w14:textId="77777777" w:rsidR="00922E80" w:rsidRDefault="00922E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w:t>
            </w:r>
          </w:p>
        </w:tc>
      </w:tr>
      <w:tr w:rsidR="00922E80" w14:paraId="06C42E76" w14:textId="77777777" w:rsidTr="00FD3B39">
        <w:trPr>
          <w:divId w:val="73282564"/>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207DC48" w14:textId="77777777" w:rsidR="00922E80" w:rsidRDefault="00922E80">
            <w:pPr>
              <w:rPr>
                <w:rFonts w:ascii="Calibri" w:eastAsia="Times New Roman" w:hAnsi="Calibri"/>
                <w:color w:val="000000"/>
              </w:rPr>
            </w:pPr>
            <w:r>
              <w:rPr>
                <w:rFonts w:ascii="Calibri" w:eastAsia="Times New Roman" w:hAnsi="Calibri"/>
                <w:color w:val="000000"/>
              </w:rPr>
              <w:t xml:space="preserve"> Enugu</w:t>
            </w:r>
          </w:p>
        </w:tc>
        <w:tc>
          <w:tcPr>
            <w:tcW w:w="0" w:type="auto"/>
            <w:noWrap/>
            <w:vAlign w:val="center"/>
            <w:hideMark/>
          </w:tcPr>
          <w:p w14:paraId="229A7C5E" w14:textId="77777777" w:rsidR="00922E80" w:rsidRDefault="00922E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 Luxury Wallet</w:t>
            </w:r>
          </w:p>
        </w:tc>
        <w:tc>
          <w:tcPr>
            <w:tcW w:w="0" w:type="auto"/>
            <w:noWrap/>
            <w:vAlign w:val="center"/>
            <w:hideMark/>
          </w:tcPr>
          <w:p w14:paraId="1BA1DD32" w14:textId="77777777" w:rsidR="00922E80" w:rsidRDefault="00922E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w:t>
            </w:r>
          </w:p>
        </w:tc>
        <w:tc>
          <w:tcPr>
            <w:tcW w:w="0" w:type="auto"/>
            <w:noWrap/>
            <w:vAlign w:val="center"/>
            <w:hideMark/>
          </w:tcPr>
          <w:p w14:paraId="2BAF7FBD" w14:textId="77777777" w:rsidR="00922E80" w:rsidRDefault="00922E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w:t>
            </w:r>
          </w:p>
        </w:tc>
      </w:tr>
      <w:tr w:rsidR="00922E80" w14:paraId="1C552CA3" w14:textId="77777777" w:rsidTr="00FD3B39">
        <w:trPr>
          <w:divId w:val="73282564"/>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F370C35" w14:textId="77777777" w:rsidR="00922E80" w:rsidRDefault="00922E80">
            <w:pPr>
              <w:rPr>
                <w:rFonts w:ascii="Calibri" w:eastAsia="Times New Roman" w:hAnsi="Calibri"/>
                <w:color w:val="000000"/>
              </w:rPr>
            </w:pPr>
            <w:r>
              <w:rPr>
                <w:rFonts w:ascii="Calibri" w:eastAsia="Times New Roman" w:hAnsi="Calibri"/>
                <w:color w:val="000000"/>
              </w:rPr>
              <w:t xml:space="preserve"> Kaduna</w:t>
            </w:r>
          </w:p>
        </w:tc>
        <w:tc>
          <w:tcPr>
            <w:tcW w:w="0" w:type="auto"/>
            <w:noWrap/>
            <w:vAlign w:val="center"/>
            <w:hideMark/>
          </w:tcPr>
          <w:p w14:paraId="6DDC0E97" w14:textId="77777777" w:rsidR="00922E80" w:rsidRDefault="00922E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 Luxury Belt</w:t>
            </w:r>
          </w:p>
        </w:tc>
        <w:tc>
          <w:tcPr>
            <w:tcW w:w="0" w:type="auto"/>
            <w:noWrap/>
            <w:vAlign w:val="center"/>
            <w:hideMark/>
          </w:tcPr>
          <w:p w14:paraId="2E289FAE" w14:textId="77777777" w:rsidR="00922E80" w:rsidRDefault="00922E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w:t>
            </w:r>
          </w:p>
        </w:tc>
        <w:tc>
          <w:tcPr>
            <w:tcW w:w="0" w:type="auto"/>
            <w:noWrap/>
            <w:vAlign w:val="center"/>
            <w:hideMark/>
          </w:tcPr>
          <w:p w14:paraId="6782B48B" w14:textId="77777777" w:rsidR="00922E80" w:rsidRDefault="00922E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w:t>
            </w:r>
          </w:p>
        </w:tc>
      </w:tr>
      <w:tr w:rsidR="00922E80" w14:paraId="2241B2A8" w14:textId="77777777" w:rsidTr="00FD3B39">
        <w:trPr>
          <w:divId w:val="73282564"/>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A9E3186" w14:textId="77777777" w:rsidR="00922E80" w:rsidRDefault="00922E80">
            <w:pPr>
              <w:rPr>
                <w:rFonts w:ascii="Calibri" w:eastAsia="Times New Roman" w:hAnsi="Calibri"/>
                <w:color w:val="000000"/>
              </w:rPr>
            </w:pPr>
            <w:r>
              <w:rPr>
                <w:rFonts w:ascii="Calibri" w:eastAsia="Times New Roman" w:hAnsi="Calibri"/>
                <w:color w:val="000000"/>
              </w:rPr>
              <w:t xml:space="preserve"> Kaduna</w:t>
            </w:r>
          </w:p>
        </w:tc>
        <w:tc>
          <w:tcPr>
            <w:tcW w:w="0" w:type="auto"/>
            <w:noWrap/>
            <w:vAlign w:val="center"/>
            <w:hideMark/>
          </w:tcPr>
          <w:p w14:paraId="71DEA004" w14:textId="77777777" w:rsidR="00922E80" w:rsidRDefault="00922E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 Ankara Complete Set</w:t>
            </w:r>
          </w:p>
        </w:tc>
        <w:tc>
          <w:tcPr>
            <w:tcW w:w="0" w:type="auto"/>
            <w:noWrap/>
            <w:vAlign w:val="center"/>
            <w:hideMark/>
          </w:tcPr>
          <w:p w14:paraId="04ADBE74" w14:textId="77777777" w:rsidR="00922E80" w:rsidRDefault="00922E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10</w:t>
            </w:r>
          </w:p>
        </w:tc>
        <w:tc>
          <w:tcPr>
            <w:tcW w:w="0" w:type="auto"/>
            <w:noWrap/>
            <w:vAlign w:val="center"/>
            <w:hideMark/>
          </w:tcPr>
          <w:p w14:paraId="18702B81" w14:textId="77777777" w:rsidR="00922E80" w:rsidRDefault="00922E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w:t>
            </w:r>
          </w:p>
        </w:tc>
      </w:tr>
      <w:tr w:rsidR="00922E80" w14:paraId="537B3B6B" w14:textId="77777777" w:rsidTr="00FD3B39">
        <w:trPr>
          <w:divId w:val="73282564"/>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4D6F92C0" w14:textId="77777777" w:rsidR="00922E80" w:rsidRDefault="00922E80">
            <w:pPr>
              <w:rPr>
                <w:rFonts w:ascii="Calibri" w:eastAsia="Times New Roman" w:hAnsi="Calibri"/>
                <w:color w:val="000000"/>
              </w:rPr>
            </w:pPr>
            <w:r>
              <w:rPr>
                <w:rFonts w:ascii="Calibri" w:eastAsia="Times New Roman" w:hAnsi="Calibri"/>
                <w:color w:val="000000"/>
              </w:rPr>
              <w:t xml:space="preserve"> Kaduna</w:t>
            </w:r>
          </w:p>
        </w:tc>
        <w:tc>
          <w:tcPr>
            <w:tcW w:w="0" w:type="auto"/>
            <w:noWrap/>
            <w:vAlign w:val="center"/>
            <w:hideMark/>
          </w:tcPr>
          <w:p w14:paraId="4C5DA0AC" w14:textId="77777777" w:rsidR="00922E80" w:rsidRDefault="00922E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 Ankara </w:t>
            </w:r>
            <w:proofErr w:type="spellStart"/>
            <w:r>
              <w:rPr>
                <w:rFonts w:ascii="Calibri" w:eastAsia="Times New Roman" w:hAnsi="Calibri"/>
                <w:color w:val="000000"/>
              </w:rPr>
              <w:t>Buba</w:t>
            </w:r>
            <w:proofErr w:type="spellEnd"/>
            <w:r>
              <w:rPr>
                <w:rFonts w:ascii="Calibri" w:eastAsia="Times New Roman" w:hAnsi="Calibri"/>
                <w:color w:val="000000"/>
              </w:rPr>
              <w:t xml:space="preserve"> and </w:t>
            </w:r>
            <w:proofErr w:type="spellStart"/>
            <w:r>
              <w:rPr>
                <w:rFonts w:ascii="Calibri" w:eastAsia="Times New Roman" w:hAnsi="Calibri"/>
                <w:color w:val="000000"/>
              </w:rPr>
              <w:t>Iro</w:t>
            </w:r>
            <w:proofErr w:type="spellEnd"/>
          </w:p>
        </w:tc>
        <w:tc>
          <w:tcPr>
            <w:tcW w:w="0" w:type="auto"/>
            <w:noWrap/>
            <w:vAlign w:val="center"/>
            <w:hideMark/>
          </w:tcPr>
          <w:p w14:paraId="3EE9C6EB" w14:textId="77777777" w:rsidR="00922E80" w:rsidRDefault="00922E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8</w:t>
            </w:r>
          </w:p>
        </w:tc>
        <w:tc>
          <w:tcPr>
            <w:tcW w:w="0" w:type="auto"/>
            <w:noWrap/>
            <w:vAlign w:val="center"/>
            <w:hideMark/>
          </w:tcPr>
          <w:p w14:paraId="2980F672" w14:textId="77777777" w:rsidR="00922E80" w:rsidRDefault="00922E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w:t>
            </w:r>
          </w:p>
        </w:tc>
      </w:tr>
      <w:tr w:rsidR="00922E80" w14:paraId="675A0285" w14:textId="77777777" w:rsidTr="00FD3B39">
        <w:trPr>
          <w:divId w:val="73282564"/>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9A36711" w14:textId="77777777" w:rsidR="00922E80" w:rsidRDefault="00922E80">
            <w:pPr>
              <w:rPr>
                <w:rFonts w:ascii="Calibri" w:eastAsia="Times New Roman" w:hAnsi="Calibri"/>
                <w:color w:val="000000"/>
              </w:rPr>
            </w:pPr>
            <w:r>
              <w:rPr>
                <w:rFonts w:ascii="Calibri" w:eastAsia="Times New Roman" w:hAnsi="Calibri"/>
                <w:color w:val="000000"/>
              </w:rPr>
              <w:t xml:space="preserve"> Lagos</w:t>
            </w:r>
          </w:p>
        </w:tc>
        <w:tc>
          <w:tcPr>
            <w:tcW w:w="0" w:type="auto"/>
            <w:noWrap/>
            <w:vAlign w:val="center"/>
            <w:hideMark/>
          </w:tcPr>
          <w:p w14:paraId="4CB5BFEE" w14:textId="77777777" w:rsidR="00922E80" w:rsidRDefault="00922E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 Luxury Belt</w:t>
            </w:r>
          </w:p>
        </w:tc>
        <w:tc>
          <w:tcPr>
            <w:tcW w:w="0" w:type="auto"/>
            <w:noWrap/>
            <w:vAlign w:val="center"/>
            <w:hideMark/>
          </w:tcPr>
          <w:p w14:paraId="7390F59C" w14:textId="77777777" w:rsidR="00922E80" w:rsidRDefault="00922E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72</w:t>
            </w:r>
          </w:p>
        </w:tc>
        <w:tc>
          <w:tcPr>
            <w:tcW w:w="0" w:type="auto"/>
            <w:noWrap/>
            <w:vAlign w:val="center"/>
            <w:hideMark/>
          </w:tcPr>
          <w:p w14:paraId="1B2B4DF2" w14:textId="77777777" w:rsidR="00922E80" w:rsidRDefault="00922E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w:t>
            </w:r>
          </w:p>
        </w:tc>
      </w:tr>
      <w:tr w:rsidR="00922E80" w14:paraId="543BC95E" w14:textId="77777777" w:rsidTr="00FD3B39">
        <w:trPr>
          <w:divId w:val="73282564"/>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031F9EB5" w14:textId="77777777" w:rsidR="00922E80" w:rsidRDefault="00922E80">
            <w:pPr>
              <w:rPr>
                <w:rFonts w:ascii="Calibri" w:eastAsia="Times New Roman" w:hAnsi="Calibri"/>
                <w:color w:val="000000"/>
              </w:rPr>
            </w:pPr>
            <w:r>
              <w:rPr>
                <w:rFonts w:ascii="Calibri" w:eastAsia="Times New Roman" w:hAnsi="Calibri"/>
                <w:color w:val="000000"/>
              </w:rPr>
              <w:t xml:space="preserve"> Lagos</w:t>
            </w:r>
          </w:p>
        </w:tc>
        <w:tc>
          <w:tcPr>
            <w:tcW w:w="0" w:type="auto"/>
            <w:noWrap/>
            <w:vAlign w:val="center"/>
            <w:hideMark/>
          </w:tcPr>
          <w:p w14:paraId="6F1838ED" w14:textId="77777777" w:rsidR="00922E80" w:rsidRDefault="00922E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 Ankara </w:t>
            </w:r>
            <w:proofErr w:type="spellStart"/>
            <w:r>
              <w:rPr>
                <w:rFonts w:ascii="Calibri" w:eastAsia="Times New Roman" w:hAnsi="Calibri"/>
                <w:color w:val="000000"/>
              </w:rPr>
              <w:t>Agbada</w:t>
            </w:r>
            <w:proofErr w:type="spellEnd"/>
          </w:p>
        </w:tc>
        <w:tc>
          <w:tcPr>
            <w:tcW w:w="0" w:type="auto"/>
            <w:noWrap/>
            <w:vAlign w:val="center"/>
            <w:hideMark/>
          </w:tcPr>
          <w:p w14:paraId="0F4CDEA1" w14:textId="77777777" w:rsidR="00922E80" w:rsidRDefault="00922E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64</w:t>
            </w:r>
          </w:p>
        </w:tc>
        <w:tc>
          <w:tcPr>
            <w:tcW w:w="0" w:type="auto"/>
            <w:noWrap/>
            <w:vAlign w:val="center"/>
            <w:hideMark/>
          </w:tcPr>
          <w:p w14:paraId="13057A91" w14:textId="77777777" w:rsidR="00922E80" w:rsidRDefault="00922E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w:t>
            </w:r>
          </w:p>
        </w:tc>
      </w:tr>
      <w:tr w:rsidR="00922E80" w14:paraId="046DA29B" w14:textId="77777777" w:rsidTr="00FD3B39">
        <w:trPr>
          <w:divId w:val="73282564"/>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4A8F9F0" w14:textId="77777777" w:rsidR="00922E80" w:rsidRDefault="00922E80">
            <w:pPr>
              <w:rPr>
                <w:rFonts w:ascii="Calibri" w:eastAsia="Times New Roman" w:hAnsi="Calibri"/>
                <w:color w:val="000000"/>
              </w:rPr>
            </w:pPr>
            <w:r>
              <w:rPr>
                <w:rFonts w:ascii="Calibri" w:eastAsia="Times New Roman" w:hAnsi="Calibri"/>
                <w:color w:val="000000"/>
              </w:rPr>
              <w:t xml:space="preserve"> Lagos</w:t>
            </w:r>
          </w:p>
        </w:tc>
        <w:tc>
          <w:tcPr>
            <w:tcW w:w="0" w:type="auto"/>
            <w:noWrap/>
            <w:vAlign w:val="center"/>
            <w:hideMark/>
          </w:tcPr>
          <w:p w14:paraId="3189170C" w14:textId="77777777" w:rsidR="00922E80" w:rsidRDefault="00922E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 Luxury Wallet</w:t>
            </w:r>
          </w:p>
        </w:tc>
        <w:tc>
          <w:tcPr>
            <w:tcW w:w="0" w:type="auto"/>
            <w:noWrap/>
            <w:vAlign w:val="center"/>
            <w:hideMark/>
          </w:tcPr>
          <w:p w14:paraId="7345FD4D" w14:textId="77777777" w:rsidR="00922E80" w:rsidRDefault="00922E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62</w:t>
            </w:r>
          </w:p>
        </w:tc>
        <w:tc>
          <w:tcPr>
            <w:tcW w:w="0" w:type="auto"/>
            <w:noWrap/>
            <w:vAlign w:val="center"/>
            <w:hideMark/>
          </w:tcPr>
          <w:p w14:paraId="5F1359EC" w14:textId="77777777" w:rsidR="00922E80" w:rsidRDefault="00922E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w:t>
            </w:r>
          </w:p>
        </w:tc>
      </w:tr>
      <w:tr w:rsidR="00922E80" w14:paraId="5CA44D7A" w14:textId="77777777" w:rsidTr="00FD3B39">
        <w:trPr>
          <w:divId w:val="73282564"/>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D03CF0D" w14:textId="77777777" w:rsidR="00922E80" w:rsidRDefault="00922E80">
            <w:pPr>
              <w:rPr>
                <w:rFonts w:ascii="Calibri" w:eastAsia="Times New Roman" w:hAnsi="Calibri"/>
                <w:color w:val="000000"/>
              </w:rPr>
            </w:pPr>
            <w:r>
              <w:rPr>
                <w:rFonts w:ascii="Calibri" w:eastAsia="Times New Roman" w:hAnsi="Calibri"/>
                <w:color w:val="000000"/>
              </w:rPr>
              <w:t xml:space="preserve"> Ondo</w:t>
            </w:r>
          </w:p>
        </w:tc>
        <w:tc>
          <w:tcPr>
            <w:tcW w:w="0" w:type="auto"/>
            <w:noWrap/>
            <w:vAlign w:val="center"/>
            <w:hideMark/>
          </w:tcPr>
          <w:p w14:paraId="162B0F26" w14:textId="77777777" w:rsidR="00922E80" w:rsidRDefault="00922E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 Luxury Handbag</w:t>
            </w:r>
          </w:p>
        </w:tc>
        <w:tc>
          <w:tcPr>
            <w:tcW w:w="0" w:type="auto"/>
            <w:noWrap/>
            <w:vAlign w:val="center"/>
            <w:hideMark/>
          </w:tcPr>
          <w:p w14:paraId="0CF0EE2A" w14:textId="77777777" w:rsidR="00922E80" w:rsidRDefault="00922E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19</w:t>
            </w:r>
          </w:p>
        </w:tc>
        <w:tc>
          <w:tcPr>
            <w:tcW w:w="0" w:type="auto"/>
            <w:noWrap/>
            <w:vAlign w:val="center"/>
            <w:hideMark/>
          </w:tcPr>
          <w:p w14:paraId="11ED6E11" w14:textId="77777777" w:rsidR="00922E80" w:rsidRDefault="00922E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w:t>
            </w:r>
          </w:p>
        </w:tc>
      </w:tr>
      <w:tr w:rsidR="00922E80" w14:paraId="065160DD" w14:textId="77777777" w:rsidTr="00FD3B39">
        <w:trPr>
          <w:divId w:val="73282564"/>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263D3037" w14:textId="77777777" w:rsidR="00922E80" w:rsidRDefault="00922E80">
            <w:pPr>
              <w:rPr>
                <w:rFonts w:ascii="Calibri" w:eastAsia="Times New Roman" w:hAnsi="Calibri"/>
                <w:color w:val="000000"/>
              </w:rPr>
            </w:pPr>
            <w:r>
              <w:rPr>
                <w:rFonts w:ascii="Calibri" w:eastAsia="Times New Roman" w:hAnsi="Calibri"/>
                <w:color w:val="000000"/>
              </w:rPr>
              <w:t xml:space="preserve"> Ondo</w:t>
            </w:r>
          </w:p>
        </w:tc>
        <w:tc>
          <w:tcPr>
            <w:tcW w:w="0" w:type="auto"/>
            <w:noWrap/>
            <w:vAlign w:val="center"/>
            <w:hideMark/>
          </w:tcPr>
          <w:p w14:paraId="146F813B" w14:textId="77777777" w:rsidR="00922E80" w:rsidRDefault="00922E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 Luxury Wallet</w:t>
            </w:r>
          </w:p>
        </w:tc>
        <w:tc>
          <w:tcPr>
            <w:tcW w:w="0" w:type="auto"/>
            <w:noWrap/>
            <w:vAlign w:val="center"/>
            <w:hideMark/>
          </w:tcPr>
          <w:p w14:paraId="14BD6058" w14:textId="77777777" w:rsidR="00922E80" w:rsidRDefault="00922E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16</w:t>
            </w:r>
          </w:p>
        </w:tc>
        <w:tc>
          <w:tcPr>
            <w:tcW w:w="0" w:type="auto"/>
            <w:noWrap/>
            <w:vAlign w:val="center"/>
            <w:hideMark/>
          </w:tcPr>
          <w:p w14:paraId="4025D461" w14:textId="77777777" w:rsidR="00922E80" w:rsidRDefault="00922E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w:t>
            </w:r>
          </w:p>
        </w:tc>
      </w:tr>
      <w:tr w:rsidR="00922E80" w14:paraId="28DE4128" w14:textId="77777777" w:rsidTr="00FD3B39">
        <w:trPr>
          <w:divId w:val="73282564"/>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AFDA6AB" w14:textId="77777777" w:rsidR="00922E80" w:rsidRDefault="00922E80">
            <w:pPr>
              <w:rPr>
                <w:rFonts w:ascii="Calibri" w:eastAsia="Times New Roman" w:hAnsi="Calibri"/>
                <w:color w:val="000000"/>
              </w:rPr>
            </w:pPr>
            <w:r>
              <w:rPr>
                <w:rFonts w:ascii="Calibri" w:eastAsia="Times New Roman" w:hAnsi="Calibri"/>
                <w:color w:val="000000"/>
              </w:rPr>
              <w:t xml:space="preserve"> Ondo</w:t>
            </w:r>
          </w:p>
        </w:tc>
        <w:tc>
          <w:tcPr>
            <w:tcW w:w="0" w:type="auto"/>
            <w:noWrap/>
            <w:vAlign w:val="center"/>
            <w:hideMark/>
          </w:tcPr>
          <w:p w14:paraId="6FEFEAA6" w14:textId="77777777" w:rsidR="00922E80" w:rsidRDefault="00922E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 Designer Dress 19</w:t>
            </w:r>
          </w:p>
        </w:tc>
        <w:tc>
          <w:tcPr>
            <w:tcW w:w="0" w:type="auto"/>
            <w:noWrap/>
            <w:vAlign w:val="center"/>
            <w:hideMark/>
          </w:tcPr>
          <w:p w14:paraId="6209DE29" w14:textId="77777777" w:rsidR="00922E80" w:rsidRDefault="00922E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15</w:t>
            </w:r>
          </w:p>
        </w:tc>
        <w:tc>
          <w:tcPr>
            <w:tcW w:w="0" w:type="auto"/>
            <w:noWrap/>
            <w:vAlign w:val="center"/>
            <w:hideMark/>
          </w:tcPr>
          <w:p w14:paraId="2F9CAE7A" w14:textId="77777777" w:rsidR="00922E80" w:rsidRDefault="00922E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w:t>
            </w:r>
          </w:p>
        </w:tc>
      </w:tr>
      <w:tr w:rsidR="00922E80" w14:paraId="7E2D72AE" w14:textId="77777777" w:rsidTr="00FD3B39">
        <w:trPr>
          <w:divId w:val="73282564"/>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1767644" w14:textId="77777777" w:rsidR="00922E80" w:rsidRDefault="00922E80">
            <w:pPr>
              <w:rPr>
                <w:rFonts w:ascii="Calibri" w:eastAsia="Times New Roman" w:hAnsi="Calibri"/>
                <w:color w:val="000000"/>
              </w:rPr>
            </w:pPr>
            <w:r>
              <w:rPr>
                <w:rFonts w:ascii="Calibri" w:eastAsia="Times New Roman" w:hAnsi="Calibri"/>
                <w:color w:val="000000"/>
              </w:rPr>
              <w:lastRenderedPageBreak/>
              <w:t xml:space="preserve"> Osun</w:t>
            </w:r>
          </w:p>
        </w:tc>
        <w:tc>
          <w:tcPr>
            <w:tcW w:w="0" w:type="auto"/>
            <w:noWrap/>
            <w:vAlign w:val="center"/>
            <w:hideMark/>
          </w:tcPr>
          <w:p w14:paraId="68A40DA1" w14:textId="77777777" w:rsidR="00922E80" w:rsidRDefault="00922E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 Luxury Wallet</w:t>
            </w:r>
          </w:p>
        </w:tc>
        <w:tc>
          <w:tcPr>
            <w:tcW w:w="0" w:type="auto"/>
            <w:noWrap/>
            <w:vAlign w:val="center"/>
            <w:hideMark/>
          </w:tcPr>
          <w:p w14:paraId="78ABCE26" w14:textId="77777777" w:rsidR="00922E80" w:rsidRDefault="00922E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46</w:t>
            </w:r>
          </w:p>
        </w:tc>
        <w:tc>
          <w:tcPr>
            <w:tcW w:w="0" w:type="auto"/>
            <w:noWrap/>
            <w:vAlign w:val="center"/>
            <w:hideMark/>
          </w:tcPr>
          <w:p w14:paraId="721080E3" w14:textId="77777777" w:rsidR="00922E80" w:rsidRDefault="00922E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w:t>
            </w:r>
          </w:p>
        </w:tc>
      </w:tr>
      <w:tr w:rsidR="00922E80" w14:paraId="5C35C956" w14:textId="77777777" w:rsidTr="00FD3B39">
        <w:trPr>
          <w:divId w:val="73282564"/>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309584E8" w14:textId="77777777" w:rsidR="00922E80" w:rsidRDefault="00922E80">
            <w:pPr>
              <w:rPr>
                <w:rFonts w:ascii="Calibri" w:eastAsia="Times New Roman" w:hAnsi="Calibri"/>
                <w:color w:val="000000"/>
              </w:rPr>
            </w:pPr>
            <w:r>
              <w:rPr>
                <w:rFonts w:ascii="Calibri" w:eastAsia="Times New Roman" w:hAnsi="Calibri"/>
                <w:color w:val="000000"/>
              </w:rPr>
              <w:t xml:space="preserve"> Osun</w:t>
            </w:r>
          </w:p>
        </w:tc>
        <w:tc>
          <w:tcPr>
            <w:tcW w:w="0" w:type="auto"/>
            <w:noWrap/>
            <w:vAlign w:val="center"/>
            <w:hideMark/>
          </w:tcPr>
          <w:p w14:paraId="73189052" w14:textId="77777777" w:rsidR="00922E80" w:rsidRDefault="00922E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 Luxury Handbag</w:t>
            </w:r>
          </w:p>
        </w:tc>
        <w:tc>
          <w:tcPr>
            <w:tcW w:w="0" w:type="auto"/>
            <w:noWrap/>
            <w:vAlign w:val="center"/>
            <w:hideMark/>
          </w:tcPr>
          <w:p w14:paraId="1065840A" w14:textId="77777777" w:rsidR="00922E80" w:rsidRDefault="00922E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36</w:t>
            </w:r>
          </w:p>
        </w:tc>
        <w:tc>
          <w:tcPr>
            <w:tcW w:w="0" w:type="auto"/>
            <w:noWrap/>
            <w:vAlign w:val="center"/>
            <w:hideMark/>
          </w:tcPr>
          <w:p w14:paraId="21873CD7" w14:textId="77777777" w:rsidR="00922E80" w:rsidRDefault="00922E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w:t>
            </w:r>
          </w:p>
        </w:tc>
      </w:tr>
      <w:tr w:rsidR="00922E80" w14:paraId="50DA46C6" w14:textId="77777777" w:rsidTr="00FD3B39">
        <w:trPr>
          <w:divId w:val="73282564"/>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1679E227" w14:textId="77777777" w:rsidR="00922E80" w:rsidRDefault="00922E80">
            <w:pPr>
              <w:rPr>
                <w:rFonts w:ascii="Calibri" w:eastAsia="Times New Roman" w:hAnsi="Calibri"/>
                <w:color w:val="000000"/>
              </w:rPr>
            </w:pPr>
            <w:r>
              <w:rPr>
                <w:rFonts w:ascii="Calibri" w:eastAsia="Times New Roman" w:hAnsi="Calibri"/>
                <w:color w:val="000000"/>
              </w:rPr>
              <w:t xml:space="preserve"> Osun</w:t>
            </w:r>
          </w:p>
        </w:tc>
        <w:tc>
          <w:tcPr>
            <w:tcW w:w="0" w:type="auto"/>
            <w:noWrap/>
            <w:vAlign w:val="center"/>
            <w:hideMark/>
          </w:tcPr>
          <w:p w14:paraId="5CE5B9F3" w14:textId="77777777" w:rsidR="00922E80" w:rsidRDefault="00922E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 Luxury Belt</w:t>
            </w:r>
          </w:p>
        </w:tc>
        <w:tc>
          <w:tcPr>
            <w:tcW w:w="0" w:type="auto"/>
            <w:noWrap/>
            <w:vAlign w:val="center"/>
            <w:hideMark/>
          </w:tcPr>
          <w:p w14:paraId="741B7990" w14:textId="77777777" w:rsidR="00922E80" w:rsidRDefault="00922E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32</w:t>
            </w:r>
          </w:p>
        </w:tc>
        <w:tc>
          <w:tcPr>
            <w:tcW w:w="0" w:type="auto"/>
            <w:noWrap/>
            <w:vAlign w:val="center"/>
            <w:hideMark/>
          </w:tcPr>
          <w:p w14:paraId="5D1384CB" w14:textId="77777777" w:rsidR="00922E80" w:rsidRDefault="00922E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w:t>
            </w:r>
          </w:p>
        </w:tc>
      </w:tr>
      <w:tr w:rsidR="00922E80" w14:paraId="79EF6C67" w14:textId="77777777" w:rsidTr="00FD3B39">
        <w:trPr>
          <w:divId w:val="73282564"/>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0D9EA67" w14:textId="77777777" w:rsidR="00922E80" w:rsidRDefault="00922E80">
            <w:pPr>
              <w:rPr>
                <w:rFonts w:ascii="Calibri" w:eastAsia="Times New Roman" w:hAnsi="Calibri"/>
                <w:color w:val="000000"/>
              </w:rPr>
            </w:pPr>
            <w:r>
              <w:rPr>
                <w:rFonts w:ascii="Calibri" w:eastAsia="Times New Roman" w:hAnsi="Calibri"/>
                <w:color w:val="000000"/>
              </w:rPr>
              <w:t xml:space="preserve"> Oyo</w:t>
            </w:r>
          </w:p>
        </w:tc>
        <w:tc>
          <w:tcPr>
            <w:tcW w:w="0" w:type="auto"/>
            <w:noWrap/>
            <w:vAlign w:val="center"/>
            <w:hideMark/>
          </w:tcPr>
          <w:p w14:paraId="23024E68" w14:textId="77777777" w:rsidR="00922E80" w:rsidRDefault="00922E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 Luxury Handbag</w:t>
            </w:r>
          </w:p>
        </w:tc>
        <w:tc>
          <w:tcPr>
            <w:tcW w:w="0" w:type="auto"/>
            <w:noWrap/>
            <w:vAlign w:val="center"/>
            <w:hideMark/>
          </w:tcPr>
          <w:p w14:paraId="2A86AF38" w14:textId="77777777" w:rsidR="00922E80" w:rsidRDefault="00922E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39</w:t>
            </w:r>
          </w:p>
        </w:tc>
        <w:tc>
          <w:tcPr>
            <w:tcW w:w="0" w:type="auto"/>
            <w:noWrap/>
            <w:vAlign w:val="center"/>
            <w:hideMark/>
          </w:tcPr>
          <w:p w14:paraId="0BFCBD1B" w14:textId="77777777" w:rsidR="00922E80" w:rsidRDefault="00922E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1</w:t>
            </w:r>
          </w:p>
        </w:tc>
      </w:tr>
      <w:tr w:rsidR="00922E80" w14:paraId="7ABE3688" w14:textId="77777777" w:rsidTr="00FD3B39">
        <w:trPr>
          <w:divId w:val="73282564"/>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711EA313" w14:textId="77777777" w:rsidR="00922E80" w:rsidRDefault="00922E80">
            <w:pPr>
              <w:rPr>
                <w:rFonts w:ascii="Calibri" w:eastAsia="Times New Roman" w:hAnsi="Calibri"/>
                <w:color w:val="000000"/>
              </w:rPr>
            </w:pPr>
            <w:r>
              <w:rPr>
                <w:rFonts w:ascii="Calibri" w:eastAsia="Times New Roman" w:hAnsi="Calibri"/>
                <w:color w:val="000000"/>
              </w:rPr>
              <w:t xml:space="preserve"> Oyo</w:t>
            </w:r>
          </w:p>
        </w:tc>
        <w:tc>
          <w:tcPr>
            <w:tcW w:w="0" w:type="auto"/>
            <w:noWrap/>
            <w:vAlign w:val="center"/>
            <w:hideMark/>
          </w:tcPr>
          <w:p w14:paraId="3F631341" w14:textId="77777777" w:rsidR="00922E80" w:rsidRDefault="00922E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 Luxury Wallet</w:t>
            </w:r>
          </w:p>
        </w:tc>
        <w:tc>
          <w:tcPr>
            <w:tcW w:w="0" w:type="auto"/>
            <w:noWrap/>
            <w:vAlign w:val="center"/>
            <w:hideMark/>
          </w:tcPr>
          <w:p w14:paraId="56E6681F" w14:textId="77777777" w:rsidR="00922E80" w:rsidRDefault="00922E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38</w:t>
            </w:r>
          </w:p>
        </w:tc>
        <w:tc>
          <w:tcPr>
            <w:tcW w:w="0" w:type="auto"/>
            <w:noWrap/>
            <w:vAlign w:val="center"/>
            <w:hideMark/>
          </w:tcPr>
          <w:p w14:paraId="6035605A" w14:textId="77777777" w:rsidR="00922E80" w:rsidRDefault="00922E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2</w:t>
            </w:r>
          </w:p>
        </w:tc>
      </w:tr>
      <w:tr w:rsidR="00922E80" w14:paraId="77E58330" w14:textId="77777777" w:rsidTr="00FD3B39">
        <w:trPr>
          <w:divId w:val="73282564"/>
          <w:trHeight w:val="300"/>
        </w:trPr>
        <w:tc>
          <w:tcPr>
            <w:cnfStyle w:val="001000000000" w:firstRow="0" w:lastRow="0" w:firstColumn="1" w:lastColumn="0" w:oddVBand="0" w:evenVBand="0" w:oddHBand="0" w:evenHBand="0" w:firstRowFirstColumn="0" w:firstRowLastColumn="0" w:lastRowFirstColumn="0" w:lastRowLastColumn="0"/>
            <w:tcW w:w="0" w:type="auto"/>
            <w:noWrap/>
            <w:vAlign w:val="center"/>
            <w:hideMark/>
          </w:tcPr>
          <w:p w14:paraId="6E3EF770" w14:textId="77777777" w:rsidR="00922E80" w:rsidRDefault="00922E80">
            <w:pPr>
              <w:rPr>
                <w:rFonts w:ascii="Calibri" w:eastAsia="Times New Roman" w:hAnsi="Calibri"/>
                <w:color w:val="000000"/>
              </w:rPr>
            </w:pPr>
            <w:r>
              <w:rPr>
                <w:rFonts w:ascii="Calibri" w:eastAsia="Times New Roman" w:hAnsi="Calibri"/>
                <w:color w:val="000000"/>
              </w:rPr>
              <w:t xml:space="preserve"> Oyo</w:t>
            </w:r>
          </w:p>
        </w:tc>
        <w:tc>
          <w:tcPr>
            <w:tcW w:w="0" w:type="auto"/>
            <w:noWrap/>
            <w:vAlign w:val="center"/>
            <w:hideMark/>
          </w:tcPr>
          <w:p w14:paraId="00A78372" w14:textId="77777777" w:rsidR="00922E80" w:rsidRDefault="00922E80">
            <w:pPr>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 xml:space="preserve"> Luxury Belt</w:t>
            </w:r>
          </w:p>
        </w:tc>
        <w:tc>
          <w:tcPr>
            <w:tcW w:w="0" w:type="auto"/>
            <w:noWrap/>
            <w:vAlign w:val="center"/>
            <w:hideMark/>
          </w:tcPr>
          <w:p w14:paraId="356A545A" w14:textId="77777777" w:rsidR="00922E80" w:rsidRDefault="00922E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31</w:t>
            </w:r>
          </w:p>
        </w:tc>
        <w:tc>
          <w:tcPr>
            <w:tcW w:w="0" w:type="auto"/>
            <w:noWrap/>
            <w:vAlign w:val="center"/>
            <w:hideMark/>
          </w:tcPr>
          <w:p w14:paraId="4B32D36B" w14:textId="77777777" w:rsidR="00922E80" w:rsidRDefault="00922E80">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olor w:val="000000"/>
              </w:rPr>
            </w:pPr>
            <w:r>
              <w:rPr>
                <w:rFonts w:ascii="Calibri" w:eastAsia="Times New Roman" w:hAnsi="Calibri"/>
                <w:color w:val="000000"/>
              </w:rPr>
              <w:t>3</w:t>
            </w:r>
          </w:p>
        </w:tc>
      </w:tr>
    </w:tbl>
    <w:p w14:paraId="6D1F37D3" w14:textId="305BB055" w:rsidR="00BF7D1E" w:rsidRDefault="00BF7D1E" w:rsidP="00F33A87"/>
    <w:p w14:paraId="5BCBFA1D" w14:textId="5EC2CA9C" w:rsidR="00BF7D1E" w:rsidRDefault="00BF7D1E" w:rsidP="00F33A87">
      <w:r>
        <w:t>Luxury Belt is the top-performing product in Lagos, Enugu, and Kaduna, indicating strong cross-regional appeal.</w:t>
      </w:r>
    </w:p>
    <w:p w14:paraId="325F5BEE" w14:textId="71E3A427" w:rsidR="00BF7D1E" w:rsidRDefault="00BF7D1E" w:rsidP="00F33A87">
      <w:r>
        <w:t>Luxury Handbag leads in Edo, Ondo, Osun, and Oyo, showing high demand in South-Western states.</w:t>
      </w:r>
    </w:p>
    <w:p w14:paraId="16C383B0" w14:textId="451D5212" w:rsidR="004E6FE2" w:rsidRDefault="00BF7D1E" w:rsidP="00F33A87">
      <w:r>
        <w:t>Luxury Wallet consistently ranks 2</w:t>
      </w:r>
      <w:r w:rsidRPr="00BF7D1E">
        <w:rPr>
          <w:vertAlign w:val="superscript"/>
        </w:rPr>
        <w:t>nd</w:t>
      </w:r>
      <w:r>
        <w:t xml:space="preserve"> or 3</w:t>
      </w:r>
      <w:r w:rsidRPr="00BF7D1E">
        <w:rPr>
          <w:vertAlign w:val="superscript"/>
        </w:rPr>
        <w:t>rd</w:t>
      </w:r>
      <w:r>
        <w:t xml:space="preserve"> across several states, highlighting stable demand and cross-selling potential.</w:t>
      </w:r>
    </w:p>
    <w:p w14:paraId="3B45F286" w14:textId="0575E449" w:rsidR="004E6FE2" w:rsidRPr="004E6FE2" w:rsidRDefault="00B442F8" w:rsidP="00F33A87">
      <w:pPr>
        <w:rPr>
          <w:b/>
          <w:bCs/>
        </w:rPr>
      </w:pPr>
      <w:r w:rsidRPr="004E6FE2">
        <w:rPr>
          <w:b/>
          <w:bCs/>
        </w:rPr>
        <w:t>What does this tells us? :</w:t>
      </w:r>
    </w:p>
    <w:p w14:paraId="0A497599" w14:textId="19570ACC" w:rsidR="00B442F8" w:rsidRDefault="00B442F8" w:rsidP="00F33A87">
      <w:r>
        <w:t>People in different states like different products, so ads should be made to match each region.</w:t>
      </w:r>
    </w:p>
    <w:p w14:paraId="5FB37290" w14:textId="659FAF22" w:rsidR="00B442F8" w:rsidRDefault="00B442F8" w:rsidP="00F33A87">
      <w:r>
        <w:t>Luxury items like belts, handbags, and wallets are the most wanted in many places. These should be the main focus of ads.</w:t>
      </w:r>
    </w:p>
    <w:p w14:paraId="40393EDE" w14:textId="10E25795" w:rsidR="00B442F8" w:rsidRDefault="00B442F8" w:rsidP="00F33A87">
      <w:r>
        <w:t>Traditional clothes like Ankara are also popular, especially in some regions. Including them in ads will attract more buyers.</w:t>
      </w:r>
    </w:p>
    <w:p w14:paraId="4D612AE9" w14:textId="564696D7" w:rsidR="00B4682D" w:rsidRPr="001D2E39" w:rsidRDefault="00B442F8" w:rsidP="00F33A87">
      <w:r>
        <w:t>Some items, like belts and wallets, are often bought together. These can be sold as a bundle to increase sales.</w:t>
      </w:r>
    </w:p>
    <w:p w14:paraId="12F1DDC1" w14:textId="77777777" w:rsidR="001D2E39" w:rsidRDefault="001D2E39" w:rsidP="00FD58F3">
      <w:pPr>
        <w:rPr>
          <w:b/>
          <w:bCs/>
          <w:sz w:val="24"/>
          <w:szCs w:val="24"/>
        </w:rPr>
      </w:pPr>
    </w:p>
    <w:p w14:paraId="78B5487E" w14:textId="77777777" w:rsidR="001D2E39" w:rsidRDefault="001D2E39" w:rsidP="00FD58F3">
      <w:pPr>
        <w:rPr>
          <w:b/>
          <w:bCs/>
          <w:sz w:val="24"/>
          <w:szCs w:val="24"/>
        </w:rPr>
      </w:pPr>
    </w:p>
    <w:p w14:paraId="034EE8BB" w14:textId="77777777" w:rsidR="001D2E39" w:rsidRDefault="001D2E39" w:rsidP="00FD58F3">
      <w:pPr>
        <w:rPr>
          <w:b/>
          <w:bCs/>
          <w:sz w:val="24"/>
          <w:szCs w:val="24"/>
        </w:rPr>
      </w:pPr>
    </w:p>
    <w:p w14:paraId="750A5CCB" w14:textId="77777777" w:rsidR="001D2E39" w:rsidRDefault="001D2E39" w:rsidP="00FD58F3">
      <w:pPr>
        <w:rPr>
          <w:b/>
          <w:bCs/>
          <w:sz w:val="24"/>
          <w:szCs w:val="24"/>
        </w:rPr>
      </w:pPr>
    </w:p>
    <w:p w14:paraId="1823DAD4" w14:textId="77777777" w:rsidR="001D2E39" w:rsidRDefault="001D2E39" w:rsidP="00FD58F3">
      <w:pPr>
        <w:rPr>
          <w:b/>
          <w:bCs/>
          <w:sz w:val="24"/>
          <w:szCs w:val="24"/>
        </w:rPr>
      </w:pPr>
    </w:p>
    <w:p w14:paraId="294BB1A0" w14:textId="77777777" w:rsidR="001D2E39" w:rsidRDefault="001D2E39" w:rsidP="00FD58F3">
      <w:pPr>
        <w:rPr>
          <w:b/>
          <w:bCs/>
          <w:sz w:val="24"/>
          <w:szCs w:val="24"/>
        </w:rPr>
      </w:pPr>
    </w:p>
    <w:p w14:paraId="4795C83A" w14:textId="77777777" w:rsidR="001D2E39" w:rsidRDefault="001D2E39" w:rsidP="00FD58F3">
      <w:pPr>
        <w:rPr>
          <w:b/>
          <w:bCs/>
          <w:sz w:val="24"/>
          <w:szCs w:val="24"/>
        </w:rPr>
      </w:pPr>
    </w:p>
    <w:p w14:paraId="26EEB8BD" w14:textId="77777777" w:rsidR="001D2E39" w:rsidRDefault="001D2E39" w:rsidP="00FD58F3">
      <w:pPr>
        <w:rPr>
          <w:b/>
          <w:bCs/>
          <w:sz w:val="24"/>
          <w:szCs w:val="24"/>
        </w:rPr>
      </w:pPr>
    </w:p>
    <w:p w14:paraId="712633CD" w14:textId="2F31F956" w:rsidR="00FD58F3" w:rsidRDefault="003268FA" w:rsidP="00FD58F3">
      <w:pPr>
        <w:rPr>
          <w:b/>
          <w:bCs/>
          <w:sz w:val="24"/>
          <w:szCs w:val="24"/>
        </w:rPr>
      </w:pPr>
      <w:r>
        <w:rPr>
          <w:b/>
          <w:bCs/>
          <w:sz w:val="24"/>
          <w:szCs w:val="24"/>
        </w:rPr>
        <w:t>After-Purchase Recommendation Analysis:</w:t>
      </w:r>
    </w:p>
    <w:p w14:paraId="59C91E5A" w14:textId="1E795918" w:rsidR="00E95C9F" w:rsidRDefault="0038685A" w:rsidP="00FD58F3">
      <w:pPr>
        <w:rPr>
          <w:b/>
          <w:bCs/>
          <w:sz w:val="24"/>
          <w:szCs w:val="24"/>
        </w:rPr>
      </w:pPr>
      <w:r>
        <w:rPr>
          <w:noProof/>
        </w:rPr>
        <w:lastRenderedPageBreak/>
        <w:drawing>
          <wp:anchor distT="0" distB="0" distL="114300" distR="114300" simplePos="0" relativeHeight="251659264" behindDoc="0" locked="0" layoutInCell="1" allowOverlap="1" wp14:anchorId="1385D406" wp14:editId="3B9AB691">
            <wp:simplePos x="0" y="0"/>
            <wp:positionH relativeFrom="column">
              <wp:posOffset>676275</wp:posOffset>
            </wp:positionH>
            <wp:positionV relativeFrom="paragraph">
              <wp:posOffset>-227965</wp:posOffset>
            </wp:positionV>
            <wp:extent cx="3919923" cy="2791084"/>
            <wp:effectExtent l="0" t="0" r="23495" b="9525"/>
            <wp:wrapTopAndBottom/>
            <wp:docPr id="1358081338" name="Chart 1">
              <a:extLst xmlns:a="http://schemas.openxmlformats.org/drawingml/2006/main">
                <a:ext uri="{FF2B5EF4-FFF2-40B4-BE49-F238E27FC236}">
                  <a16:creationId xmlns:a16="http://schemas.microsoft.com/office/drawing/2014/main" i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margin">
              <wp14:pctWidth>0</wp14:pctWidth>
            </wp14:sizeRelH>
            <wp14:sizeRelV relativeFrom="margin">
              <wp14:pctHeight>0</wp14:pctHeight>
            </wp14:sizeRelV>
          </wp:anchor>
        </w:drawing>
      </w:r>
    </w:p>
    <w:p w14:paraId="3BACACFE" w14:textId="7FB7984C" w:rsidR="00F26BB4" w:rsidRPr="009F6A80" w:rsidRDefault="009F6A80" w:rsidP="00FD58F3">
      <w:pPr>
        <w:rPr>
          <w:i/>
          <w:iCs/>
          <w:sz w:val="24"/>
          <w:szCs w:val="24"/>
        </w:rPr>
      </w:pPr>
      <w:r>
        <w:rPr>
          <w:i/>
          <w:iCs/>
          <w:sz w:val="24"/>
          <w:szCs w:val="24"/>
        </w:rPr>
        <w:t>Get the full table of this analysis here (</w:t>
      </w:r>
      <w:proofErr w:type="spellStart"/>
      <w:r w:rsidR="00DD2328">
        <w:fldChar w:fldCharType="begin"/>
      </w:r>
      <w:r w:rsidR="00DD2328">
        <w:instrText>HYPERLINK "https://1drv.ms/x/c/98f0fd831a51af68/Ef39PTnQtxJCr_RGE7BYe9IBEBcFhwQ3i6nOpLUymRg60g?e=kKtPNU"</w:instrText>
      </w:r>
      <w:r w:rsidR="00DD2328">
        <w:fldChar w:fldCharType="separate"/>
      </w:r>
      <w:r w:rsidR="00DD2328" w:rsidRPr="00DD2328">
        <w:rPr>
          <w:rStyle w:val="Hyperlink"/>
          <w:i/>
          <w:iCs/>
          <w:sz w:val="24"/>
          <w:szCs w:val="24"/>
        </w:rPr>
        <w:t>RFM_Result_Table</w:t>
      </w:r>
      <w:proofErr w:type="spellEnd"/>
      <w:r w:rsidR="00DD2328">
        <w:rPr>
          <w:rStyle w:val="Hyperlink"/>
          <w:i/>
          <w:iCs/>
          <w:sz w:val="24"/>
          <w:szCs w:val="24"/>
        </w:rPr>
        <w:fldChar w:fldCharType="end"/>
      </w:r>
      <w:r>
        <w:rPr>
          <w:i/>
          <w:iCs/>
          <w:sz w:val="24"/>
          <w:szCs w:val="24"/>
        </w:rPr>
        <w:t xml:space="preserve"> )</w:t>
      </w:r>
    </w:p>
    <w:p w14:paraId="619E3748" w14:textId="145C00F4" w:rsidR="00FD58F3" w:rsidRPr="00FD58F3" w:rsidRDefault="00FD58F3" w:rsidP="00FD58F3">
      <w:pPr>
        <w:rPr>
          <w:sz w:val="24"/>
          <w:szCs w:val="24"/>
        </w:rPr>
      </w:pPr>
      <w:r w:rsidRPr="00FD58F3">
        <w:rPr>
          <w:sz w:val="24"/>
          <w:szCs w:val="24"/>
        </w:rPr>
        <w:t xml:space="preserve">1. </w:t>
      </w:r>
      <w:r w:rsidR="00F26BB4" w:rsidRPr="00D57ECA">
        <w:rPr>
          <w:b/>
          <w:bCs/>
          <w:sz w:val="24"/>
          <w:szCs w:val="24"/>
        </w:rPr>
        <w:t>C</w:t>
      </w:r>
      <w:r w:rsidRPr="00D57ECA">
        <w:rPr>
          <w:b/>
          <w:bCs/>
          <w:sz w:val="24"/>
          <w:szCs w:val="24"/>
        </w:rPr>
        <w:t>ustomer segmentation:</w:t>
      </w:r>
      <w:r w:rsidRPr="00FD58F3">
        <w:rPr>
          <w:sz w:val="24"/>
          <w:szCs w:val="24"/>
        </w:rPr>
        <w:t xml:space="preserve"> RFM analysis reveals distinct customer segments, including New &amp; Developing Customers, Strategic Focus Customers, Mid Value One Time Buyers, Core Regular Customers, High Potential But Dormant Customers, and Lost Customers.</w:t>
      </w:r>
    </w:p>
    <w:p w14:paraId="0DBBB015" w14:textId="3559386A" w:rsidR="00FD58F3" w:rsidRPr="00FD58F3" w:rsidRDefault="00FD58F3" w:rsidP="00FD58F3">
      <w:pPr>
        <w:rPr>
          <w:sz w:val="24"/>
          <w:szCs w:val="24"/>
        </w:rPr>
      </w:pPr>
      <w:r w:rsidRPr="00FD58F3">
        <w:rPr>
          <w:sz w:val="24"/>
          <w:szCs w:val="24"/>
        </w:rPr>
        <w:t xml:space="preserve">2. </w:t>
      </w:r>
      <w:r w:rsidRPr="00D57ECA">
        <w:rPr>
          <w:b/>
          <w:bCs/>
          <w:sz w:val="24"/>
          <w:szCs w:val="24"/>
        </w:rPr>
        <w:t>High-value customers</w:t>
      </w:r>
      <w:r w:rsidRPr="00FD58F3">
        <w:rPr>
          <w:sz w:val="24"/>
          <w:szCs w:val="24"/>
        </w:rPr>
        <w:t xml:space="preserve">: </w:t>
      </w:r>
      <w:r w:rsidRPr="00290D9D">
        <w:rPr>
          <w:i/>
          <w:iCs/>
          <w:sz w:val="24"/>
          <w:szCs w:val="24"/>
          <w:u w:val="single"/>
        </w:rPr>
        <w:t xml:space="preserve">Strategic Focus Customers </w:t>
      </w:r>
      <w:r w:rsidRPr="00FD58F3">
        <w:rPr>
          <w:sz w:val="24"/>
          <w:szCs w:val="24"/>
        </w:rPr>
        <w:t>(RFM scores: 144, 244, 344, 444) are high-value customers who deserve personalized attention and retention strategies.</w:t>
      </w:r>
    </w:p>
    <w:p w14:paraId="745ED0D2" w14:textId="0F088CC6" w:rsidR="00FD58F3" w:rsidRPr="00FD58F3" w:rsidRDefault="00FD58F3" w:rsidP="00FD58F3">
      <w:pPr>
        <w:rPr>
          <w:sz w:val="24"/>
          <w:szCs w:val="24"/>
        </w:rPr>
      </w:pPr>
      <w:r w:rsidRPr="00FD58F3">
        <w:rPr>
          <w:sz w:val="24"/>
          <w:szCs w:val="24"/>
        </w:rPr>
        <w:t xml:space="preserve">3. </w:t>
      </w:r>
      <w:r w:rsidRPr="00290D9D">
        <w:rPr>
          <w:b/>
          <w:bCs/>
          <w:sz w:val="24"/>
          <w:szCs w:val="24"/>
        </w:rPr>
        <w:t>Dormant customers</w:t>
      </w:r>
      <w:r w:rsidR="001635E0" w:rsidRPr="00290D9D">
        <w:rPr>
          <w:b/>
          <w:bCs/>
          <w:sz w:val="24"/>
          <w:szCs w:val="24"/>
        </w:rPr>
        <w:t xml:space="preserve">: </w:t>
      </w:r>
      <w:r w:rsidRPr="00FD58F3">
        <w:rPr>
          <w:sz w:val="24"/>
          <w:szCs w:val="24"/>
        </w:rPr>
        <w:t>High Potential But Dormant Customers (RFM scores: 311, 322, 333) have potential for re-engagement through targeted win-back campaigns.</w:t>
      </w:r>
    </w:p>
    <w:p w14:paraId="747DF528" w14:textId="679617B0" w:rsidR="00FD58F3" w:rsidRPr="00FD58F3" w:rsidRDefault="00FD58F3" w:rsidP="00FD58F3">
      <w:pPr>
        <w:rPr>
          <w:sz w:val="24"/>
          <w:szCs w:val="24"/>
        </w:rPr>
      </w:pPr>
      <w:r w:rsidRPr="00FD58F3">
        <w:rPr>
          <w:sz w:val="24"/>
          <w:szCs w:val="24"/>
        </w:rPr>
        <w:t xml:space="preserve">4. </w:t>
      </w:r>
      <w:r w:rsidRPr="00D57ECA">
        <w:rPr>
          <w:b/>
          <w:bCs/>
          <w:sz w:val="24"/>
          <w:szCs w:val="24"/>
        </w:rPr>
        <w:t>Lost customers</w:t>
      </w:r>
      <w:r w:rsidR="001635E0" w:rsidRPr="00CA0830">
        <w:rPr>
          <w:b/>
          <w:bCs/>
          <w:sz w:val="24"/>
          <w:szCs w:val="24"/>
        </w:rPr>
        <w:t>:</w:t>
      </w:r>
      <w:r w:rsidRPr="00FD58F3">
        <w:rPr>
          <w:sz w:val="24"/>
          <w:szCs w:val="24"/>
        </w:rPr>
        <w:t xml:space="preserve"> Lost Customers (RFM scores: 411, 422, 433) require surveys or incentives to understand their reasons for leaving and potentially win them back.</w:t>
      </w:r>
    </w:p>
    <w:p w14:paraId="1F32FCE3" w14:textId="1D78E57E" w:rsidR="00FD58F3" w:rsidRPr="00FD58F3" w:rsidRDefault="00FD58F3" w:rsidP="00FD58F3">
      <w:pPr>
        <w:rPr>
          <w:sz w:val="24"/>
          <w:szCs w:val="24"/>
        </w:rPr>
      </w:pPr>
      <w:r w:rsidRPr="00FD58F3">
        <w:rPr>
          <w:sz w:val="24"/>
          <w:szCs w:val="24"/>
        </w:rPr>
        <w:t xml:space="preserve">5. </w:t>
      </w:r>
      <w:r w:rsidRPr="00CA0830">
        <w:rPr>
          <w:b/>
          <w:bCs/>
          <w:sz w:val="24"/>
          <w:szCs w:val="24"/>
        </w:rPr>
        <w:t xml:space="preserve">Customer retention: </w:t>
      </w:r>
      <w:r w:rsidRPr="00FD58F3">
        <w:rPr>
          <w:sz w:val="24"/>
          <w:szCs w:val="24"/>
        </w:rPr>
        <w:t>Core Regular Customers (RFM scores: 222, 233) are loyal customers who deserve retention strategies, such as loyalty rewards and exclusive offers.</w:t>
      </w:r>
    </w:p>
    <w:p w14:paraId="04AB2990" w14:textId="6EC1FD47" w:rsidR="003308B4" w:rsidRDefault="00FD58F3" w:rsidP="00F33A87">
      <w:pPr>
        <w:rPr>
          <w:sz w:val="24"/>
          <w:szCs w:val="24"/>
        </w:rPr>
      </w:pPr>
      <w:r w:rsidRPr="00FD58F3">
        <w:rPr>
          <w:sz w:val="24"/>
          <w:szCs w:val="24"/>
        </w:rPr>
        <w:t>6.</w:t>
      </w:r>
      <w:r w:rsidRPr="00CA0830">
        <w:rPr>
          <w:b/>
          <w:bCs/>
          <w:sz w:val="24"/>
          <w:szCs w:val="24"/>
        </w:rPr>
        <w:t xml:space="preserve"> New customer acquisition</w:t>
      </w:r>
      <w:r w:rsidR="001635E0" w:rsidRPr="00CA0830">
        <w:rPr>
          <w:b/>
          <w:bCs/>
          <w:sz w:val="24"/>
          <w:szCs w:val="24"/>
        </w:rPr>
        <w:t xml:space="preserve">: </w:t>
      </w:r>
      <w:r w:rsidRPr="00FD58F3">
        <w:rPr>
          <w:sz w:val="24"/>
          <w:szCs w:val="24"/>
        </w:rPr>
        <w:t>New &amp; Developing Customers (RFM score: 111) require nurturing through welcome offers, product recommendations, and loyalty program information.</w:t>
      </w:r>
    </w:p>
    <w:p w14:paraId="5122F4D8" w14:textId="0E71F989" w:rsidR="00CA77AB" w:rsidRDefault="00F93C57" w:rsidP="00F33A87">
      <w:pPr>
        <w:rPr>
          <w:rStyle w:val="Hyperlink"/>
          <w:i/>
          <w:iCs/>
          <w:sz w:val="24"/>
          <w:szCs w:val="24"/>
        </w:rPr>
      </w:pPr>
      <w:r>
        <w:rPr>
          <w:i/>
          <w:iCs/>
          <w:sz w:val="24"/>
          <w:szCs w:val="24"/>
        </w:rPr>
        <w:t xml:space="preserve">For more understanding on RFM </w:t>
      </w:r>
      <w:r w:rsidR="00026B63">
        <w:rPr>
          <w:i/>
          <w:iCs/>
          <w:sz w:val="24"/>
          <w:szCs w:val="24"/>
        </w:rPr>
        <w:t xml:space="preserve">Analysis Interpretation </w:t>
      </w:r>
      <w:hyperlink r:id="rId13" w:history="1">
        <w:r w:rsidR="00026B63" w:rsidRPr="00026B63">
          <w:rPr>
            <w:rStyle w:val="Hyperlink"/>
            <w:i/>
            <w:iCs/>
            <w:sz w:val="24"/>
            <w:szCs w:val="24"/>
          </w:rPr>
          <w:t>click here</w:t>
        </w:r>
      </w:hyperlink>
      <w:r w:rsidR="00CA77AB">
        <w:rPr>
          <w:rStyle w:val="Hyperlink"/>
          <w:i/>
          <w:iCs/>
          <w:sz w:val="24"/>
          <w:szCs w:val="24"/>
        </w:rPr>
        <w:t>.</w:t>
      </w:r>
    </w:p>
    <w:p w14:paraId="41E9B7A9" w14:textId="77777777" w:rsidR="00CA77AB" w:rsidRDefault="00CA77AB" w:rsidP="00F33A87">
      <w:pPr>
        <w:rPr>
          <w:i/>
          <w:iCs/>
          <w:color w:val="467886" w:themeColor="hyperlink"/>
          <w:sz w:val="24"/>
          <w:szCs w:val="24"/>
          <w:u w:val="single"/>
        </w:rPr>
      </w:pPr>
    </w:p>
    <w:p w14:paraId="27397E33" w14:textId="77777777" w:rsidR="001D2E39" w:rsidRDefault="001D2E39" w:rsidP="00F33A87">
      <w:pPr>
        <w:rPr>
          <w:i/>
          <w:iCs/>
          <w:color w:val="467886" w:themeColor="hyperlink"/>
          <w:sz w:val="24"/>
          <w:szCs w:val="24"/>
          <w:u w:val="single"/>
        </w:rPr>
      </w:pPr>
    </w:p>
    <w:p w14:paraId="3A70B295" w14:textId="77777777" w:rsidR="001D2E39" w:rsidRPr="00CA77AB" w:rsidRDefault="001D2E39" w:rsidP="00F33A87">
      <w:pPr>
        <w:rPr>
          <w:i/>
          <w:iCs/>
          <w:color w:val="467886" w:themeColor="hyperlink"/>
          <w:sz w:val="24"/>
          <w:szCs w:val="24"/>
          <w:u w:val="single"/>
        </w:rPr>
      </w:pPr>
    </w:p>
    <w:p w14:paraId="62B253FB" w14:textId="3BC0A476" w:rsidR="00E46F99" w:rsidRPr="00961C0B" w:rsidRDefault="009A52E5" w:rsidP="00A93D02">
      <w:pPr>
        <w:rPr>
          <w:b/>
          <w:bCs/>
          <w:sz w:val="24"/>
          <w:szCs w:val="24"/>
        </w:rPr>
      </w:pPr>
      <w:r>
        <w:rPr>
          <w:b/>
          <w:bCs/>
          <w:sz w:val="24"/>
          <w:szCs w:val="24"/>
        </w:rPr>
        <w:t xml:space="preserve">Product Bundling and Cross-Selling Analysis: </w:t>
      </w:r>
      <w:r w:rsidR="00DE066C">
        <w:rPr>
          <w:b/>
          <w:bCs/>
          <w:noProof/>
          <w:sz w:val="24"/>
          <w:szCs w:val="24"/>
        </w:rPr>
        <w:drawing>
          <wp:anchor distT="0" distB="0" distL="114300" distR="114300" simplePos="0" relativeHeight="251665408" behindDoc="0" locked="0" layoutInCell="1" allowOverlap="1" wp14:anchorId="1C8CC06A" wp14:editId="6680DFFD">
            <wp:simplePos x="0" y="0"/>
            <wp:positionH relativeFrom="column">
              <wp:posOffset>0</wp:posOffset>
            </wp:positionH>
            <wp:positionV relativeFrom="paragraph">
              <wp:posOffset>87630</wp:posOffset>
            </wp:positionV>
            <wp:extent cx="5486400" cy="3629660"/>
            <wp:effectExtent l="0" t="0" r="0" b="8890"/>
            <wp:wrapTopAndBottom/>
            <wp:docPr id="263007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3007386" name="Picture 263007386"/>
                    <pic:cNvPicPr/>
                  </pic:nvPicPr>
                  <pic:blipFill>
                    <a:blip r:embed="rId14"/>
                    <a:stretch>
                      <a:fillRect/>
                    </a:stretch>
                  </pic:blipFill>
                  <pic:spPr>
                    <a:xfrm>
                      <a:off x="0" y="0"/>
                      <a:ext cx="5486400" cy="3629660"/>
                    </a:xfrm>
                    <a:prstGeom prst="rect">
                      <a:avLst/>
                    </a:prstGeom>
                  </pic:spPr>
                </pic:pic>
              </a:graphicData>
            </a:graphic>
            <wp14:sizeRelV relativeFrom="margin">
              <wp14:pctHeight>0</wp14:pctHeight>
            </wp14:sizeRelV>
          </wp:anchor>
        </w:drawing>
      </w:r>
    </w:p>
    <w:p w14:paraId="125401D5" w14:textId="77CBA7DB" w:rsidR="00225226" w:rsidRPr="0095413E" w:rsidRDefault="00A9622A" w:rsidP="00A9622A">
      <w:pPr>
        <w:rPr>
          <w:b/>
          <w:bCs/>
        </w:rPr>
      </w:pPr>
      <w:r w:rsidRPr="008458BE">
        <w:rPr>
          <w:b/>
          <w:bCs/>
        </w:rPr>
        <w:t xml:space="preserve">1. </w:t>
      </w:r>
      <w:r w:rsidR="00225226" w:rsidRPr="008458BE">
        <w:rPr>
          <w:b/>
          <w:bCs/>
        </w:rPr>
        <w:t>F</w:t>
      </w:r>
      <w:r w:rsidR="00A93D02" w:rsidRPr="008458BE">
        <w:rPr>
          <w:b/>
          <w:bCs/>
        </w:rPr>
        <w:t>requent</w:t>
      </w:r>
      <w:r w:rsidR="00A93D02" w:rsidRPr="0095413E">
        <w:rPr>
          <w:b/>
          <w:bCs/>
        </w:rPr>
        <w:t xml:space="preserve"> Item Pairs</w:t>
      </w:r>
    </w:p>
    <w:p w14:paraId="16F600EB" w14:textId="6872270B" w:rsidR="00A93D02" w:rsidRDefault="00A93D02" w:rsidP="00A93D02">
      <w:r>
        <w:t xml:space="preserve"> Some items are repeatedly purchased together, such as </w:t>
      </w:r>
      <w:r w:rsidR="00225226">
        <w:t>L</w:t>
      </w:r>
      <w:r>
        <w:t>uxury Handbag &amp; Luxury Belt (26 times)</w:t>
      </w:r>
      <w:r w:rsidR="00225226">
        <w:t xml:space="preserve"> a</w:t>
      </w:r>
      <w:r>
        <w:t xml:space="preserve">nd Luxury Wallet &amp; Ankara </w:t>
      </w:r>
      <w:proofErr w:type="spellStart"/>
      <w:r>
        <w:t>Agbada</w:t>
      </w:r>
      <w:proofErr w:type="spellEnd"/>
      <w:r>
        <w:t xml:space="preserve"> (22 times)</w:t>
      </w:r>
      <w:r w:rsidR="00225226">
        <w:t>.</w:t>
      </w:r>
    </w:p>
    <w:p w14:paraId="768DFA0E" w14:textId="27422206" w:rsidR="00A93D02" w:rsidRPr="008458BE" w:rsidRDefault="00961C0B" w:rsidP="00A93D02">
      <w:pPr>
        <w:rPr>
          <w:b/>
          <w:bCs/>
        </w:rPr>
      </w:pPr>
      <w:r w:rsidRPr="008458BE">
        <w:rPr>
          <w:b/>
          <w:bCs/>
        </w:rPr>
        <w:t>2. Ra</w:t>
      </w:r>
      <w:r w:rsidR="00A93D02" w:rsidRPr="008458BE">
        <w:rPr>
          <w:b/>
          <w:bCs/>
        </w:rPr>
        <w:t>re Purchase Patterns</w:t>
      </w:r>
    </w:p>
    <w:p w14:paraId="18611E23" w14:textId="449216C5" w:rsidR="00A93D02" w:rsidRDefault="00A9622A" w:rsidP="00A93D02">
      <w:r>
        <w:t xml:space="preserve"> </w:t>
      </w:r>
      <w:r w:rsidR="00A93D02">
        <w:t>All pairs have low support values (&lt;1%), meaning they are bought together infrequently.</w:t>
      </w:r>
    </w:p>
    <w:p w14:paraId="63629A7D" w14:textId="77777777" w:rsidR="00A9622A" w:rsidRPr="0095413E" w:rsidRDefault="00A93D02" w:rsidP="00A93D02">
      <w:pPr>
        <w:rPr>
          <w:b/>
          <w:bCs/>
        </w:rPr>
      </w:pPr>
      <w:r w:rsidRPr="00D76543">
        <w:rPr>
          <w:b/>
          <w:bCs/>
        </w:rPr>
        <w:t>3. Low Confidence</w:t>
      </w:r>
      <w:r w:rsidRPr="0095413E">
        <w:rPr>
          <w:b/>
          <w:bCs/>
        </w:rPr>
        <w:t xml:space="preserve"> Levels  </w:t>
      </w:r>
    </w:p>
    <w:p w14:paraId="531F8AA7" w14:textId="72BACD36" w:rsidR="00A93D02" w:rsidRDefault="00A93D02" w:rsidP="00A93D02">
      <w:r>
        <w:t xml:space="preserve"> Most item pairs have low confidence (&lt;10%), indicating that buying one item does not strongly predict buying the other.</w:t>
      </w:r>
    </w:p>
    <w:p w14:paraId="588C3991" w14:textId="6B27DFF6" w:rsidR="00A9622A" w:rsidRPr="00DE46B7" w:rsidRDefault="00D76543" w:rsidP="00DE46B7">
      <w:pPr>
        <w:rPr>
          <w:b/>
          <w:bCs/>
        </w:rPr>
      </w:pPr>
      <w:r>
        <w:rPr>
          <w:b/>
          <w:bCs/>
        </w:rPr>
        <w:t>4.</w:t>
      </w:r>
      <w:r w:rsidR="00DE46B7" w:rsidRPr="00DE46B7">
        <w:rPr>
          <w:b/>
          <w:bCs/>
        </w:rPr>
        <w:t xml:space="preserve"> </w:t>
      </w:r>
      <w:r w:rsidR="00A93D02" w:rsidRPr="00DE46B7">
        <w:rPr>
          <w:b/>
          <w:bCs/>
        </w:rPr>
        <w:t>Positive and Negative Associations</w:t>
      </w:r>
    </w:p>
    <w:p w14:paraId="5A61CA94" w14:textId="29B40098" w:rsidR="00A93D02" w:rsidRDefault="00A93D02" w:rsidP="002F51DF">
      <w:r>
        <w:t xml:space="preserve"> Some pairs have high lift ratios (&gt;1), showing a strong positive link (e.g.,</w:t>
      </w:r>
      <w:r w:rsidR="00A9622A">
        <w:t xml:space="preserve"> </w:t>
      </w:r>
      <w:r>
        <w:t xml:space="preserve">Luxury Senator &amp; Luxury Belt, Lift = 2.73).  </w:t>
      </w:r>
    </w:p>
    <w:p w14:paraId="74A567E1" w14:textId="6BE63332" w:rsidR="00A93D02" w:rsidRDefault="00A93D02" w:rsidP="00A93D02">
      <w:r>
        <w:t xml:space="preserve"> Others have lift ratios below 1, meaning they are unlikely to be purchased together</w:t>
      </w:r>
      <w:r w:rsidR="00EC4F0C">
        <w:t xml:space="preserve"> </w:t>
      </w:r>
      <w:r>
        <w:t>(e.g., Luxury Wallet &amp; Luxury Belt, Lift = 0.99).</w:t>
      </w:r>
    </w:p>
    <w:p w14:paraId="73FD6329" w14:textId="491196DD" w:rsidR="00A93D02" w:rsidRPr="00D76543" w:rsidRDefault="00A93D02" w:rsidP="00A93D02">
      <w:pPr>
        <w:rPr>
          <w:b/>
          <w:bCs/>
        </w:rPr>
      </w:pPr>
      <w:r w:rsidRPr="00D76543">
        <w:rPr>
          <w:b/>
          <w:bCs/>
        </w:rPr>
        <w:t>5. Cross-Category Patterns</w:t>
      </w:r>
    </w:p>
    <w:p w14:paraId="5AD20ED5" w14:textId="39E8EF34" w:rsidR="00A93D02" w:rsidRDefault="00A93D02" w:rsidP="00A93D02">
      <w:r>
        <w:t xml:space="preserve"> Some combinations connect different fashion styles, like Designer Dress &amp; Ankara </w:t>
      </w:r>
      <w:proofErr w:type="spellStart"/>
      <w:r>
        <w:t>Agbada</w:t>
      </w:r>
      <w:proofErr w:type="spellEnd"/>
      <w:r>
        <w:t xml:space="preserve"> (Lift = 1.82), hinting at diverse customer preferences.</w:t>
      </w:r>
    </w:p>
    <w:p w14:paraId="7882DADA" w14:textId="1B150505" w:rsidR="00A93D02" w:rsidRPr="00D76543" w:rsidRDefault="00A93D02" w:rsidP="00A93D02">
      <w:pPr>
        <w:rPr>
          <w:b/>
          <w:bCs/>
        </w:rPr>
      </w:pPr>
      <w:r w:rsidRPr="00D76543">
        <w:rPr>
          <w:b/>
          <w:bCs/>
        </w:rPr>
        <w:t xml:space="preserve">6. Consumer Buying Behavior  </w:t>
      </w:r>
    </w:p>
    <w:p w14:paraId="4F12DC33" w14:textId="68205D58" w:rsidR="00A93D02" w:rsidRDefault="00A93D02" w:rsidP="00A93D02">
      <w:r>
        <w:t>Some pairs show strong natural connections (e.g., Luxury Wallet &amp; Ankara Kaftan, Lift = 1.11), while others have weak associations, meaning they are purchased separately.</w:t>
      </w:r>
    </w:p>
    <w:p w14:paraId="219665DF" w14:textId="14A712B0" w:rsidR="00A93D02" w:rsidRDefault="007A610B" w:rsidP="00A93D02">
      <w:r>
        <w:t>To know more about Market Basket Analysis Interpretation</w:t>
      </w:r>
      <w:r w:rsidR="00CA1D06">
        <w:t xml:space="preserve">, </w:t>
      </w:r>
      <w:hyperlink r:id="rId15" w:history="1">
        <w:r w:rsidR="00CA1D06" w:rsidRPr="002C14BB">
          <w:rPr>
            <w:rStyle w:val="Hyperlink"/>
          </w:rPr>
          <w:t>click here</w:t>
        </w:r>
      </w:hyperlink>
    </w:p>
    <w:p w14:paraId="21CEF195" w14:textId="2DDA9203" w:rsidR="00A93D02" w:rsidRPr="00D76543" w:rsidRDefault="00A93D02" w:rsidP="00A93D02">
      <w:pPr>
        <w:rPr>
          <w:b/>
          <w:bCs/>
        </w:rPr>
      </w:pPr>
      <w:r w:rsidRPr="00D76543">
        <w:rPr>
          <w:b/>
          <w:bCs/>
        </w:rPr>
        <w:t xml:space="preserve">What Does This Tell Us?  </w:t>
      </w:r>
    </w:p>
    <w:p w14:paraId="1B16A53E" w14:textId="3E8B2CE2" w:rsidR="00A93D02" w:rsidRDefault="00A93D02" w:rsidP="00A93D02">
      <w:r>
        <w:t>- The data suggests that while certain product pairs are frequently bought together, overall purchasing behavior remains fragmented with low confidence levels</w:t>
      </w:r>
      <w:r w:rsidR="00EC4F0C">
        <w:t>.</w:t>
      </w:r>
      <w:r>
        <w:t xml:space="preserve">  </w:t>
      </w:r>
    </w:p>
    <w:p w14:paraId="4ECDF345" w14:textId="0E0973CF" w:rsidR="00A93D02" w:rsidRDefault="00A93D02" w:rsidP="00A93D02">
      <w:r>
        <w:t xml:space="preserve">- Positive associations indicate potential opportunities for bundling, while negative associations suggest that some items should remain distinct in marketing and retail strategies.  </w:t>
      </w:r>
    </w:p>
    <w:p w14:paraId="4F84D4FD" w14:textId="41A3682C" w:rsidR="00053AD6" w:rsidRDefault="00A93D02" w:rsidP="00A93D02">
      <w:r>
        <w:t>- Cross-category trends highlight unique customer preferences, revealing opportunities for curated product recommendations</w:t>
      </w:r>
      <w:r w:rsidR="00EC4F0C">
        <w:t>.</w:t>
      </w:r>
      <w:r>
        <w:t xml:space="preserve">  </w:t>
      </w:r>
    </w:p>
    <w:p w14:paraId="255DDA9E" w14:textId="6884970B" w:rsidR="00247D1D" w:rsidRPr="001D2E39" w:rsidRDefault="00A734C3" w:rsidP="001D2E39">
      <w:pPr>
        <w:rPr>
          <w:b/>
          <w:bCs/>
          <w:i/>
          <w:iCs/>
        </w:rPr>
      </w:pPr>
      <w:r w:rsidRPr="00053AD6">
        <w:rPr>
          <w:b/>
          <w:bCs/>
          <w:i/>
          <w:iCs/>
        </w:rPr>
        <w:t xml:space="preserve">Get the complete </w:t>
      </w:r>
      <w:r w:rsidR="00583D87" w:rsidRPr="00053AD6">
        <w:rPr>
          <w:b/>
          <w:bCs/>
          <w:i/>
          <w:iCs/>
        </w:rPr>
        <w:t xml:space="preserve">table of the market basket analysis result, </w:t>
      </w:r>
      <w:hyperlink r:id="rId16" w:history="1">
        <w:r w:rsidR="00583D87" w:rsidRPr="00053AD6">
          <w:rPr>
            <w:rStyle w:val="Hyperlink"/>
            <w:b/>
            <w:bCs/>
            <w:i/>
            <w:iCs/>
          </w:rPr>
          <w:t>click here</w:t>
        </w:r>
      </w:hyperlink>
      <w:r w:rsidR="00CA1D06" w:rsidRPr="00053AD6">
        <w:rPr>
          <w:b/>
          <w:bCs/>
          <w:i/>
          <w:iCs/>
        </w:rPr>
        <w:t>.</w:t>
      </w:r>
    </w:p>
    <w:p w14:paraId="555A2BDB" w14:textId="34E03E65" w:rsidR="00837DBC" w:rsidRPr="001D2E39" w:rsidRDefault="0001359C" w:rsidP="001D2E39">
      <w:pPr>
        <w:pStyle w:val="Heading1"/>
      </w:pPr>
      <w:r>
        <w:t>Recommendations</w:t>
      </w:r>
    </w:p>
    <w:p w14:paraId="630EB728" w14:textId="19C67D70" w:rsidR="00837DBC" w:rsidRPr="001D2E39" w:rsidRDefault="00837DBC" w:rsidP="00837DBC">
      <w:pPr>
        <w:rPr>
          <w:b/>
          <w:bCs/>
          <w:sz w:val="24"/>
          <w:szCs w:val="24"/>
        </w:rPr>
      </w:pPr>
      <w:r w:rsidRPr="0027771A">
        <w:rPr>
          <w:b/>
          <w:bCs/>
          <w:sz w:val="24"/>
          <w:szCs w:val="24"/>
        </w:rPr>
        <w:t xml:space="preserve"> 1. Implement Region-Specific Advertising</w:t>
      </w:r>
    </w:p>
    <w:p w14:paraId="4695680D" w14:textId="03FDEE1F" w:rsidR="00837DBC" w:rsidRPr="0027771A" w:rsidRDefault="00837DBC" w:rsidP="00837DBC">
      <w:pPr>
        <w:rPr>
          <w:b/>
          <w:bCs/>
          <w:i/>
          <w:iCs/>
        </w:rPr>
      </w:pPr>
      <w:r w:rsidRPr="0027771A">
        <w:rPr>
          <w:b/>
          <w:bCs/>
          <w:i/>
          <w:iCs/>
        </w:rPr>
        <w:t>- Customize Ad Creatives &amp; Messaging:</w:t>
      </w:r>
    </w:p>
    <w:p w14:paraId="6CC5917D" w14:textId="77777777" w:rsidR="00837DBC" w:rsidRDefault="00837DBC" w:rsidP="00837DBC">
      <w:r>
        <w:t xml:space="preserve">  Use proven regional insights to drive targeted Facebook campaigns. For instance, feature the “Luxury Belt” in Lagos, Kaduna, and Enugu ads, while emphasizing “Luxury Handbag” in Edo, Ondo, Osun, and Oyo regions. This will ensure messaging resonates with local preferences.</w:t>
      </w:r>
    </w:p>
    <w:p w14:paraId="19CD8C7F" w14:textId="37AF6F32" w:rsidR="00837DBC" w:rsidRPr="0027771A" w:rsidRDefault="006A2C90" w:rsidP="006A2C90">
      <w:pPr>
        <w:rPr>
          <w:b/>
          <w:bCs/>
          <w:i/>
          <w:iCs/>
        </w:rPr>
      </w:pPr>
      <w:r w:rsidRPr="0027771A">
        <w:rPr>
          <w:b/>
          <w:bCs/>
          <w:i/>
          <w:iCs/>
        </w:rPr>
        <w:t xml:space="preserve">- </w:t>
      </w:r>
      <w:r w:rsidR="00837DBC" w:rsidRPr="0027771A">
        <w:rPr>
          <w:b/>
          <w:bCs/>
          <w:i/>
          <w:iCs/>
        </w:rPr>
        <w:t>Allocate Budget Based on Regional Performance:</w:t>
      </w:r>
    </w:p>
    <w:p w14:paraId="24EF53E5" w14:textId="6EC6F5DF" w:rsidR="00837DBC" w:rsidRDefault="00837DBC" w:rsidP="00837DBC">
      <w:r>
        <w:t xml:space="preserve">  Prioritize ad spending in regions with high revenue and sales volume while creating growth-oriented campaigns in smaller, high-margin markets. By directing resources where they deliver the best returns, you maximize advertising efficiency.</w:t>
      </w:r>
    </w:p>
    <w:p w14:paraId="7E50E855" w14:textId="61D35117" w:rsidR="00837DBC" w:rsidRPr="001D2E39" w:rsidRDefault="00837DBC" w:rsidP="00837DBC">
      <w:pPr>
        <w:rPr>
          <w:b/>
          <w:bCs/>
          <w:sz w:val="24"/>
          <w:szCs w:val="24"/>
        </w:rPr>
      </w:pPr>
      <w:r w:rsidRPr="0027771A">
        <w:rPr>
          <w:b/>
          <w:bCs/>
          <w:sz w:val="24"/>
          <w:szCs w:val="24"/>
        </w:rPr>
        <w:t xml:space="preserve"> 2. Upgrade Post-Purchase Engagement</w:t>
      </w:r>
    </w:p>
    <w:p w14:paraId="00EE0C94" w14:textId="232D1BF7" w:rsidR="00837DBC" w:rsidRPr="0027771A" w:rsidRDefault="00837DBC" w:rsidP="00837DBC">
      <w:pPr>
        <w:rPr>
          <w:b/>
          <w:bCs/>
          <w:i/>
          <w:iCs/>
        </w:rPr>
      </w:pPr>
      <w:r w:rsidRPr="0027771A">
        <w:rPr>
          <w:b/>
          <w:bCs/>
          <w:i/>
          <w:iCs/>
        </w:rPr>
        <w:t xml:space="preserve">- Personalize Customer </w:t>
      </w:r>
      <w:proofErr w:type="spellStart"/>
      <w:r w:rsidRPr="0027771A">
        <w:rPr>
          <w:b/>
          <w:bCs/>
          <w:i/>
          <w:iCs/>
        </w:rPr>
        <w:t>Touchpoints</w:t>
      </w:r>
      <w:proofErr w:type="spellEnd"/>
      <w:r w:rsidRPr="0027771A">
        <w:rPr>
          <w:b/>
          <w:bCs/>
          <w:i/>
          <w:iCs/>
        </w:rPr>
        <w:t>:</w:t>
      </w:r>
    </w:p>
    <w:p w14:paraId="47653B71" w14:textId="77777777" w:rsidR="00837DBC" w:rsidRDefault="00837DBC" w:rsidP="00837DBC">
      <w:r>
        <w:t xml:space="preserve">  Utilize the established customer segmentation (e.g., Strategic Focus, Core Regulars, and Dormant Customers) to create tailored follow-up emails and notifications featuring product suggestions pertinent to each segment’s buying behavior. Although segmentation is in place, focus on executing differentiated communication strategies to build stronger customer loyalty.</w:t>
      </w:r>
    </w:p>
    <w:p w14:paraId="7773D7AD" w14:textId="77777777" w:rsidR="001D2E39" w:rsidRDefault="001D2E39" w:rsidP="00837DBC"/>
    <w:p w14:paraId="333086A5" w14:textId="6CCEF1C0" w:rsidR="00837DBC" w:rsidRPr="0027771A" w:rsidRDefault="00837DBC" w:rsidP="00837DBC">
      <w:pPr>
        <w:rPr>
          <w:b/>
          <w:bCs/>
          <w:i/>
          <w:iCs/>
        </w:rPr>
      </w:pPr>
      <w:r w:rsidRPr="0027771A">
        <w:rPr>
          <w:b/>
          <w:bCs/>
          <w:i/>
          <w:iCs/>
        </w:rPr>
        <w:t xml:space="preserve">- Implement Loyalty Programs and Win-Back Initiatives:  </w:t>
      </w:r>
    </w:p>
    <w:p w14:paraId="24500CA9" w14:textId="1C334283" w:rsidR="00247D1D" w:rsidRPr="001D2E39" w:rsidRDefault="00837DBC" w:rsidP="00837DBC">
      <w:r>
        <w:t xml:space="preserve">  Initiate reward systems and exclusive offers for frequent buyers while specifically targeting lapsed customers with special incentives. This approach will reinforce the value of the brand and encourage repeat purchases</w:t>
      </w:r>
    </w:p>
    <w:p w14:paraId="53A1E4E6" w14:textId="758B512A" w:rsidR="00837DBC" w:rsidRPr="001D2E39" w:rsidRDefault="00837DBC" w:rsidP="00837DBC">
      <w:pPr>
        <w:rPr>
          <w:b/>
          <w:bCs/>
          <w:sz w:val="24"/>
          <w:szCs w:val="24"/>
        </w:rPr>
      </w:pPr>
      <w:r w:rsidRPr="0027771A">
        <w:rPr>
          <w:b/>
          <w:bCs/>
          <w:sz w:val="24"/>
          <w:szCs w:val="24"/>
        </w:rPr>
        <w:t>3. Refine Product Bundling and Cross-Selling</w:t>
      </w:r>
    </w:p>
    <w:p w14:paraId="04D739C7" w14:textId="7D7362D2" w:rsidR="00837DBC" w:rsidRPr="0027771A" w:rsidRDefault="00837DBC" w:rsidP="00837DBC">
      <w:pPr>
        <w:rPr>
          <w:b/>
          <w:bCs/>
          <w:i/>
          <w:iCs/>
        </w:rPr>
      </w:pPr>
      <w:r w:rsidRPr="0027771A">
        <w:rPr>
          <w:b/>
          <w:bCs/>
          <w:i/>
          <w:iCs/>
        </w:rPr>
        <w:t>- Develop Attractive Bundled Offers:</w:t>
      </w:r>
    </w:p>
    <w:p w14:paraId="4FD04230" w14:textId="77777777" w:rsidR="00837DBC" w:rsidRDefault="00837DBC" w:rsidP="00837DBC">
      <w:r>
        <w:t xml:space="preserve">  Leverage the frequent pairing of items (such as the Luxury Handbag &amp; Luxury Belt) to create well-priced, bundled offers that simplify decisions for customers. Clear pricing advantages and visual cues can drive uptake and improve overall transaction values.</w:t>
      </w:r>
    </w:p>
    <w:p w14:paraId="12EC15BA" w14:textId="5C1C9907" w:rsidR="00837DBC" w:rsidRPr="0027771A" w:rsidRDefault="00837DBC" w:rsidP="00837DBC">
      <w:pPr>
        <w:rPr>
          <w:b/>
          <w:bCs/>
          <w:i/>
          <w:iCs/>
        </w:rPr>
      </w:pPr>
      <w:r w:rsidRPr="0027771A">
        <w:rPr>
          <w:b/>
          <w:bCs/>
          <w:i/>
          <w:iCs/>
        </w:rPr>
        <w:t xml:space="preserve">- Focus on Complementary Cross-Selling: </w:t>
      </w:r>
    </w:p>
    <w:p w14:paraId="544CD60F" w14:textId="5F6A3B88" w:rsidR="00837DBC" w:rsidRDefault="00837DBC" w:rsidP="00837DBC">
      <w:r>
        <w:t xml:space="preserve">  When a customer selects one product, automatically recommend complementary items that align with their past purchase behavior. Ensure that these suggestions are based on observed customer preferences to enhance the buying experience.</w:t>
      </w:r>
    </w:p>
    <w:p w14:paraId="3836099A" w14:textId="7CB5A43A" w:rsidR="00247D1D" w:rsidRPr="001D2E39" w:rsidRDefault="00837DBC" w:rsidP="00837DBC">
      <w:pPr>
        <w:rPr>
          <w:b/>
          <w:bCs/>
          <w:sz w:val="24"/>
          <w:szCs w:val="24"/>
        </w:rPr>
      </w:pPr>
      <w:r w:rsidRPr="0027771A">
        <w:rPr>
          <w:b/>
          <w:bCs/>
          <w:sz w:val="24"/>
          <w:szCs w:val="24"/>
        </w:rPr>
        <w:t>4. Strengthen Operational Focus Through Data-Driven Practices</w:t>
      </w:r>
    </w:p>
    <w:p w14:paraId="1EE711EF" w14:textId="1D6148E4" w:rsidR="00837DBC" w:rsidRPr="0027771A" w:rsidRDefault="00837DBC" w:rsidP="00837DBC">
      <w:pPr>
        <w:rPr>
          <w:b/>
          <w:bCs/>
          <w:i/>
          <w:iCs/>
        </w:rPr>
      </w:pPr>
      <w:r w:rsidRPr="0027771A">
        <w:rPr>
          <w:b/>
          <w:bCs/>
          <w:i/>
          <w:iCs/>
        </w:rPr>
        <w:t>- Monitor Key Performance Metrics:</w:t>
      </w:r>
    </w:p>
    <w:p w14:paraId="21A7D03F" w14:textId="77777777" w:rsidR="00837DBC" w:rsidRDefault="00837DBC" w:rsidP="00837DBC">
      <w:r>
        <w:t xml:space="preserve">  Continue to routinely track revenue, cost, profit margins, and regional performance. Amplify focus on optimizing inventory levels based on demand trends to improve stock turnaround and reduce excess inventory.</w:t>
      </w:r>
    </w:p>
    <w:p w14:paraId="4170702D" w14:textId="1E00C398" w:rsidR="00837DBC" w:rsidRPr="00247D1D" w:rsidRDefault="00837DBC" w:rsidP="00837DBC">
      <w:pPr>
        <w:rPr>
          <w:b/>
          <w:bCs/>
          <w:i/>
          <w:iCs/>
        </w:rPr>
      </w:pPr>
      <w:r w:rsidRPr="00247D1D">
        <w:rPr>
          <w:b/>
          <w:bCs/>
          <w:i/>
          <w:iCs/>
        </w:rPr>
        <w:t>- Fine-Tune Cost Management:</w:t>
      </w:r>
    </w:p>
    <w:p w14:paraId="4C2D7CF5" w14:textId="097AB0FE" w:rsidR="00837DBC" w:rsidRDefault="00837DBC" w:rsidP="00837DBC">
      <w:r>
        <w:t xml:space="preserve">  In high-volume regions, review cost structures to pinpoint areas where efficiency gains can further improve margins. Lower operational costs without sacrificing the quality or customer experience.</w:t>
      </w:r>
    </w:p>
    <w:p w14:paraId="5ABDF85A" w14:textId="42E4B8EB" w:rsidR="00837DBC" w:rsidRPr="001D2E39" w:rsidRDefault="00837DBC" w:rsidP="00837DBC">
      <w:pPr>
        <w:rPr>
          <w:b/>
          <w:bCs/>
          <w:sz w:val="24"/>
          <w:szCs w:val="24"/>
        </w:rPr>
      </w:pPr>
      <w:r w:rsidRPr="00247D1D">
        <w:rPr>
          <w:b/>
          <w:bCs/>
          <w:sz w:val="24"/>
          <w:szCs w:val="24"/>
        </w:rPr>
        <w:t>Summary</w:t>
      </w:r>
    </w:p>
    <w:p w14:paraId="5FD23438" w14:textId="5B96F57F" w:rsidR="006A2C90" w:rsidRDefault="00837DBC">
      <w:r>
        <w:t>By executing these region-focused ad strategies, personalized post-purchase communications, smart bundling and cross-selling offers, and maintaining a tight operational handle on costs and inventory, Mr. Akin Enterprises can directly address current challenges and unlock further growth opportunities. These strategies are designed to drive increased customer engagement and profitability in alignment with the insights already observed.</w:t>
      </w:r>
    </w:p>
    <w:p w14:paraId="43E21B54" w14:textId="4954F914" w:rsidR="008D64B6" w:rsidRDefault="0001359C" w:rsidP="001D2E39">
      <w:pPr>
        <w:pStyle w:val="Heading1"/>
      </w:pPr>
      <w:r>
        <w:t>Conclusio</w:t>
      </w:r>
      <w:r w:rsidR="00DF249D">
        <w:t>n</w:t>
      </w:r>
    </w:p>
    <w:p w14:paraId="1A6B4C5A" w14:textId="5BE45C57" w:rsidR="008D64B6" w:rsidRDefault="008D64B6" w:rsidP="008D64B6">
      <w:r>
        <w:t>This report provides clear, data-driven insights to support Mr. Akin Enterprises' goals. By identifying top products by region, understanding customer behavior, and uncovering product pairings, the business can improve marketing, increase customer engagement, and boost sales.</w:t>
      </w:r>
    </w:p>
    <w:p w14:paraId="7FAEE596" w14:textId="79317255" w:rsidR="00EA5E67" w:rsidRPr="00EA5E67" w:rsidRDefault="008D64B6" w:rsidP="00EA5E67">
      <w:r>
        <w:t>Implementing the recommended strategies—such as region-specific ads, personalized follow-ups, and smart product bundling—will help the business grow efficiently and make more informed decisions moving forward.</w:t>
      </w:r>
    </w:p>
    <w:p w14:paraId="00824652" w14:textId="74BFB28B" w:rsidR="00DC2E6C" w:rsidRDefault="0001359C" w:rsidP="001D2E39">
      <w:pPr>
        <w:pStyle w:val="Heading1"/>
      </w:pPr>
      <w:r>
        <w:t>Appendix</w:t>
      </w:r>
    </w:p>
    <w:p w14:paraId="3191640C" w14:textId="5ADFEA8A" w:rsidR="0065655B" w:rsidRDefault="0065655B">
      <w:r>
        <w:t xml:space="preserve">All SQL Queries used for the analysis are available via </w:t>
      </w:r>
      <w:hyperlink r:id="rId17" w:history="1">
        <w:r w:rsidRPr="00B718A9">
          <w:rPr>
            <w:rStyle w:val="Hyperlink"/>
          </w:rPr>
          <w:t>here</w:t>
        </w:r>
      </w:hyperlink>
      <w:r>
        <w:t xml:space="preserve"> </w:t>
      </w:r>
    </w:p>
    <w:p w14:paraId="0B11B37A" w14:textId="3225F1F3" w:rsidR="00B718A9" w:rsidRDefault="00B718A9">
      <w:hyperlink r:id="rId18" w:history="1">
        <w:r w:rsidRPr="00122756">
          <w:rPr>
            <w:rStyle w:val="Hyperlink"/>
          </w:rPr>
          <w:t>https://github.com/Adebayo-tech/Data-Driven-Business-Strategy-for-Mr.-Akin-Enterprises/blob/46103330fd4865abc085379aabc5d1471b5d0110/Mr.%20Akin%20Analysis.sql</w:t>
        </w:r>
      </w:hyperlink>
    </w:p>
    <w:p w14:paraId="07DE43BA" w14:textId="501E6CBD" w:rsidR="00EB3448" w:rsidRDefault="00FD24D4">
      <w:r>
        <w:t>View full project here;</w:t>
      </w:r>
    </w:p>
    <w:p w14:paraId="34391304" w14:textId="78FC202F" w:rsidR="00A322B5" w:rsidRDefault="00A322B5">
      <w:hyperlink r:id="rId19" w:history="1">
        <w:r w:rsidRPr="00122756">
          <w:rPr>
            <w:rStyle w:val="Hyperlink"/>
          </w:rPr>
          <w:t>https://github.com/Adebayo-tech/Data-Driven-Business-Strategy-for-Mr.-Akin-Enterprises</w:t>
        </w:r>
      </w:hyperlink>
    </w:p>
    <w:p w14:paraId="78D7C88B" w14:textId="77777777" w:rsidR="00DC2E6C" w:rsidRDefault="0001359C">
      <w:pPr>
        <w:pStyle w:val="Heading1"/>
      </w:pPr>
      <w:r>
        <w:t>Attached Letter</w:t>
      </w:r>
    </w:p>
    <w:p w14:paraId="266D1500" w14:textId="77777777" w:rsidR="00973F63" w:rsidRDefault="00973F63" w:rsidP="00973F63"/>
    <w:p w14:paraId="31A83028" w14:textId="2C2B7B1E" w:rsidR="00973F63" w:rsidRPr="00973F63" w:rsidRDefault="00973F63" w:rsidP="00973F63">
      <w:r>
        <w:rPr>
          <w:noProof/>
        </w:rPr>
        <w:drawing>
          <wp:inline distT="0" distB="0" distL="0" distR="0" wp14:anchorId="1B1EF289" wp14:editId="0D4B33EF">
            <wp:extent cx="4547870" cy="8229600"/>
            <wp:effectExtent l="0" t="0" r="5080" b="0"/>
            <wp:docPr id="290131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3953885" name="Picture 1"/>
                    <pic:cNvPicPr>
                      <a:picLocks noChangeAspect="1"/>
                    </pic:cNvPicPr>
                  </pic:nvPicPr>
                  <pic:blipFill>
                    <a:blip r:embed="rId20"/>
                    <a:stretch>
                      <a:fillRect/>
                    </a:stretch>
                  </pic:blipFill>
                  <pic:spPr>
                    <a:xfrm>
                      <a:off x="0" y="0"/>
                      <a:ext cx="4547870" cy="8229600"/>
                    </a:xfrm>
                    <a:prstGeom prst="rect">
                      <a:avLst/>
                    </a:prstGeom>
                  </pic:spPr>
                </pic:pic>
              </a:graphicData>
            </a:graphic>
          </wp:inline>
        </w:drawing>
      </w:r>
    </w:p>
    <w:p w14:paraId="09356FC7" w14:textId="67E94B18" w:rsidR="00DC2E6C" w:rsidRDefault="00DC2E6C"/>
    <w:p w14:paraId="620DD6F8" w14:textId="77777777" w:rsidR="00DC2E6C" w:rsidRDefault="00DC2E6C"/>
    <w:sectPr w:rsidR="00DC2E6C" w:rsidSect="001D2E39">
      <w:headerReference w:type="even" r:id="rId21"/>
      <w:headerReference w:type="default" r:id="rId22"/>
      <w:footerReference w:type="even" r:id="rId23"/>
      <w:footerReference w:type="default" r:id="rId24"/>
      <w:headerReference w:type="first" r:id="rId25"/>
      <w:footerReference w:type="first" r:id="rId26"/>
      <w:pgSz w:w="12240" w:h="15840"/>
      <w:pgMar w:top="851" w:right="1800" w:bottom="568"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BE6A15B" w14:textId="77777777" w:rsidR="00D455E8" w:rsidRDefault="00D455E8" w:rsidP="00051807">
      <w:pPr>
        <w:spacing w:after="0" w:line="240" w:lineRule="auto"/>
      </w:pPr>
      <w:r>
        <w:separator/>
      </w:r>
    </w:p>
  </w:endnote>
  <w:endnote w:type="continuationSeparator" w:id="0">
    <w:p w14:paraId="5E6F9AFE" w14:textId="77777777" w:rsidR="00D455E8" w:rsidRDefault="00D455E8" w:rsidP="000518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Courier">
    <w:altName w:val="Courier New"/>
    <w:panose1 w:val="02070409020205020404"/>
    <w:charset w:val="00"/>
    <w:family w:val="auto"/>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968948" w14:textId="77777777" w:rsidR="00051807" w:rsidRDefault="0005180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908AF0" w14:textId="77777777" w:rsidR="00051807" w:rsidRDefault="0005180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77D4EA" w14:textId="77777777" w:rsidR="00051807" w:rsidRDefault="0005180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377496" w14:textId="77777777" w:rsidR="00D455E8" w:rsidRDefault="00D455E8" w:rsidP="00051807">
      <w:pPr>
        <w:spacing w:after="0" w:line="240" w:lineRule="auto"/>
      </w:pPr>
      <w:r>
        <w:separator/>
      </w:r>
    </w:p>
  </w:footnote>
  <w:footnote w:type="continuationSeparator" w:id="0">
    <w:p w14:paraId="50EA8945" w14:textId="77777777" w:rsidR="00D455E8" w:rsidRDefault="00D455E8" w:rsidP="000518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F74CCC" w14:textId="77777777" w:rsidR="00051807" w:rsidRDefault="0005180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6F9549" w14:textId="77777777" w:rsidR="00051807" w:rsidRDefault="000518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1B0B2F" w14:textId="77777777" w:rsidR="00051807" w:rsidRDefault="000518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9F0139"/>
    <w:multiLevelType w:val="hybridMultilevel"/>
    <w:tmpl w:val="B31CE73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C27247"/>
    <w:multiLevelType w:val="hybridMultilevel"/>
    <w:tmpl w:val="352088D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FB14C3A"/>
    <w:multiLevelType w:val="hybridMultilevel"/>
    <w:tmpl w:val="B0C289F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ED3FE5"/>
    <w:multiLevelType w:val="hybridMultilevel"/>
    <w:tmpl w:val="4928175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B8116BE"/>
    <w:multiLevelType w:val="hybridMultilevel"/>
    <w:tmpl w:val="C242D014"/>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91E4B75"/>
    <w:multiLevelType w:val="hybridMultilevel"/>
    <w:tmpl w:val="D318BA12"/>
    <w:lvl w:ilvl="0" w:tplc="FFFFFFFF">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C640C5"/>
    <w:multiLevelType w:val="hybridMultilevel"/>
    <w:tmpl w:val="D7881FF4"/>
    <w:lvl w:ilvl="0" w:tplc="FFFFFFF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880670"/>
    <w:multiLevelType w:val="hybridMultilevel"/>
    <w:tmpl w:val="E92E10BC"/>
    <w:lvl w:ilvl="0" w:tplc="FFFFFFFF">
      <w:start w:val="1"/>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8200160">
    <w:abstractNumId w:val="8"/>
  </w:num>
  <w:num w:numId="2" w16cid:durableId="871382456">
    <w:abstractNumId w:val="6"/>
  </w:num>
  <w:num w:numId="3" w16cid:durableId="1389957428">
    <w:abstractNumId w:val="5"/>
  </w:num>
  <w:num w:numId="4" w16cid:durableId="2065172855">
    <w:abstractNumId w:val="4"/>
  </w:num>
  <w:num w:numId="5" w16cid:durableId="1558395797">
    <w:abstractNumId w:val="7"/>
  </w:num>
  <w:num w:numId="6" w16cid:durableId="543060527">
    <w:abstractNumId w:val="3"/>
  </w:num>
  <w:num w:numId="7" w16cid:durableId="1777558243">
    <w:abstractNumId w:val="2"/>
  </w:num>
  <w:num w:numId="8" w16cid:durableId="388311859">
    <w:abstractNumId w:val="1"/>
  </w:num>
  <w:num w:numId="9" w16cid:durableId="1444615977">
    <w:abstractNumId w:val="0"/>
  </w:num>
  <w:num w:numId="10" w16cid:durableId="1825046808">
    <w:abstractNumId w:val="10"/>
  </w:num>
  <w:num w:numId="11" w16cid:durableId="2101098143">
    <w:abstractNumId w:val="12"/>
  </w:num>
  <w:num w:numId="12" w16cid:durableId="587883421">
    <w:abstractNumId w:val="9"/>
  </w:num>
  <w:num w:numId="13" w16cid:durableId="947354497">
    <w:abstractNumId w:val="13"/>
  </w:num>
  <w:num w:numId="14" w16cid:durableId="407769901">
    <w:abstractNumId w:val="11"/>
  </w:num>
  <w:num w:numId="15" w16cid:durableId="1959683711">
    <w:abstractNumId w:val="15"/>
  </w:num>
  <w:num w:numId="16" w16cid:durableId="572008433">
    <w:abstractNumId w:val="16"/>
  </w:num>
  <w:num w:numId="17" w16cid:durableId="37331569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2"/>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359C"/>
    <w:rsid w:val="00026B63"/>
    <w:rsid w:val="00034616"/>
    <w:rsid w:val="0003582A"/>
    <w:rsid w:val="0004345C"/>
    <w:rsid w:val="00051807"/>
    <w:rsid w:val="00053AD6"/>
    <w:rsid w:val="0006063C"/>
    <w:rsid w:val="000663CC"/>
    <w:rsid w:val="000E1E35"/>
    <w:rsid w:val="000E4882"/>
    <w:rsid w:val="000F255F"/>
    <w:rsid w:val="00113FE6"/>
    <w:rsid w:val="0015074B"/>
    <w:rsid w:val="001635E0"/>
    <w:rsid w:val="00170E03"/>
    <w:rsid w:val="00171843"/>
    <w:rsid w:val="00182C49"/>
    <w:rsid w:val="001900E8"/>
    <w:rsid w:val="001C2E2D"/>
    <w:rsid w:val="001D2E39"/>
    <w:rsid w:val="001D2FED"/>
    <w:rsid w:val="001E2816"/>
    <w:rsid w:val="002131EA"/>
    <w:rsid w:val="00225226"/>
    <w:rsid w:val="002416B3"/>
    <w:rsid w:val="00247D1D"/>
    <w:rsid w:val="00261447"/>
    <w:rsid w:val="0026548F"/>
    <w:rsid w:val="0027771A"/>
    <w:rsid w:val="002834EB"/>
    <w:rsid w:val="00283ABE"/>
    <w:rsid w:val="00284C5D"/>
    <w:rsid w:val="00290D9D"/>
    <w:rsid w:val="0029639D"/>
    <w:rsid w:val="002A3041"/>
    <w:rsid w:val="002C14BB"/>
    <w:rsid w:val="002F268D"/>
    <w:rsid w:val="002F51DF"/>
    <w:rsid w:val="003172F0"/>
    <w:rsid w:val="00326562"/>
    <w:rsid w:val="003268FA"/>
    <w:rsid w:val="00326F90"/>
    <w:rsid w:val="003308B4"/>
    <w:rsid w:val="00344F31"/>
    <w:rsid w:val="0038685A"/>
    <w:rsid w:val="003B7A24"/>
    <w:rsid w:val="003C5D49"/>
    <w:rsid w:val="003C76C3"/>
    <w:rsid w:val="003F25D4"/>
    <w:rsid w:val="00406D72"/>
    <w:rsid w:val="00412552"/>
    <w:rsid w:val="0046432D"/>
    <w:rsid w:val="004713B9"/>
    <w:rsid w:val="004A034E"/>
    <w:rsid w:val="004B02DC"/>
    <w:rsid w:val="004B5F89"/>
    <w:rsid w:val="004D2B26"/>
    <w:rsid w:val="004E6FE2"/>
    <w:rsid w:val="005039AE"/>
    <w:rsid w:val="00512437"/>
    <w:rsid w:val="00554797"/>
    <w:rsid w:val="00583D87"/>
    <w:rsid w:val="0058519D"/>
    <w:rsid w:val="0059132B"/>
    <w:rsid w:val="005A0B7A"/>
    <w:rsid w:val="005F208D"/>
    <w:rsid w:val="005F7C7D"/>
    <w:rsid w:val="00607112"/>
    <w:rsid w:val="0063242C"/>
    <w:rsid w:val="0064075E"/>
    <w:rsid w:val="00643204"/>
    <w:rsid w:val="00655585"/>
    <w:rsid w:val="0065655B"/>
    <w:rsid w:val="0066091A"/>
    <w:rsid w:val="0066504B"/>
    <w:rsid w:val="006968C2"/>
    <w:rsid w:val="006A2C90"/>
    <w:rsid w:val="006F5C65"/>
    <w:rsid w:val="00732810"/>
    <w:rsid w:val="00743CD7"/>
    <w:rsid w:val="00774CD2"/>
    <w:rsid w:val="007A610B"/>
    <w:rsid w:val="007D2CF8"/>
    <w:rsid w:val="007F6BD0"/>
    <w:rsid w:val="0080149C"/>
    <w:rsid w:val="00810D29"/>
    <w:rsid w:val="0081567A"/>
    <w:rsid w:val="00837DBC"/>
    <w:rsid w:val="008458BE"/>
    <w:rsid w:val="0088252F"/>
    <w:rsid w:val="008B2E1B"/>
    <w:rsid w:val="008B6460"/>
    <w:rsid w:val="008C5A12"/>
    <w:rsid w:val="008D64B6"/>
    <w:rsid w:val="008D6553"/>
    <w:rsid w:val="008F4140"/>
    <w:rsid w:val="00922D64"/>
    <w:rsid w:val="00922E80"/>
    <w:rsid w:val="0095413E"/>
    <w:rsid w:val="00961C0B"/>
    <w:rsid w:val="00963629"/>
    <w:rsid w:val="00973F63"/>
    <w:rsid w:val="00974AFF"/>
    <w:rsid w:val="00974F13"/>
    <w:rsid w:val="00994764"/>
    <w:rsid w:val="009A52E5"/>
    <w:rsid w:val="009B5161"/>
    <w:rsid w:val="009F6A80"/>
    <w:rsid w:val="00A025BF"/>
    <w:rsid w:val="00A27A30"/>
    <w:rsid w:val="00A322B5"/>
    <w:rsid w:val="00A47DCC"/>
    <w:rsid w:val="00A60B8C"/>
    <w:rsid w:val="00A734C3"/>
    <w:rsid w:val="00A90BC1"/>
    <w:rsid w:val="00A93D02"/>
    <w:rsid w:val="00A9622A"/>
    <w:rsid w:val="00AA1D8D"/>
    <w:rsid w:val="00AB3811"/>
    <w:rsid w:val="00AB448D"/>
    <w:rsid w:val="00AF59CD"/>
    <w:rsid w:val="00AF5F55"/>
    <w:rsid w:val="00B104FA"/>
    <w:rsid w:val="00B26EDF"/>
    <w:rsid w:val="00B3072E"/>
    <w:rsid w:val="00B442F8"/>
    <w:rsid w:val="00B4682D"/>
    <w:rsid w:val="00B47730"/>
    <w:rsid w:val="00B718A9"/>
    <w:rsid w:val="00B742D9"/>
    <w:rsid w:val="00BA58EA"/>
    <w:rsid w:val="00BA6915"/>
    <w:rsid w:val="00BB26A9"/>
    <w:rsid w:val="00BE7E33"/>
    <w:rsid w:val="00BF7D1E"/>
    <w:rsid w:val="00C41511"/>
    <w:rsid w:val="00C71F36"/>
    <w:rsid w:val="00C74D18"/>
    <w:rsid w:val="00C80510"/>
    <w:rsid w:val="00C8282B"/>
    <w:rsid w:val="00C8739A"/>
    <w:rsid w:val="00C943BA"/>
    <w:rsid w:val="00CA0830"/>
    <w:rsid w:val="00CA1D06"/>
    <w:rsid w:val="00CA4403"/>
    <w:rsid w:val="00CA77AB"/>
    <w:rsid w:val="00CB0664"/>
    <w:rsid w:val="00CE3ABC"/>
    <w:rsid w:val="00CF5759"/>
    <w:rsid w:val="00D30DF1"/>
    <w:rsid w:val="00D455E8"/>
    <w:rsid w:val="00D57ECA"/>
    <w:rsid w:val="00D57FC7"/>
    <w:rsid w:val="00D76543"/>
    <w:rsid w:val="00D7662B"/>
    <w:rsid w:val="00D85060"/>
    <w:rsid w:val="00D94E31"/>
    <w:rsid w:val="00DC2E6C"/>
    <w:rsid w:val="00DC7DF1"/>
    <w:rsid w:val="00DD2328"/>
    <w:rsid w:val="00DE066C"/>
    <w:rsid w:val="00DE46B7"/>
    <w:rsid w:val="00DE4BB2"/>
    <w:rsid w:val="00DF249D"/>
    <w:rsid w:val="00E14C6D"/>
    <w:rsid w:val="00E36C5D"/>
    <w:rsid w:val="00E46F99"/>
    <w:rsid w:val="00E82715"/>
    <w:rsid w:val="00E92E29"/>
    <w:rsid w:val="00E95C9F"/>
    <w:rsid w:val="00EA4EEF"/>
    <w:rsid w:val="00EA5E67"/>
    <w:rsid w:val="00EB30E2"/>
    <w:rsid w:val="00EB3448"/>
    <w:rsid w:val="00EB3838"/>
    <w:rsid w:val="00EC4F0C"/>
    <w:rsid w:val="00EE02E5"/>
    <w:rsid w:val="00F26BB4"/>
    <w:rsid w:val="00F3042E"/>
    <w:rsid w:val="00F30B16"/>
    <w:rsid w:val="00F33A87"/>
    <w:rsid w:val="00F3789F"/>
    <w:rsid w:val="00F402EF"/>
    <w:rsid w:val="00F72562"/>
    <w:rsid w:val="00F75CE5"/>
    <w:rsid w:val="00F765C6"/>
    <w:rsid w:val="00F93C57"/>
    <w:rsid w:val="00F97968"/>
    <w:rsid w:val="00FA3D8C"/>
    <w:rsid w:val="00FA6DCC"/>
    <w:rsid w:val="00FC3B32"/>
    <w:rsid w:val="00FC693F"/>
    <w:rsid w:val="00FD24D4"/>
    <w:rsid w:val="00FD3B39"/>
    <w:rsid w:val="00FD58F3"/>
    <w:rsid w:val="00FF66EF"/>
    <w:rsid w:val="00FF7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903DA95"/>
  <w14:defaultImageDpi w14:val="300"/>
  <w15:docId w15:val="{D7E01221-E026-704C-861D-569DF86ED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0F476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156082"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156082"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156082"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0A2F4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0A2F4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156082"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0F476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156082"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156082" w:themeColor="accent1"/>
    </w:rPr>
  </w:style>
  <w:style w:type="paragraph" w:styleId="Title">
    <w:name w:val="Title"/>
    <w:basedOn w:val="Normal"/>
    <w:next w:val="Normal"/>
    <w:link w:val="TitleChar"/>
    <w:uiPriority w:val="10"/>
    <w:qFormat/>
    <w:rsid w:val="00FC693F"/>
    <w:pPr>
      <w:pBdr>
        <w:bottom w:val="single" w:sz="8" w:space="4" w:color="156082" w:themeColor="accent1"/>
      </w:pBdr>
      <w:spacing w:after="300" w:line="240" w:lineRule="auto"/>
      <w:contextualSpacing/>
    </w:pPr>
    <w:rPr>
      <w:rFonts w:asciiTheme="majorHAnsi" w:eastAsiaTheme="majorEastAsia" w:hAnsiTheme="majorHAnsi" w:cstheme="majorBidi"/>
      <w:color w:val="0A1D30"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0A1D30"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156082"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156082"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156082"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0A2F4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0A2F4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156082"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156082"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156082" w:themeColor="accent1"/>
      </w:pBdr>
      <w:spacing w:before="200" w:after="280"/>
      <w:ind w:left="936" w:right="936"/>
    </w:pPr>
    <w:rPr>
      <w:b/>
      <w:bCs/>
      <w:i/>
      <w:iCs/>
      <w:color w:val="156082" w:themeColor="accent1"/>
    </w:rPr>
  </w:style>
  <w:style w:type="character" w:customStyle="1" w:styleId="IntenseQuoteChar">
    <w:name w:val="Intense Quote Char"/>
    <w:basedOn w:val="DefaultParagraphFont"/>
    <w:link w:val="IntenseQuote"/>
    <w:uiPriority w:val="30"/>
    <w:rsid w:val="00FC693F"/>
    <w:rPr>
      <w:b/>
      <w:bCs/>
      <w:i/>
      <w:iCs/>
      <w:color w:val="156082"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156082" w:themeColor="accent1"/>
    </w:rPr>
  </w:style>
  <w:style w:type="character" w:styleId="SubtleReference">
    <w:name w:val="Subtle Reference"/>
    <w:basedOn w:val="DefaultParagraphFont"/>
    <w:uiPriority w:val="31"/>
    <w:qFormat/>
    <w:rsid w:val="00FC693F"/>
    <w:rPr>
      <w:smallCaps/>
      <w:color w:val="E97132" w:themeColor="accent2"/>
      <w:u w:val="single"/>
    </w:rPr>
  </w:style>
  <w:style w:type="character" w:styleId="IntenseReference">
    <w:name w:val="Intense Reference"/>
    <w:basedOn w:val="DefaultParagraphFont"/>
    <w:uiPriority w:val="32"/>
    <w:qFormat/>
    <w:rsid w:val="00FC693F"/>
    <w:rPr>
      <w:b/>
      <w:bCs/>
      <w:smallCaps/>
      <w:color w:val="E97132"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0F4761" w:themeColor="accent1" w:themeShade="BF"/>
    </w:rPr>
    <w:tblPr>
      <w:tblStyleRowBandSize w:val="1"/>
      <w:tblStyleColBandSize w:val="1"/>
      <w:tblBorders>
        <w:top w:val="single" w:sz="8" w:space="0" w:color="156082" w:themeColor="accent1"/>
        <w:bottom w:val="single" w:sz="8" w:space="0" w:color="156082" w:themeColor="accent1"/>
      </w:tblBorders>
    </w:tblPr>
    <w:tblStylePr w:type="fir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lastRow">
      <w:pPr>
        <w:spacing w:before="0" w:after="0" w:line="240" w:lineRule="auto"/>
      </w:pPr>
      <w:rPr>
        <w:b/>
        <w:bCs/>
      </w:rPr>
      <w:tblPr/>
      <w:tcPr>
        <w:tcBorders>
          <w:top w:val="single" w:sz="8" w:space="0" w:color="156082" w:themeColor="accent1"/>
          <w:left w:val="nil"/>
          <w:bottom w:val="single" w:sz="8" w:space="0" w:color="156082"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left w:val="nil"/>
          <w:right w:val="nil"/>
          <w:insideH w:val="nil"/>
          <w:insideV w:val="nil"/>
        </w:tcBorders>
        <w:shd w:val="clear" w:color="auto" w:fill="B2DEF2" w:themeFill="accent1" w:themeFillTint="3F"/>
      </w:tcPr>
    </w:tblStylePr>
  </w:style>
  <w:style w:type="table" w:styleId="LightShading-Accent2">
    <w:name w:val="Light Shading Accent 2"/>
    <w:basedOn w:val="TableNormal"/>
    <w:uiPriority w:val="60"/>
    <w:rsid w:val="00FC693F"/>
    <w:pPr>
      <w:spacing w:after="0" w:line="240" w:lineRule="auto"/>
    </w:pPr>
    <w:rPr>
      <w:color w:val="BF4E14" w:themeColor="accent2" w:themeShade="BF"/>
    </w:rPr>
    <w:tblPr>
      <w:tblStyleRowBandSize w:val="1"/>
      <w:tblStyleColBandSize w:val="1"/>
      <w:tblBorders>
        <w:top w:val="single" w:sz="8" w:space="0" w:color="E97132" w:themeColor="accent2"/>
        <w:bottom w:val="single" w:sz="8" w:space="0" w:color="E97132" w:themeColor="accent2"/>
      </w:tblBorders>
    </w:tblPr>
    <w:tblStylePr w:type="fir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lastRow">
      <w:pPr>
        <w:spacing w:before="0" w:after="0" w:line="240" w:lineRule="auto"/>
      </w:pPr>
      <w:rPr>
        <w:b/>
        <w:bCs/>
      </w:rPr>
      <w:tblPr/>
      <w:tcPr>
        <w:tcBorders>
          <w:top w:val="single" w:sz="8" w:space="0" w:color="E97132" w:themeColor="accent2"/>
          <w:left w:val="nil"/>
          <w:bottom w:val="single" w:sz="8" w:space="0" w:color="E9713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left w:val="nil"/>
          <w:right w:val="nil"/>
          <w:insideH w:val="nil"/>
          <w:insideV w:val="nil"/>
        </w:tcBorders>
        <w:shd w:val="clear" w:color="auto" w:fill="F9DBCC" w:themeFill="accent2" w:themeFillTint="3F"/>
      </w:tcPr>
    </w:tblStylePr>
  </w:style>
  <w:style w:type="table" w:styleId="LightShading-Accent3">
    <w:name w:val="Light Shading Accent 3"/>
    <w:basedOn w:val="TableNormal"/>
    <w:uiPriority w:val="60"/>
    <w:rsid w:val="00FC693F"/>
    <w:pPr>
      <w:spacing w:after="0" w:line="240" w:lineRule="auto"/>
    </w:pPr>
    <w:rPr>
      <w:color w:val="124F1A" w:themeColor="accent3" w:themeShade="BF"/>
    </w:rPr>
    <w:tblPr>
      <w:tblStyleRowBandSize w:val="1"/>
      <w:tblStyleColBandSize w:val="1"/>
      <w:tblBorders>
        <w:top w:val="single" w:sz="8" w:space="0" w:color="196B24" w:themeColor="accent3"/>
        <w:bottom w:val="single" w:sz="8" w:space="0" w:color="196B24" w:themeColor="accent3"/>
      </w:tblBorders>
    </w:tblPr>
    <w:tblStylePr w:type="fir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lastRow">
      <w:pPr>
        <w:spacing w:before="0" w:after="0" w:line="240" w:lineRule="auto"/>
      </w:pPr>
      <w:rPr>
        <w:b/>
        <w:bCs/>
      </w:rPr>
      <w:tblPr/>
      <w:tcPr>
        <w:tcBorders>
          <w:top w:val="single" w:sz="8" w:space="0" w:color="196B24" w:themeColor="accent3"/>
          <w:left w:val="nil"/>
          <w:bottom w:val="single" w:sz="8" w:space="0" w:color="196B24"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left w:val="nil"/>
          <w:right w:val="nil"/>
          <w:insideH w:val="nil"/>
          <w:insideV w:val="nil"/>
        </w:tcBorders>
        <w:shd w:val="clear" w:color="auto" w:fill="B3EDBA" w:themeFill="accent3" w:themeFillTint="3F"/>
      </w:tcPr>
    </w:tblStylePr>
  </w:style>
  <w:style w:type="table" w:styleId="LightShading-Accent4">
    <w:name w:val="Light Shading Accent 4"/>
    <w:basedOn w:val="TableNormal"/>
    <w:uiPriority w:val="60"/>
    <w:rsid w:val="00FC693F"/>
    <w:pPr>
      <w:spacing w:after="0" w:line="240" w:lineRule="auto"/>
    </w:pPr>
    <w:rPr>
      <w:color w:val="0B769F" w:themeColor="accent4" w:themeShade="BF"/>
    </w:rPr>
    <w:tblPr>
      <w:tblStyleRowBandSize w:val="1"/>
      <w:tblStyleColBandSize w:val="1"/>
      <w:tblBorders>
        <w:top w:val="single" w:sz="8" w:space="0" w:color="0F9ED5" w:themeColor="accent4"/>
        <w:bottom w:val="single" w:sz="8" w:space="0" w:color="0F9ED5" w:themeColor="accent4"/>
      </w:tblBorders>
    </w:tblPr>
    <w:tblStylePr w:type="fir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lastRow">
      <w:pPr>
        <w:spacing w:before="0" w:after="0" w:line="240" w:lineRule="auto"/>
      </w:pPr>
      <w:rPr>
        <w:b/>
        <w:bCs/>
      </w:rPr>
      <w:tblPr/>
      <w:tcPr>
        <w:tcBorders>
          <w:top w:val="single" w:sz="8" w:space="0" w:color="0F9ED5" w:themeColor="accent4"/>
          <w:left w:val="nil"/>
          <w:bottom w:val="single" w:sz="8" w:space="0" w:color="0F9ED5"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left w:val="nil"/>
          <w:right w:val="nil"/>
          <w:insideH w:val="nil"/>
          <w:insideV w:val="nil"/>
        </w:tcBorders>
        <w:shd w:val="clear" w:color="auto" w:fill="BDE9FA" w:themeFill="accent4" w:themeFillTint="3F"/>
      </w:tcPr>
    </w:tblStylePr>
  </w:style>
  <w:style w:type="table" w:styleId="LightShading-Accent5">
    <w:name w:val="Light Shading Accent 5"/>
    <w:basedOn w:val="TableNormal"/>
    <w:uiPriority w:val="60"/>
    <w:rsid w:val="00FC693F"/>
    <w:pPr>
      <w:spacing w:after="0" w:line="240" w:lineRule="auto"/>
    </w:pPr>
    <w:rPr>
      <w:color w:val="77206D" w:themeColor="accent5" w:themeShade="BF"/>
    </w:rPr>
    <w:tblPr>
      <w:tblStyleRowBandSize w:val="1"/>
      <w:tblStyleColBandSize w:val="1"/>
      <w:tblBorders>
        <w:top w:val="single" w:sz="8" w:space="0" w:color="A02B93" w:themeColor="accent5"/>
        <w:bottom w:val="single" w:sz="8" w:space="0" w:color="A02B93" w:themeColor="accent5"/>
      </w:tblBorders>
    </w:tblPr>
    <w:tblStylePr w:type="fir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lastRow">
      <w:pPr>
        <w:spacing w:before="0" w:after="0" w:line="240" w:lineRule="auto"/>
      </w:pPr>
      <w:rPr>
        <w:b/>
        <w:bCs/>
      </w:rPr>
      <w:tblPr/>
      <w:tcPr>
        <w:tcBorders>
          <w:top w:val="single" w:sz="8" w:space="0" w:color="A02B93" w:themeColor="accent5"/>
          <w:left w:val="nil"/>
          <w:bottom w:val="single" w:sz="8" w:space="0" w:color="A02B93"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left w:val="nil"/>
          <w:right w:val="nil"/>
          <w:insideH w:val="nil"/>
          <w:insideV w:val="nil"/>
        </w:tcBorders>
        <w:shd w:val="clear" w:color="auto" w:fill="EFC3E9" w:themeFill="accent5" w:themeFillTint="3F"/>
      </w:tcPr>
    </w:tblStylePr>
  </w:style>
  <w:style w:type="table" w:styleId="LightShading-Accent6">
    <w:name w:val="Light Shading Accent 6"/>
    <w:basedOn w:val="TableNormal"/>
    <w:uiPriority w:val="60"/>
    <w:rsid w:val="00FC693F"/>
    <w:pPr>
      <w:spacing w:after="0" w:line="240" w:lineRule="auto"/>
    </w:pPr>
    <w:rPr>
      <w:color w:val="3A7C22" w:themeColor="accent6" w:themeShade="BF"/>
    </w:rPr>
    <w:tblPr>
      <w:tblStyleRowBandSize w:val="1"/>
      <w:tblStyleColBandSize w:val="1"/>
      <w:tblBorders>
        <w:top w:val="single" w:sz="8" w:space="0" w:color="4EA72E" w:themeColor="accent6"/>
        <w:bottom w:val="single" w:sz="8" w:space="0" w:color="4EA72E" w:themeColor="accent6"/>
      </w:tblBorders>
    </w:tblPr>
    <w:tblStylePr w:type="fir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lastRow">
      <w:pPr>
        <w:spacing w:before="0" w:after="0" w:line="240" w:lineRule="auto"/>
      </w:pPr>
      <w:rPr>
        <w:b/>
        <w:bCs/>
      </w:rPr>
      <w:tblPr/>
      <w:tcPr>
        <w:tcBorders>
          <w:top w:val="single" w:sz="8" w:space="0" w:color="4EA72E" w:themeColor="accent6"/>
          <w:left w:val="nil"/>
          <w:bottom w:val="single" w:sz="8" w:space="0" w:color="4EA72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left w:val="nil"/>
          <w:right w:val="nil"/>
          <w:insideH w:val="nil"/>
          <w:insideV w:val="nil"/>
        </w:tcBorders>
        <w:shd w:val="clear" w:color="auto" w:fill="D0EFC5"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pPr>
        <w:spacing w:before="0" w:after="0" w:line="240" w:lineRule="auto"/>
      </w:pPr>
      <w:rPr>
        <w:b/>
        <w:bCs/>
        <w:color w:val="FFFFFF" w:themeColor="background1"/>
      </w:rPr>
      <w:tblPr/>
      <w:tcPr>
        <w:shd w:val="clear" w:color="auto" w:fill="156082" w:themeFill="accent1"/>
      </w:tcPr>
    </w:tblStylePr>
    <w:tblStylePr w:type="lastRow">
      <w:pPr>
        <w:spacing w:before="0" w:after="0" w:line="240" w:lineRule="auto"/>
      </w:pPr>
      <w:rPr>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tcBorders>
      </w:tcPr>
    </w:tblStylePr>
    <w:tblStylePr w:type="firstCol">
      <w:rPr>
        <w:b/>
        <w:bCs/>
      </w:rPr>
    </w:tblStylePr>
    <w:tblStylePr w:type="lastCol">
      <w:rPr>
        <w:b/>
        <w:bCs/>
      </w:r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pPr>
        <w:spacing w:before="0" w:after="0" w:line="240" w:lineRule="auto"/>
      </w:pPr>
      <w:rPr>
        <w:b/>
        <w:bCs/>
        <w:color w:val="FFFFFF" w:themeColor="background1"/>
      </w:rPr>
      <w:tblPr/>
      <w:tcPr>
        <w:shd w:val="clear" w:color="auto" w:fill="E97132" w:themeFill="accent2"/>
      </w:tcPr>
    </w:tblStylePr>
    <w:tblStylePr w:type="lastRow">
      <w:pPr>
        <w:spacing w:before="0" w:after="0" w:line="240" w:lineRule="auto"/>
      </w:pPr>
      <w:rPr>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tcBorders>
      </w:tcPr>
    </w:tblStylePr>
    <w:tblStylePr w:type="firstCol">
      <w:rPr>
        <w:b/>
        <w:bCs/>
      </w:rPr>
    </w:tblStylePr>
    <w:tblStylePr w:type="lastCol">
      <w:rPr>
        <w:b/>
        <w:bCs/>
      </w:r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pPr>
        <w:spacing w:before="0" w:after="0" w:line="240" w:lineRule="auto"/>
      </w:pPr>
      <w:rPr>
        <w:b/>
        <w:bCs/>
        <w:color w:val="FFFFFF" w:themeColor="background1"/>
      </w:rPr>
      <w:tblPr/>
      <w:tcPr>
        <w:shd w:val="clear" w:color="auto" w:fill="0F9ED5" w:themeFill="accent4"/>
      </w:tcPr>
    </w:tblStylePr>
    <w:tblStylePr w:type="lastRow">
      <w:pPr>
        <w:spacing w:before="0" w:after="0" w:line="240" w:lineRule="auto"/>
      </w:pPr>
      <w:rPr>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tcBorders>
      </w:tcPr>
    </w:tblStylePr>
    <w:tblStylePr w:type="firstCol">
      <w:rPr>
        <w:b/>
        <w:bCs/>
      </w:rPr>
    </w:tblStylePr>
    <w:tblStylePr w:type="lastCol">
      <w:rPr>
        <w:b/>
        <w:bCs/>
      </w:r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pPr>
        <w:spacing w:before="0" w:after="0" w:line="240" w:lineRule="auto"/>
      </w:pPr>
      <w:rPr>
        <w:b/>
        <w:bCs/>
        <w:color w:val="FFFFFF" w:themeColor="background1"/>
      </w:rPr>
      <w:tblPr/>
      <w:tcPr>
        <w:shd w:val="clear" w:color="auto" w:fill="A02B93" w:themeFill="accent5"/>
      </w:tcPr>
    </w:tblStylePr>
    <w:tblStylePr w:type="lastRow">
      <w:pPr>
        <w:spacing w:before="0" w:after="0" w:line="240" w:lineRule="auto"/>
      </w:pPr>
      <w:rPr>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tcBorders>
      </w:tcPr>
    </w:tblStylePr>
    <w:tblStylePr w:type="firstCol">
      <w:rPr>
        <w:b/>
        <w:bCs/>
      </w:rPr>
    </w:tblStylePr>
    <w:tblStylePr w:type="lastCol">
      <w:rPr>
        <w:b/>
        <w:bCs/>
      </w:r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pPr>
        <w:spacing w:before="0" w:after="0" w:line="240" w:lineRule="auto"/>
      </w:pPr>
      <w:rPr>
        <w:b/>
        <w:bCs/>
        <w:color w:val="FFFFFF" w:themeColor="background1"/>
      </w:rPr>
      <w:tblPr/>
      <w:tcPr>
        <w:shd w:val="clear" w:color="auto" w:fill="4EA72E" w:themeFill="accent6"/>
      </w:tcPr>
    </w:tblStylePr>
    <w:tblStylePr w:type="lastRow">
      <w:pPr>
        <w:spacing w:before="0" w:after="0" w:line="240" w:lineRule="auto"/>
      </w:pPr>
      <w:rPr>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tcBorders>
      </w:tcPr>
    </w:tblStylePr>
    <w:tblStylePr w:type="firstCol">
      <w:rPr>
        <w:b/>
        <w:bCs/>
      </w:rPr>
    </w:tblStylePr>
    <w:tblStylePr w:type="lastCol">
      <w:rPr>
        <w:b/>
        <w:bCs/>
      </w:r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18" w:space="0" w:color="156082" w:themeColor="accent1"/>
          <w:right w:val="single" w:sz="8" w:space="0" w:color="156082" w:themeColor="accent1"/>
          <w:insideH w:val="nil"/>
          <w:insideV w:val="single" w:sz="8" w:space="0" w:color="156082"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56082" w:themeColor="accent1"/>
          <w:left w:val="single" w:sz="8" w:space="0" w:color="156082" w:themeColor="accent1"/>
          <w:bottom w:val="single" w:sz="8" w:space="0" w:color="156082" w:themeColor="accent1"/>
          <w:right w:val="single" w:sz="8" w:space="0" w:color="156082" w:themeColor="accent1"/>
          <w:insideH w:val="nil"/>
          <w:insideV w:val="single" w:sz="8" w:space="0" w:color="156082"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tcPr>
    </w:tblStylePr>
    <w:tblStylePr w:type="band1Vert">
      <w:tblPr/>
      <w:tcPr>
        <w:tcBorders>
          <w:top w:val="single" w:sz="8" w:space="0" w:color="156082" w:themeColor="accent1"/>
          <w:left w:val="single" w:sz="8" w:space="0" w:color="156082" w:themeColor="accent1"/>
          <w:bottom w:val="single" w:sz="8" w:space="0" w:color="156082" w:themeColor="accent1"/>
          <w:right w:val="single" w:sz="8" w:space="0" w:color="156082" w:themeColor="accent1"/>
        </w:tcBorders>
        <w:shd w:val="clear" w:color="auto" w:fill="B2DEF2" w:themeFill="accent1" w:themeFillTint="3F"/>
      </w:tcPr>
    </w:tblStylePr>
    <w:tblStylePr w:type="band1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shd w:val="clear" w:color="auto" w:fill="B2DEF2" w:themeFill="accent1" w:themeFillTint="3F"/>
      </w:tcPr>
    </w:tblStylePr>
    <w:tblStylePr w:type="band2Horz">
      <w:tblPr/>
      <w:tcPr>
        <w:tcBorders>
          <w:top w:val="single" w:sz="8" w:space="0" w:color="156082" w:themeColor="accent1"/>
          <w:left w:val="single" w:sz="8" w:space="0" w:color="156082" w:themeColor="accent1"/>
          <w:bottom w:val="single" w:sz="8" w:space="0" w:color="156082" w:themeColor="accent1"/>
          <w:right w:val="single" w:sz="8" w:space="0" w:color="156082" w:themeColor="accent1"/>
          <w:insideV w:val="single" w:sz="8" w:space="0" w:color="156082"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18" w:space="0" w:color="E97132" w:themeColor="accent2"/>
          <w:right w:val="single" w:sz="8" w:space="0" w:color="E97132" w:themeColor="accent2"/>
          <w:insideH w:val="nil"/>
          <w:insideV w:val="single" w:sz="8" w:space="0" w:color="E9713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97132" w:themeColor="accent2"/>
          <w:left w:val="single" w:sz="8" w:space="0" w:color="E97132" w:themeColor="accent2"/>
          <w:bottom w:val="single" w:sz="8" w:space="0" w:color="E97132" w:themeColor="accent2"/>
          <w:right w:val="single" w:sz="8" w:space="0" w:color="E97132" w:themeColor="accent2"/>
          <w:insideH w:val="nil"/>
          <w:insideV w:val="single" w:sz="8" w:space="0" w:color="E9713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tcPr>
    </w:tblStylePr>
    <w:tblStylePr w:type="band1Vert">
      <w:tblPr/>
      <w:tcPr>
        <w:tcBorders>
          <w:top w:val="single" w:sz="8" w:space="0" w:color="E97132" w:themeColor="accent2"/>
          <w:left w:val="single" w:sz="8" w:space="0" w:color="E97132" w:themeColor="accent2"/>
          <w:bottom w:val="single" w:sz="8" w:space="0" w:color="E97132" w:themeColor="accent2"/>
          <w:right w:val="single" w:sz="8" w:space="0" w:color="E97132" w:themeColor="accent2"/>
        </w:tcBorders>
        <w:shd w:val="clear" w:color="auto" w:fill="F9DBCC" w:themeFill="accent2" w:themeFillTint="3F"/>
      </w:tcPr>
    </w:tblStylePr>
    <w:tblStylePr w:type="band1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shd w:val="clear" w:color="auto" w:fill="F9DBCC" w:themeFill="accent2" w:themeFillTint="3F"/>
      </w:tcPr>
    </w:tblStylePr>
    <w:tblStylePr w:type="band2Horz">
      <w:tblPr/>
      <w:tcPr>
        <w:tcBorders>
          <w:top w:val="single" w:sz="8" w:space="0" w:color="E97132" w:themeColor="accent2"/>
          <w:left w:val="single" w:sz="8" w:space="0" w:color="E97132" w:themeColor="accent2"/>
          <w:bottom w:val="single" w:sz="8" w:space="0" w:color="E97132" w:themeColor="accent2"/>
          <w:right w:val="single" w:sz="8" w:space="0" w:color="E97132" w:themeColor="accent2"/>
          <w:insideV w:val="single" w:sz="8" w:space="0" w:color="E97132"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18" w:space="0" w:color="196B24" w:themeColor="accent3"/>
          <w:right w:val="single" w:sz="8" w:space="0" w:color="196B24" w:themeColor="accent3"/>
          <w:insideH w:val="nil"/>
          <w:insideV w:val="single" w:sz="8" w:space="0" w:color="196B24"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insideH w:val="nil"/>
          <w:insideV w:val="single" w:sz="8" w:space="0" w:color="196B24"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shd w:val="clear" w:color="auto" w:fill="B3EDBA" w:themeFill="accent3" w:themeFillTint="3F"/>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shd w:val="clear" w:color="auto" w:fill="B3EDBA" w:themeFill="accent3" w:themeFillTint="3F"/>
      </w:tcPr>
    </w:tblStylePr>
    <w:tblStylePr w:type="band2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insideV w:val="single" w:sz="8" w:space="0" w:color="196B24"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18" w:space="0" w:color="0F9ED5" w:themeColor="accent4"/>
          <w:right w:val="single" w:sz="8" w:space="0" w:color="0F9ED5" w:themeColor="accent4"/>
          <w:insideH w:val="nil"/>
          <w:insideV w:val="single" w:sz="8" w:space="0" w:color="0F9ED5"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F9ED5" w:themeColor="accent4"/>
          <w:left w:val="single" w:sz="8" w:space="0" w:color="0F9ED5" w:themeColor="accent4"/>
          <w:bottom w:val="single" w:sz="8" w:space="0" w:color="0F9ED5" w:themeColor="accent4"/>
          <w:right w:val="single" w:sz="8" w:space="0" w:color="0F9ED5" w:themeColor="accent4"/>
          <w:insideH w:val="nil"/>
          <w:insideV w:val="single" w:sz="8" w:space="0" w:color="0F9ED5"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tcPr>
    </w:tblStylePr>
    <w:tblStylePr w:type="band1Vert">
      <w:tblPr/>
      <w:tcPr>
        <w:tcBorders>
          <w:top w:val="single" w:sz="8" w:space="0" w:color="0F9ED5" w:themeColor="accent4"/>
          <w:left w:val="single" w:sz="8" w:space="0" w:color="0F9ED5" w:themeColor="accent4"/>
          <w:bottom w:val="single" w:sz="8" w:space="0" w:color="0F9ED5" w:themeColor="accent4"/>
          <w:right w:val="single" w:sz="8" w:space="0" w:color="0F9ED5" w:themeColor="accent4"/>
        </w:tcBorders>
        <w:shd w:val="clear" w:color="auto" w:fill="BDE9FA" w:themeFill="accent4" w:themeFillTint="3F"/>
      </w:tcPr>
    </w:tblStylePr>
    <w:tblStylePr w:type="band1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shd w:val="clear" w:color="auto" w:fill="BDE9FA" w:themeFill="accent4" w:themeFillTint="3F"/>
      </w:tcPr>
    </w:tblStylePr>
    <w:tblStylePr w:type="band2Horz">
      <w:tblPr/>
      <w:tcPr>
        <w:tcBorders>
          <w:top w:val="single" w:sz="8" w:space="0" w:color="0F9ED5" w:themeColor="accent4"/>
          <w:left w:val="single" w:sz="8" w:space="0" w:color="0F9ED5" w:themeColor="accent4"/>
          <w:bottom w:val="single" w:sz="8" w:space="0" w:color="0F9ED5" w:themeColor="accent4"/>
          <w:right w:val="single" w:sz="8" w:space="0" w:color="0F9ED5" w:themeColor="accent4"/>
          <w:insideV w:val="single" w:sz="8" w:space="0" w:color="0F9ED5"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18" w:space="0" w:color="A02B93" w:themeColor="accent5"/>
          <w:right w:val="single" w:sz="8" w:space="0" w:color="A02B93" w:themeColor="accent5"/>
          <w:insideH w:val="nil"/>
          <w:insideV w:val="single" w:sz="8" w:space="0" w:color="A02B93"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02B93" w:themeColor="accent5"/>
          <w:left w:val="single" w:sz="8" w:space="0" w:color="A02B93" w:themeColor="accent5"/>
          <w:bottom w:val="single" w:sz="8" w:space="0" w:color="A02B93" w:themeColor="accent5"/>
          <w:right w:val="single" w:sz="8" w:space="0" w:color="A02B93" w:themeColor="accent5"/>
          <w:insideH w:val="nil"/>
          <w:insideV w:val="single" w:sz="8" w:space="0" w:color="A02B93"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tcPr>
    </w:tblStylePr>
    <w:tblStylePr w:type="band1Vert">
      <w:tblPr/>
      <w:tcPr>
        <w:tcBorders>
          <w:top w:val="single" w:sz="8" w:space="0" w:color="A02B93" w:themeColor="accent5"/>
          <w:left w:val="single" w:sz="8" w:space="0" w:color="A02B93" w:themeColor="accent5"/>
          <w:bottom w:val="single" w:sz="8" w:space="0" w:color="A02B93" w:themeColor="accent5"/>
          <w:right w:val="single" w:sz="8" w:space="0" w:color="A02B93" w:themeColor="accent5"/>
        </w:tcBorders>
        <w:shd w:val="clear" w:color="auto" w:fill="EFC3E9" w:themeFill="accent5" w:themeFillTint="3F"/>
      </w:tcPr>
    </w:tblStylePr>
    <w:tblStylePr w:type="band1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shd w:val="clear" w:color="auto" w:fill="EFC3E9" w:themeFill="accent5" w:themeFillTint="3F"/>
      </w:tcPr>
    </w:tblStylePr>
    <w:tblStylePr w:type="band2Horz">
      <w:tblPr/>
      <w:tcPr>
        <w:tcBorders>
          <w:top w:val="single" w:sz="8" w:space="0" w:color="A02B93" w:themeColor="accent5"/>
          <w:left w:val="single" w:sz="8" w:space="0" w:color="A02B93" w:themeColor="accent5"/>
          <w:bottom w:val="single" w:sz="8" w:space="0" w:color="A02B93" w:themeColor="accent5"/>
          <w:right w:val="single" w:sz="8" w:space="0" w:color="A02B93" w:themeColor="accent5"/>
          <w:insideV w:val="single" w:sz="8" w:space="0" w:color="A02B93"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18" w:space="0" w:color="4EA72E" w:themeColor="accent6"/>
          <w:right w:val="single" w:sz="8" w:space="0" w:color="4EA72E" w:themeColor="accent6"/>
          <w:insideH w:val="nil"/>
          <w:insideV w:val="single" w:sz="8" w:space="0" w:color="4EA72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EA72E" w:themeColor="accent6"/>
          <w:left w:val="single" w:sz="8" w:space="0" w:color="4EA72E" w:themeColor="accent6"/>
          <w:bottom w:val="single" w:sz="8" w:space="0" w:color="4EA72E" w:themeColor="accent6"/>
          <w:right w:val="single" w:sz="8" w:space="0" w:color="4EA72E" w:themeColor="accent6"/>
          <w:insideH w:val="nil"/>
          <w:insideV w:val="single" w:sz="8" w:space="0" w:color="4EA72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tcPr>
    </w:tblStylePr>
    <w:tblStylePr w:type="band1Vert">
      <w:tblPr/>
      <w:tcPr>
        <w:tcBorders>
          <w:top w:val="single" w:sz="8" w:space="0" w:color="4EA72E" w:themeColor="accent6"/>
          <w:left w:val="single" w:sz="8" w:space="0" w:color="4EA72E" w:themeColor="accent6"/>
          <w:bottom w:val="single" w:sz="8" w:space="0" w:color="4EA72E" w:themeColor="accent6"/>
          <w:right w:val="single" w:sz="8" w:space="0" w:color="4EA72E" w:themeColor="accent6"/>
        </w:tcBorders>
        <w:shd w:val="clear" w:color="auto" w:fill="D0EFC5" w:themeFill="accent6" w:themeFillTint="3F"/>
      </w:tcPr>
    </w:tblStylePr>
    <w:tblStylePr w:type="band1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shd w:val="clear" w:color="auto" w:fill="D0EFC5" w:themeFill="accent6" w:themeFillTint="3F"/>
      </w:tcPr>
    </w:tblStylePr>
    <w:tblStylePr w:type="band2Horz">
      <w:tblPr/>
      <w:tcPr>
        <w:tcBorders>
          <w:top w:val="single" w:sz="8" w:space="0" w:color="4EA72E" w:themeColor="accent6"/>
          <w:left w:val="single" w:sz="8" w:space="0" w:color="4EA72E" w:themeColor="accent6"/>
          <w:bottom w:val="single" w:sz="8" w:space="0" w:color="4EA72E" w:themeColor="accent6"/>
          <w:right w:val="single" w:sz="8" w:space="0" w:color="4EA72E" w:themeColor="accent6"/>
          <w:insideV w:val="single" w:sz="8" w:space="0" w:color="4EA72E"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tblBorders>
    </w:tblPr>
    <w:tblStylePr w:type="firstRow">
      <w:pPr>
        <w:spacing w:before="0" w:after="0" w:line="240" w:lineRule="auto"/>
      </w:pPr>
      <w:rPr>
        <w:b/>
        <w:bCs/>
        <w:color w:val="FFFFFF" w:themeColor="background1"/>
      </w:rPr>
      <w:tblPr/>
      <w:tcPr>
        <w:tc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shd w:val="clear" w:color="auto" w:fill="E97132" w:themeFill="accent2"/>
      </w:tcPr>
    </w:tblStylePr>
    <w:tblStylePr w:type="lastRow">
      <w:pPr>
        <w:spacing w:before="0" w:after="0" w:line="240" w:lineRule="auto"/>
      </w:pPr>
      <w:rPr>
        <w:b/>
        <w:bCs/>
      </w:rPr>
      <w:tblPr/>
      <w:tcPr>
        <w:tcBorders>
          <w:top w:val="double" w:sz="6"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nil"/>
          <w:insideV w:val="nil"/>
        </w:tcBorders>
      </w:tcPr>
    </w:tblStylePr>
    <w:tblStylePr w:type="firstCol">
      <w:rPr>
        <w:b/>
        <w:bCs/>
      </w:rPr>
    </w:tblStylePr>
    <w:tblStylePr w:type="lastCol">
      <w:rPr>
        <w:b/>
        <w:bCs/>
      </w:rPr>
    </w:tblStylePr>
    <w:tblStylePr w:type="band1Vert">
      <w:tblPr/>
      <w:tcPr>
        <w:shd w:val="clear" w:color="auto" w:fill="F9DBCC" w:themeFill="accent2" w:themeFillTint="3F"/>
      </w:tcPr>
    </w:tblStylePr>
    <w:tblStylePr w:type="band1Horz">
      <w:tblPr/>
      <w:tcPr>
        <w:tcBorders>
          <w:insideH w:val="nil"/>
          <w:insideV w:val="nil"/>
        </w:tcBorders>
        <w:shd w:val="clear" w:color="auto" w:fill="F9DBCC"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tblBorders>
    </w:tblPr>
    <w:tblStylePr w:type="firstRow">
      <w:pPr>
        <w:spacing w:before="0" w:after="0" w:line="240" w:lineRule="auto"/>
      </w:pPr>
      <w:rPr>
        <w:b/>
        <w:bCs/>
        <w:color w:val="FFFFFF" w:themeColor="background1"/>
      </w:rPr>
      <w:tblPr/>
      <w:tcPr>
        <w:tc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shd w:val="clear" w:color="auto" w:fill="196B24" w:themeFill="accent3"/>
      </w:tcPr>
    </w:tblStylePr>
    <w:tblStylePr w:type="lastRow">
      <w:pPr>
        <w:spacing w:before="0" w:after="0" w:line="240" w:lineRule="auto"/>
      </w:pPr>
      <w:rPr>
        <w:b/>
        <w:bCs/>
      </w:rPr>
      <w:tblPr/>
      <w:tcPr>
        <w:tcBorders>
          <w:top w:val="double" w:sz="6"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DBA" w:themeFill="accent3" w:themeFillTint="3F"/>
      </w:tcPr>
    </w:tblStylePr>
    <w:tblStylePr w:type="band1Horz">
      <w:tblPr/>
      <w:tcPr>
        <w:tcBorders>
          <w:insideH w:val="nil"/>
          <w:insideV w:val="nil"/>
        </w:tcBorders>
        <w:shd w:val="clear" w:color="auto" w:fill="B3EDBA"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tblBorders>
    </w:tblPr>
    <w:tblStylePr w:type="firstRow">
      <w:pPr>
        <w:spacing w:before="0" w:after="0" w:line="240" w:lineRule="auto"/>
      </w:pPr>
      <w:rPr>
        <w:b/>
        <w:bCs/>
        <w:color w:val="FFFFFF" w:themeColor="background1"/>
      </w:rPr>
      <w:tblPr/>
      <w:tcPr>
        <w:tc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shd w:val="clear" w:color="auto" w:fill="0F9ED5" w:themeFill="accent4"/>
      </w:tcPr>
    </w:tblStylePr>
    <w:tblStylePr w:type="lastRow">
      <w:pPr>
        <w:spacing w:before="0" w:after="0" w:line="240" w:lineRule="auto"/>
      </w:pPr>
      <w:rPr>
        <w:b/>
        <w:bCs/>
      </w:rPr>
      <w:tblPr/>
      <w:tcPr>
        <w:tcBorders>
          <w:top w:val="double" w:sz="6"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nil"/>
          <w:insideV w:val="nil"/>
        </w:tcBorders>
      </w:tcPr>
    </w:tblStylePr>
    <w:tblStylePr w:type="firstCol">
      <w:rPr>
        <w:b/>
        <w:bCs/>
      </w:rPr>
    </w:tblStylePr>
    <w:tblStylePr w:type="lastCol">
      <w:rPr>
        <w:b/>
        <w:bCs/>
      </w:rPr>
    </w:tblStylePr>
    <w:tblStylePr w:type="band1Vert">
      <w:tblPr/>
      <w:tcPr>
        <w:shd w:val="clear" w:color="auto" w:fill="BDE9FA" w:themeFill="accent4" w:themeFillTint="3F"/>
      </w:tcPr>
    </w:tblStylePr>
    <w:tblStylePr w:type="band1Horz">
      <w:tblPr/>
      <w:tcPr>
        <w:tcBorders>
          <w:insideH w:val="nil"/>
          <w:insideV w:val="nil"/>
        </w:tcBorders>
        <w:shd w:val="clear" w:color="auto" w:fill="BDE9F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tblBorders>
    </w:tblPr>
    <w:tblStylePr w:type="firstRow">
      <w:pPr>
        <w:spacing w:before="0" w:after="0" w:line="240" w:lineRule="auto"/>
      </w:pPr>
      <w:rPr>
        <w:b/>
        <w:bCs/>
        <w:color w:val="FFFFFF" w:themeColor="background1"/>
      </w:rPr>
      <w:tblPr/>
      <w:tcPr>
        <w:tc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shd w:val="clear" w:color="auto" w:fill="A02B93" w:themeFill="accent5"/>
      </w:tcPr>
    </w:tblStylePr>
    <w:tblStylePr w:type="lastRow">
      <w:pPr>
        <w:spacing w:before="0" w:after="0" w:line="240" w:lineRule="auto"/>
      </w:pPr>
      <w:rPr>
        <w:b/>
        <w:bCs/>
      </w:rPr>
      <w:tblPr/>
      <w:tcPr>
        <w:tcBorders>
          <w:top w:val="double" w:sz="6"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nil"/>
          <w:insideV w:val="nil"/>
        </w:tcBorders>
      </w:tcPr>
    </w:tblStylePr>
    <w:tblStylePr w:type="firstCol">
      <w:rPr>
        <w:b/>
        <w:bCs/>
      </w:rPr>
    </w:tblStylePr>
    <w:tblStylePr w:type="lastCol">
      <w:rPr>
        <w:b/>
        <w:bCs/>
      </w:rPr>
    </w:tblStylePr>
    <w:tblStylePr w:type="band1Vert">
      <w:tblPr/>
      <w:tcPr>
        <w:shd w:val="clear" w:color="auto" w:fill="EFC3E9" w:themeFill="accent5" w:themeFillTint="3F"/>
      </w:tcPr>
    </w:tblStylePr>
    <w:tblStylePr w:type="band1Horz">
      <w:tblPr/>
      <w:tcPr>
        <w:tcBorders>
          <w:insideH w:val="nil"/>
          <w:insideV w:val="nil"/>
        </w:tcBorders>
        <w:shd w:val="clear" w:color="auto" w:fill="EFC3E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tblBorders>
    </w:tblPr>
    <w:tblStylePr w:type="firstRow">
      <w:pPr>
        <w:spacing w:before="0" w:after="0" w:line="240" w:lineRule="auto"/>
      </w:pPr>
      <w:rPr>
        <w:b/>
        <w:bCs/>
        <w:color w:val="FFFFFF" w:themeColor="background1"/>
      </w:rPr>
      <w:tblPr/>
      <w:tcPr>
        <w:tc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shd w:val="clear" w:color="auto" w:fill="4EA72E" w:themeFill="accent6"/>
      </w:tcPr>
    </w:tblStylePr>
    <w:tblStylePr w:type="lastRow">
      <w:pPr>
        <w:spacing w:before="0" w:after="0" w:line="240" w:lineRule="auto"/>
      </w:pPr>
      <w:rPr>
        <w:b/>
        <w:bCs/>
      </w:rPr>
      <w:tblPr/>
      <w:tcPr>
        <w:tcBorders>
          <w:top w:val="double" w:sz="6"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nil"/>
          <w:insideV w:val="nil"/>
        </w:tcBorders>
      </w:tcPr>
    </w:tblStylePr>
    <w:tblStylePr w:type="firstCol">
      <w:rPr>
        <w:b/>
        <w:bCs/>
      </w:rPr>
    </w:tblStylePr>
    <w:tblStylePr w:type="lastCol">
      <w:rPr>
        <w:b/>
        <w:bCs/>
      </w:rPr>
    </w:tblStylePr>
    <w:tblStylePr w:type="band1Vert">
      <w:tblPr/>
      <w:tcPr>
        <w:shd w:val="clear" w:color="auto" w:fill="D0EFC5" w:themeFill="accent6" w:themeFillTint="3F"/>
      </w:tcPr>
    </w:tblStylePr>
    <w:tblStylePr w:type="band1Horz">
      <w:tblPr/>
      <w:tcPr>
        <w:tcBorders>
          <w:insideH w:val="nil"/>
          <w:insideV w:val="nil"/>
        </w:tcBorders>
        <w:shd w:val="clear" w:color="auto" w:fill="D0EFC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56082"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56082" w:themeFill="accent1"/>
      </w:tcPr>
    </w:tblStylePr>
    <w:tblStylePr w:type="lastCol">
      <w:rPr>
        <w:b/>
        <w:bCs/>
        <w:color w:val="FFFFFF" w:themeColor="background1"/>
      </w:rPr>
      <w:tblPr/>
      <w:tcPr>
        <w:tcBorders>
          <w:left w:val="nil"/>
          <w:right w:val="nil"/>
          <w:insideH w:val="nil"/>
          <w:insideV w:val="nil"/>
        </w:tcBorders>
        <w:shd w:val="clear" w:color="auto" w:fill="156082"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9713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E97132" w:themeFill="accent2"/>
      </w:tcPr>
    </w:tblStylePr>
    <w:tblStylePr w:type="lastCol">
      <w:rPr>
        <w:b/>
        <w:bCs/>
        <w:color w:val="FFFFFF" w:themeColor="background1"/>
      </w:rPr>
      <w:tblPr/>
      <w:tcPr>
        <w:tcBorders>
          <w:left w:val="nil"/>
          <w:right w:val="nil"/>
          <w:insideH w:val="nil"/>
          <w:insideV w:val="nil"/>
        </w:tcBorders>
        <w:shd w:val="clear" w:color="auto" w:fill="E9713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96B24"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96B24" w:themeFill="accent3"/>
      </w:tcPr>
    </w:tblStylePr>
    <w:tblStylePr w:type="lastCol">
      <w:rPr>
        <w:b/>
        <w:bCs/>
        <w:color w:val="FFFFFF" w:themeColor="background1"/>
      </w:rPr>
      <w:tblPr/>
      <w:tcPr>
        <w:tcBorders>
          <w:left w:val="nil"/>
          <w:right w:val="nil"/>
          <w:insideH w:val="nil"/>
          <w:insideV w:val="nil"/>
        </w:tcBorders>
        <w:shd w:val="clear" w:color="auto" w:fill="196B24"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9ED5"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9ED5" w:themeFill="accent4"/>
      </w:tcPr>
    </w:tblStylePr>
    <w:tblStylePr w:type="lastCol">
      <w:rPr>
        <w:b/>
        <w:bCs/>
        <w:color w:val="FFFFFF" w:themeColor="background1"/>
      </w:rPr>
      <w:tblPr/>
      <w:tcPr>
        <w:tcBorders>
          <w:left w:val="nil"/>
          <w:right w:val="nil"/>
          <w:insideH w:val="nil"/>
          <w:insideV w:val="nil"/>
        </w:tcBorders>
        <w:shd w:val="clear" w:color="auto" w:fill="0F9ED5"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02B93"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A02B93" w:themeFill="accent5"/>
      </w:tcPr>
    </w:tblStylePr>
    <w:tblStylePr w:type="lastCol">
      <w:rPr>
        <w:b/>
        <w:bCs/>
        <w:color w:val="FFFFFF" w:themeColor="background1"/>
      </w:rPr>
      <w:tblPr/>
      <w:tcPr>
        <w:tcBorders>
          <w:left w:val="nil"/>
          <w:right w:val="nil"/>
          <w:insideH w:val="nil"/>
          <w:insideV w:val="nil"/>
        </w:tcBorders>
        <w:shd w:val="clear" w:color="auto" w:fill="A02B93"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EA72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EA72E" w:themeFill="accent6"/>
      </w:tcPr>
    </w:tblStylePr>
    <w:tblStylePr w:type="lastCol">
      <w:rPr>
        <w:b/>
        <w:bCs/>
        <w:color w:val="FFFFFF" w:themeColor="background1"/>
      </w:rPr>
      <w:tblPr/>
      <w:tcPr>
        <w:tcBorders>
          <w:left w:val="nil"/>
          <w:right w:val="nil"/>
          <w:insideH w:val="nil"/>
          <w:insideV w:val="nil"/>
        </w:tcBorders>
        <w:shd w:val="clear" w:color="auto" w:fill="4EA72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E2841"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156082" w:themeColor="accent1"/>
        <w:bottom w:val="single" w:sz="8" w:space="0" w:color="156082" w:themeColor="accent1"/>
      </w:tblBorders>
    </w:tblPr>
    <w:tblStylePr w:type="firstRow">
      <w:rPr>
        <w:rFonts w:asciiTheme="majorHAnsi" w:eastAsiaTheme="majorEastAsia" w:hAnsiTheme="majorHAnsi" w:cstheme="majorBidi"/>
      </w:rPr>
      <w:tblPr/>
      <w:tcPr>
        <w:tcBorders>
          <w:top w:val="nil"/>
          <w:bottom w:val="single" w:sz="8" w:space="0" w:color="156082" w:themeColor="accent1"/>
        </w:tcBorders>
      </w:tcPr>
    </w:tblStylePr>
    <w:tblStylePr w:type="lastRow">
      <w:rPr>
        <w:b/>
        <w:bCs/>
        <w:color w:val="0E2841" w:themeColor="text2"/>
      </w:rPr>
      <w:tblPr/>
      <w:tcPr>
        <w:tcBorders>
          <w:top w:val="single" w:sz="8" w:space="0" w:color="156082" w:themeColor="accent1"/>
          <w:bottom w:val="single" w:sz="8" w:space="0" w:color="156082" w:themeColor="accent1"/>
        </w:tcBorders>
      </w:tcPr>
    </w:tblStylePr>
    <w:tblStylePr w:type="firstCol">
      <w:rPr>
        <w:b/>
        <w:bCs/>
      </w:rPr>
    </w:tblStylePr>
    <w:tblStylePr w:type="lastCol">
      <w:rPr>
        <w:b/>
        <w:bCs/>
      </w:rPr>
      <w:tblPr/>
      <w:tcPr>
        <w:tcBorders>
          <w:top w:val="single" w:sz="8" w:space="0" w:color="156082" w:themeColor="accent1"/>
          <w:bottom w:val="single" w:sz="8" w:space="0" w:color="156082" w:themeColor="accent1"/>
        </w:tcBorders>
      </w:tcPr>
    </w:tblStylePr>
    <w:tblStylePr w:type="band1Vert">
      <w:tblPr/>
      <w:tcPr>
        <w:shd w:val="clear" w:color="auto" w:fill="B2DEF2" w:themeFill="accent1" w:themeFillTint="3F"/>
      </w:tcPr>
    </w:tblStylePr>
    <w:tblStylePr w:type="band1Horz">
      <w:tblPr/>
      <w:tcPr>
        <w:shd w:val="clear" w:color="auto" w:fill="B2DEF2"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E97132" w:themeColor="accent2"/>
        <w:bottom w:val="single" w:sz="8" w:space="0" w:color="E97132" w:themeColor="accent2"/>
      </w:tblBorders>
    </w:tblPr>
    <w:tblStylePr w:type="firstRow">
      <w:rPr>
        <w:rFonts w:asciiTheme="majorHAnsi" w:eastAsiaTheme="majorEastAsia" w:hAnsiTheme="majorHAnsi" w:cstheme="majorBidi"/>
      </w:rPr>
      <w:tblPr/>
      <w:tcPr>
        <w:tcBorders>
          <w:top w:val="nil"/>
          <w:bottom w:val="single" w:sz="8" w:space="0" w:color="E97132" w:themeColor="accent2"/>
        </w:tcBorders>
      </w:tcPr>
    </w:tblStylePr>
    <w:tblStylePr w:type="lastRow">
      <w:rPr>
        <w:b/>
        <w:bCs/>
        <w:color w:val="0E2841" w:themeColor="text2"/>
      </w:rPr>
      <w:tblPr/>
      <w:tcPr>
        <w:tcBorders>
          <w:top w:val="single" w:sz="8" w:space="0" w:color="E97132" w:themeColor="accent2"/>
          <w:bottom w:val="single" w:sz="8" w:space="0" w:color="E97132" w:themeColor="accent2"/>
        </w:tcBorders>
      </w:tcPr>
    </w:tblStylePr>
    <w:tblStylePr w:type="firstCol">
      <w:rPr>
        <w:b/>
        <w:bCs/>
      </w:rPr>
    </w:tblStylePr>
    <w:tblStylePr w:type="lastCol">
      <w:rPr>
        <w:b/>
        <w:bCs/>
      </w:rPr>
      <w:tblPr/>
      <w:tcPr>
        <w:tcBorders>
          <w:top w:val="single" w:sz="8" w:space="0" w:color="E97132" w:themeColor="accent2"/>
          <w:bottom w:val="single" w:sz="8" w:space="0" w:color="E97132" w:themeColor="accent2"/>
        </w:tcBorders>
      </w:tcPr>
    </w:tblStylePr>
    <w:tblStylePr w:type="band1Vert">
      <w:tblPr/>
      <w:tcPr>
        <w:shd w:val="clear" w:color="auto" w:fill="F9DBCC" w:themeFill="accent2" w:themeFillTint="3F"/>
      </w:tcPr>
    </w:tblStylePr>
    <w:tblStylePr w:type="band1Horz">
      <w:tblPr/>
      <w:tcPr>
        <w:shd w:val="clear" w:color="auto" w:fill="F9DBCC"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196B24" w:themeColor="accent3"/>
        <w:bottom w:val="single" w:sz="8" w:space="0" w:color="196B24" w:themeColor="accent3"/>
      </w:tblBorders>
    </w:tblPr>
    <w:tblStylePr w:type="firstRow">
      <w:rPr>
        <w:rFonts w:asciiTheme="majorHAnsi" w:eastAsiaTheme="majorEastAsia" w:hAnsiTheme="majorHAnsi" w:cstheme="majorBidi"/>
      </w:rPr>
      <w:tblPr/>
      <w:tcPr>
        <w:tcBorders>
          <w:top w:val="nil"/>
          <w:bottom w:val="single" w:sz="8" w:space="0" w:color="196B24" w:themeColor="accent3"/>
        </w:tcBorders>
      </w:tcPr>
    </w:tblStylePr>
    <w:tblStylePr w:type="lastRow">
      <w:rPr>
        <w:b/>
        <w:bCs/>
        <w:color w:val="0E2841" w:themeColor="text2"/>
      </w:rPr>
      <w:tblPr/>
      <w:tcPr>
        <w:tcBorders>
          <w:top w:val="single" w:sz="8" w:space="0" w:color="196B24" w:themeColor="accent3"/>
          <w:bottom w:val="single" w:sz="8" w:space="0" w:color="196B24" w:themeColor="accent3"/>
        </w:tcBorders>
      </w:tcPr>
    </w:tblStylePr>
    <w:tblStylePr w:type="firstCol">
      <w:rPr>
        <w:b/>
        <w:bCs/>
      </w:rPr>
    </w:tblStylePr>
    <w:tblStylePr w:type="lastCol">
      <w:rPr>
        <w:b/>
        <w:bCs/>
      </w:rPr>
      <w:tblPr/>
      <w:tcPr>
        <w:tcBorders>
          <w:top w:val="single" w:sz="8" w:space="0" w:color="196B24" w:themeColor="accent3"/>
          <w:bottom w:val="single" w:sz="8" w:space="0" w:color="196B24" w:themeColor="accent3"/>
        </w:tcBorders>
      </w:tcPr>
    </w:tblStylePr>
    <w:tblStylePr w:type="band1Vert">
      <w:tblPr/>
      <w:tcPr>
        <w:shd w:val="clear" w:color="auto" w:fill="B3EDBA" w:themeFill="accent3" w:themeFillTint="3F"/>
      </w:tcPr>
    </w:tblStylePr>
    <w:tblStylePr w:type="band1Horz">
      <w:tblPr/>
      <w:tcPr>
        <w:shd w:val="clear" w:color="auto" w:fill="B3EDBA"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0F9ED5" w:themeColor="accent4"/>
        <w:bottom w:val="single" w:sz="8" w:space="0" w:color="0F9ED5" w:themeColor="accent4"/>
      </w:tblBorders>
    </w:tblPr>
    <w:tblStylePr w:type="firstRow">
      <w:rPr>
        <w:rFonts w:asciiTheme="majorHAnsi" w:eastAsiaTheme="majorEastAsia" w:hAnsiTheme="majorHAnsi" w:cstheme="majorBidi"/>
      </w:rPr>
      <w:tblPr/>
      <w:tcPr>
        <w:tcBorders>
          <w:top w:val="nil"/>
          <w:bottom w:val="single" w:sz="8" w:space="0" w:color="0F9ED5" w:themeColor="accent4"/>
        </w:tcBorders>
      </w:tcPr>
    </w:tblStylePr>
    <w:tblStylePr w:type="lastRow">
      <w:rPr>
        <w:b/>
        <w:bCs/>
        <w:color w:val="0E2841" w:themeColor="text2"/>
      </w:rPr>
      <w:tblPr/>
      <w:tcPr>
        <w:tcBorders>
          <w:top w:val="single" w:sz="8" w:space="0" w:color="0F9ED5" w:themeColor="accent4"/>
          <w:bottom w:val="single" w:sz="8" w:space="0" w:color="0F9ED5" w:themeColor="accent4"/>
        </w:tcBorders>
      </w:tcPr>
    </w:tblStylePr>
    <w:tblStylePr w:type="firstCol">
      <w:rPr>
        <w:b/>
        <w:bCs/>
      </w:rPr>
    </w:tblStylePr>
    <w:tblStylePr w:type="lastCol">
      <w:rPr>
        <w:b/>
        <w:bCs/>
      </w:rPr>
      <w:tblPr/>
      <w:tcPr>
        <w:tcBorders>
          <w:top w:val="single" w:sz="8" w:space="0" w:color="0F9ED5" w:themeColor="accent4"/>
          <w:bottom w:val="single" w:sz="8" w:space="0" w:color="0F9ED5" w:themeColor="accent4"/>
        </w:tcBorders>
      </w:tcPr>
    </w:tblStylePr>
    <w:tblStylePr w:type="band1Vert">
      <w:tblPr/>
      <w:tcPr>
        <w:shd w:val="clear" w:color="auto" w:fill="BDE9FA" w:themeFill="accent4" w:themeFillTint="3F"/>
      </w:tcPr>
    </w:tblStylePr>
    <w:tblStylePr w:type="band1Horz">
      <w:tblPr/>
      <w:tcPr>
        <w:shd w:val="clear" w:color="auto" w:fill="BDE9FA"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A02B93" w:themeColor="accent5"/>
        <w:bottom w:val="single" w:sz="8" w:space="0" w:color="A02B93" w:themeColor="accent5"/>
      </w:tblBorders>
    </w:tblPr>
    <w:tblStylePr w:type="firstRow">
      <w:rPr>
        <w:rFonts w:asciiTheme="majorHAnsi" w:eastAsiaTheme="majorEastAsia" w:hAnsiTheme="majorHAnsi" w:cstheme="majorBidi"/>
      </w:rPr>
      <w:tblPr/>
      <w:tcPr>
        <w:tcBorders>
          <w:top w:val="nil"/>
          <w:bottom w:val="single" w:sz="8" w:space="0" w:color="A02B93" w:themeColor="accent5"/>
        </w:tcBorders>
      </w:tcPr>
    </w:tblStylePr>
    <w:tblStylePr w:type="lastRow">
      <w:rPr>
        <w:b/>
        <w:bCs/>
        <w:color w:val="0E2841" w:themeColor="text2"/>
      </w:rPr>
      <w:tblPr/>
      <w:tcPr>
        <w:tcBorders>
          <w:top w:val="single" w:sz="8" w:space="0" w:color="A02B93" w:themeColor="accent5"/>
          <w:bottom w:val="single" w:sz="8" w:space="0" w:color="A02B93" w:themeColor="accent5"/>
        </w:tcBorders>
      </w:tcPr>
    </w:tblStylePr>
    <w:tblStylePr w:type="firstCol">
      <w:rPr>
        <w:b/>
        <w:bCs/>
      </w:rPr>
    </w:tblStylePr>
    <w:tblStylePr w:type="lastCol">
      <w:rPr>
        <w:b/>
        <w:bCs/>
      </w:rPr>
      <w:tblPr/>
      <w:tcPr>
        <w:tcBorders>
          <w:top w:val="single" w:sz="8" w:space="0" w:color="A02B93" w:themeColor="accent5"/>
          <w:bottom w:val="single" w:sz="8" w:space="0" w:color="A02B93" w:themeColor="accent5"/>
        </w:tcBorders>
      </w:tcPr>
    </w:tblStylePr>
    <w:tblStylePr w:type="band1Vert">
      <w:tblPr/>
      <w:tcPr>
        <w:shd w:val="clear" w:color="auto" w:fill="EFC3E9" w:themeFill="accent5" w:themeFillTint="3F"/>
      </w:tcPr>
    </w:tblStylePr>
    <w:tblStylePr w:type="band1Horz">
      <w:tblPr/>
      <w:tcPr>
        <w:shd w:val="clear" w:color="auto" w:fill="EFC3E9"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4EA72E" w:themeColor="accent6"/>
        <w:bottom w:val="single" w:sz="8" w:space="0" w:color="4EA72E" w:themeColor="accent6"/>
      </w:tblBorders>
    </w:tblPr>
    <w:tblStylePr w:type="firstRow">
      <w:rPr>
        <w:rFonts w:asciiTheme="majorHAnsi" w:eastAsiaTheme="majorEastAsia" w:hAnsiTheme="majorHAnsi" w:cstheme="majorBidi"/>
      </w:rPr>
      <w:tblPr/>
      <w:tcPr>
        <w:tcBorders>
          <w:top w:val="nil"/>
          <w:bottom w:val="single" w:sz="8" w:space="0" w:color="4EA72E" w:themeColor="accent6"/>
        </w:tcBorders>
      </w:tcPr>
    </w:tblStylePr>
    <w:tblStylePr w:type="lastRow">
      <w:rPr>
        <w:b/>
        <w:bCs/>
        <w:color w:val="0E2841" w:themeColor="text2"/>
      </w:rPr>
      <w:tblPr/>
      <w:tcPr>
        <w:tcBorders>
          <w:top w:val="single" w:sz="8" w:space="0" w:color="4EA72E" w:themeColor="accent6"/>
          <w:bottom w:val="single" w:sz="8" w:space="0" w:color="4EA72E" w:themeColor="accent6"/>
        </w:tcBorders>
      </w:tcPr>
    </w:tblStylePr>
    <w:tblStylePr w:type="firstCol">
      <w:rPr>
        <w:b/>
        <w:bCs/>
      </w:rPr>
    </w:tblStylePr>
    <w:tblStylePr w:type="lastCol">
      <w:rPr>
        <w:b/>
        <w:bCs/>
      </w:rPr>
      <w:tblPr/>
      <w:tcPr>
        <w:tcBorders>
          <w:top w:val="single" w:sz="8" w:space="0" w:color="4EA72E" w:themeColor="accent6"/>
          <w:bottom w:val="single" w:sz="8" w:space="0" w:color="4EA72E" w:themeColor="accent6"/>
        </w:tcBorders>
      </w:tcPr>
    </w:tblStylePr>
    <w:tblStylePr w:type="band1Vert">
      <w:tblPr/>
      <w:tcPr>
        <w:shd w:val="clear" w:color="auto" w:fill="D0EFC5" w:themeFill="accent6" w:themeFillTint="3F"/>
      </w:tcPr>
    </w:tblStylePr>
    <w:tblStylePr w:type="band1Horz">
      <w:tblPr/>
      <w:tcPr>
        <w:shd w:val="clear" w:color="auto" w:fill="D0EFC5"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tblBorders>
    </w:tblPr>
    <w:tblStylePr w:type="firstRow">
      <w:rPr>
        <w:sz w:val="24"/>
        <w:szCs w:val="24"/>
      </w:rPr>
      <w:tblPr/>
      <w:tcPr>
        <w:tcBorders>
          <w:top w:val="nil"/>
          <w:left w:val="nil"/>
          <w:bottom w:val="single" w:sz="24" w:space="0" w:color="156082" w:themeColor="accent1"/>
          <w:right w:val="nil"/>
          <w:insideH w:val="nil"/>
          <w:insideV w:val="nil"/>
        </w:tcBorders>
        <w:shd w:val="clear" w:color="auto" w:fill="FFFFFF" w:themeFill="background1"/>
      </w:tcPr>
    </w:tblStylePr>
    <w:tblStylePr w:type="lastRow">
      <w:tblPr/>
      <w:tcPr>
        <w:tcBorders>
          <w:top w:val="single" w:sz="8" w:space="0" w:color="156082"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56082" w:themeColor="accent1"/>
          <w:insideH w:val="nil"/>
          <w:insideV w:val="nil"/>
        </w:tcBorders>
        <w:shd w:val="clear" w:color="auto" w:fill="FFFFFF" w:themeFill="background1"/>
      </w:tcPr>
    </w:tblStylePr>
    <w:tblStylePr w:type="lastCol">
      <w:tblPr/>
      <w:tcPr>
        <w:tcBorders>
          <w:top w:val="nil"/>
          <w:left w:val="single" w:sz="8" w:space="0" w:color="156082"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2DEF2" w:themeFill="accent1" w:themeFillTint="3F"/>
      </w:tcPr>
    </w:tblStylePr>
    <w:tblStylePr w:type="band1Horz">
      <w:tblPr/>
      <w:tcPr>
        <w:tcBorders>
          <w:top w:val="nil"/>
          <w:bottom w:val="nil"/>
          <w:insideH w:val="nil"/>
          <w:insideV w:val="nil"/>
        </w:tcBorders>
        <w:shd w:val="clear" w:color="auto" w:fill="B2DEF2"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tblBorders>
    </w:tblPr>
    <w:tblStylePr w:type="firstRow">
      <w:rPr>
        <w:sz w:val="24"/>
        <w:szCs w:val="24"/>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tblPr/>
      <w:tcPr>
        <w:tcBorders>
          <w:top w:val="single" w:sz="8" w:space="0" w:color="E9713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97132" w:themeColor="accent2"/>
          <w:insideH w:val="nil"/>
          <w:insideV w:val="nil"/>
        </w:tcBorders>
        <w:shd w:val="clear" w:color="auto" w:fill="FFFFFF" w:themeFill="background1"/>
      </w:tcPr>
    </w:tblStylePr>
    <w:tblStylePr w:type="lastCol">
      <w:tblPr/>
      <w:tcPr>
        <w:tcBorders>
          <w:top w:val="nil"/>
          <w:left w:val="single" w:sz="8" w:space="0" w:color="E9713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BCC" w:themeFill="accent2" w:themeFillTint="3F"/>
      </w:tcPr>
    </w:tblStylePr>
    <w:tblStylePr w:type="band1Horz">
      <w:tblPr/>
      <w:tcPr>
        <w:tcBorders>
          <w:top w:val="nil"/>
          <w:bottom w:val="nil"/>
          <w:insideH w:val="nil"/>
          <w:insideV w:val="nil"/>
        </w:tcBorders>
        <w:shd w:val="clear" w:color="auto" w:fill="F9DBCC"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rPr>
        <w:sz w:val="24"/>
        <w:szCs w:val="24"/>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tblPr/>
      <w:tcPr>
        <w:tcBorders>
          <w:top w:val="single" w:sz="8" w:space="0" w:color="196B24"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96B24" w:themeColor="accent3"/>
          <w:insideH w:val="nil"/>
          <w:insideV w:val="nil"/>
        </w:tcBorders>
        <w:shd w:val="clear" w:color="auto" w:fill="FFFFFF" w:themeFill="background1"/>
      </w:tcPr>
    </w:tblStylePr>
    <w:tblStylePr w:type="lastCol">
      <w:tblPr/>
      <w:tcPr>
        <w:tcBorders>
          <w:top w:val="nil"/>
          <w:left w:val="single" w:sz="8" w:space="0" w:color="196B24"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DBA" w:themeFill="accent3" w:themeFillTint="3F"/>
      </w:tcPr>
    </w:tblStylePr>
    <w:tblStylePr w:type="band1Horz">
      <w:tblPr/>
      <w:tcPr>
        <w:tcBorders>
          <w:top w:val="nil"/>
          <w:bottom w:val="nil"/>
          <w:insideH w:val="nil"/>
          <w:insideV w:val="nil"/>
        </w:tcBorders>
        <w:shd w:val="clear" w:color="auto" w:fill="B3EDBA"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tblBorders>
    </w:tblPr>
    <w:tblStylePr w:type="firstRow">
      <w:rPr>
        <w:sz w:val="24"/>
        <w:szCs w:val="24"/>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tblPr/>
      <w:tcPr>
        <w:tcBorders>
          <w:top w:val="single" w:sz="8" w:space="0" w:color="0F9ED5"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F9ED5" w:themeColor="accent4"/>
          <w:insideH w:val="nil"/>
          <w:insideV w:val="nil"/>
        </w:tcBorders>
        <w:shd w:val="clear" w:color="auto" w:fill="FFFFFF" w:themeFill="background1"/>
      </w:tcPr>
    </w:tblStylePr>
    <w:tblStylePr w:type="lastCol">
      <w:tblPr/>
      <w:tcPr>
        <w:tcBorders>
          <w:top w:val="nil"/>
          <w:left w:val="single" w:sz="8" w:space="0" w:color="0F9ED5"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DE9FA" w:themeFill="accent4" w:themeFillTint="3F"/>
      </w:tcPr>
    </w:tblStylePr>
    <w:tblStylePr w:type="band1Horz">
      <w:tblPr/>
      <w:tcPr>
        <w:tcBorders>
          <w:top w:val="nil"/>
          <w:bottom w:val="nil"/>
          <w:insideH w:val="nil"/>
          <w:insideV w:val="nil"/>
        </w:tcBorders>
        <w:shd w:val="clear" w:color="auto" w:fill="BDE9F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tblBorders>
    </w:tblPr>
    <w:tblStylePr w:type="firstRow">
      <w:rPr>
        <w:sz w:val="24"/>
        <w:szCs w:val="24"/>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tblPr/>
      <w:tcPr>
        <w:tcBorders>
          <w:top w:val="single" w:sz="8" w:space="0" w:color="A02B93"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02B93" w:themeColor="accent5"/>
          <w:insideH w:val="nil"/>
          <w:insideV w:val="nil"/>
        </w:tcBorders>
        <w:shd w:val="clear" w:color="auto" w:fill="FFFFFF" w:themeFill="background1"/>
      </w:tcPr>
    </w:tblStylePr>
    <w:tblStylePr w:type="lastCol">
      <w:tblPr/>
      <w:tcPr>
        <w:tcBorders>
          <w:top w:val="nil"/>
          <w:left w:val="single" w:sz="8" w:space="0" w:color="A02B93"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C3E9" w:themeFill="accent5" w:themeFillTint="3F"/>
      </w:tcPr>
    </w:tblStylePr>
    <w:tblStylePr w:type="band1Horz">
      <w:tblPr/>
      <w:tcPr>
        <w:tcBorders>
          <w:top w:val="nil"/>
          <w:bottom w:val="nil"/>
          <w:insideH w:val="nil"/>
          <w:insideV w:val="nil"/>
        </w:tcBorders>
        <w:shd w:val="clear" w:color="auto" w:fill="EFC3E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tblBorders>
    </w:tblPr>
    <w:tblStylePr w:type="firstRow">
      <w:rPr>
        <w:sz w:val="24"/>
        <w:szCs w:val="24"/>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tblPr/>
      <w:tcPr>
        <w:tcBorders>
          <w:top w:val="single" w:sz="8" w:space="0" w:color="4EA72E"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EA72E" w:themeColor="accent6"/>
          <w:insideH w:val="nil"/>
          <w:insideV w:val="nil"/>
        </w:tcBorders>
        <w:shd w:val="clear" w:color="auto" w:fill="FFFFFF" w:themeFill="background1"/>
      </w:tcPr>
    </w:tblStylePr>
    <w:tblStylePr w:type="lastCol">
      <w:tblPr/>
      <w:tcPr>
        <w:tcBorders>
          <w:top w:val="nil"/>
          <w:left w:val="single" w:sz="8" w:space="0" w:color="4EA72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EFC5" w:themeFill="accent6" w:themeFillTint="3F"/>
      </w:tcPr>
    </w:tblStylePr>
    <w:tblStylePr w:type="band1Horz">
      <w:tblPr/>
      <w:tcPr>
        <w:tcBorders>
          <w:top w:val="nil"/>
          <w:bottom w:val="nil"/>
          <w:insideH w:val="nil"/>
          <w:insideV w:val="nil"/>
        </w:tcBorders>
        <w:shd w:val="clear" w:color="auto" w:fill="D0EFC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insideV w:val="single" w:sz="8" w:space="0" w:color="2198CF" w:themeColor="accent1" w:themeTint="BF"/>
      </w:tblBorders>
    </w:tblPr>
    <w:tcPr>
      <w:shd w:val="clear" w:color="auto" w:fill="B2DEF2" w:themeFill="accent1" w:themeFillTint="3F"/>
    </w:tcPr>
    <w:tblStylePr w:type="firstRow">
      <w:rPr>
        <w:b/>
        <w:bCs/>
      </w:rPr>
    </w:tblStylePr>
    <w:tblStylePr w:type="lastRow">
      <w:rPr>
        <w:b/>
        <w:bCs/>
      </w:rPr>
      <w:tblPr/>
      <w:tcPr>
        <w:tcBorders>
          <w:top w:val="single" w:sz="18" w:space="0" w:color="2198CF" w:themeColor="accent1" w:themeTint="BF"/>
        </w:tcBorders>
      </w:tcPr>
    </w:tblStylePr>
    <w:tblStylePr w:type="firstCol">
      <w:rPr>
        <w:b/>
        <w:bCs/>
      </w:rPr>
    </w:tblStylePr>
    <w:tblStylePr w:type="lastCol">
      <w:rPr>
        <w:b/>
        <w:bCs/>
      </w:r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EE9465" w:themeColor="accent2" w:themeTint="BF"/>
        <w:left w:val="single" w:sz="8" w:space="0" w:color="EE9465" w:themeColor="accent2" w:themeTint="BF"/>
        <w:bottom w:val="single" w:sz="8" w:space="0" w:color="EE9465" w:themeColor="accent2" w:themeTint="BF"/>
        <w:right w:val="single" w:sz="8" w:space="0" w:color="EE9465" w:themeColor="accent2" w:themeTint="BF"/>
        <w:insideH w:val="single" w:sz="8" w:space="0" w:color="EE9465" w:themeColor="accent2" w:themeTint="BF"/>
        <w:insideV w:val="single" w:sz="8" w:space="0" w:color="EE9465" w:themeColor="accent2" w:themeTint="BF"/>
      </w:tblBorders>
    </w:tblPr>
    <w:tcPr>
      <w:shd w:val="clear" w:color="auto" w:fill="F9DBCC" w:themeFill="accent2" w:themeFillTint="3F"/>
    </w:tcPr>
    <w:tblStylePr w:type="firstRow">
      <w:rPr>
        <w:b/>
        <w:bCs/>
      </w:rPr>
    </w:tblStylePr>
    <w:tblStylePr w:type="lastRow">
      <w:rPr>
        <w:b/>
        <w:bCs/>
      </w:rPr>
      <w:tblPr/>
      <w:tcPr>
        <w:tcBorders>
          <w:top w:val="single" w:sz="18" w:space="0" w:color="EE9465" w:themeColor="accent2" w:themeTint="BF"/>
        </w:tcBorders>
      </w:tcPr>
    </w:tblStylePr>
    <w:tblStylePr w:type="firstCol">
      <w:rPr>
        <w:b/>
        <w:bCs/>
      </w:rPr>
    </w:tblStylePr>
    <w:tblStylePr w:type="lastCol">
      <w:rPr>
        <w:b/>
        <w:bCs/>
      </w:r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2BB73D" w:themeColor="accent3" w:themeTint="BF"/>
        <w:left w:val="single" w:sz="8" w:space="0" w:color="2BB73D" w:themeColor="accent3" w:themeTint="BF"/>
        <w:bottom w:val="single" w:sz="8" w:space="0" w:color="2BB73D" w:themeColor="accent3" w:themeTint="BF"/>
        <w:right w:val="single" w:sz="8" w:space="0" w:color="2BB73D" w:themeColor="accent3" w:themeTint="BF"/>
        <w:insideH w:val="single" w:sz="8" w:space="0" w:color="2BB73D" w:themeColor="accent3" w:themeTint="BF"/>
        <w:insideV w:val="single" w:sz="8" w:space="0" w:color="2BB73D" w:themeColor="accent3" w:themeTint="BF"/>
      </w:tblBorders>
    </w:tblPr>
    <w:tcPr>
      <w:shd w:val="clear" w:color="auto" w:fill="B3EDBA" w:themeFill="accent3" w:themeFillTint="3F"/>
    </w:tcPr>
    <w:tblStylePr w:type="firstRow">
      <w:rPr>
        <w:b/>
        <w:bCs/>
      </w:rPr>
    </w:tblStylePr>
    <w:tblStylePr w:type="lastRow">
      <w:rPr>
        <w:b/>
        <w:bCs/>
      </w:rPr>
      <w:tblPr/>
      <w:tcPr>
        <w:tcBorders>
          <w:top w:val="single" w:sz="18" w:space="0" w:color="2BB73D" w:themeColor="accent3" w:themeTint="BF"/>
        </w:tcBorders>
      </w:tcPr>
    </w:tblStylePr>
    <w:tblStylePr w:type="firstCol">
      <w:rPr>
        <w:b/>
        <w:bCs/>
      </w:rPr>
    </w:tblStylePr>
    <w:tblStylePr w:type="lastCol">
      <w:rPr>
        <w:b/>
        <w:bCs/>
      </w:r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39BEF1" w:themeColor="accent4" w:themeTint="BF"/>
        <w:left w:val="single" w:sz="8" w:space="0" w:color="39BEF1" w:themeColor="accent4" w:themeTint="BF"/>
        <w:bottom w:val="single" w:sz="8" w:space="0" w:color="39BEF1" w:themeColor="accent4" w:themeTint="BF"/>
        <w:right w:val="single" w:sz="8" w:space="0" w:color="39BEF1" w:themeColor="accent4" w:themeTint="BF"/>
        <w:insideH w:val="single" w:sz="8" w:space="0" w:color="39BEF1" w:themeColor="accent4" w:themeTint="BF"/>
        <w:insideV w:val="single" w:sz="8" w:space="0" w:color="39BEF1" w:themeColor="accent4" w:themeTint="BF"/>
      </w:tblBorders>
    </w:tblPr>
    <w:tcPr>
      <w:shd w:val="clear" w:color="auto" w:fill="BDE9FA" w:themeFill="accent4" w:themeFillTint="3F"/>
    </w:tcPr>
    <w:tblStylePr w:type="firstRow">
      <w:rPr>
        <w:b/>
        <w:bCs/>
      </w:rPr>
    </w:tblStylePr>
    <w:tblStylePr w:type="lastRow">
      <w:rPr>
        <w:b/>
        <w:bCs/>
      </w:rPr>
      <w:tblPr/>
      <w:tcPr>
        <w:tcBorders>
          <w:top w:val="single" w:sz="18" w:space="0" w:color="39BEF1" w:themeColor="accent4" w:themeTint="BF"/>
        </w:tcBorders>
      </w:tcPr>
    </w:tblStylePr>
    <w:tblStylePr w:type="firstCol">
      <w:rPr>
        <w:b/>
        <w:bCs/>
      </w:rPr>
    </w:tblStylePr>
    <w:tblStylePr w:type="lastCol">
      <w:rPr>
        <w:b/>
        <w:bCs/>
      </w:r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CE49BF" w:themeColor="accent5" w:themeTint="BF"/>
        <w:left w:val="single" w:sz="8" w:space="0" w:color="CE49BF" w:themeColor="accent5" w:themeTint="BF"/>
        <w:bottom w:val="single" w:sz="8" w:space="0" w:color="CE49BF" w:themeColor="accent5" w:themeTint="BF"/>
        <w:right w:val="single" w:sz="8" w:space="0" w:color="CE49BF" w:themeColor="accent5" w:themeTint="BF"/>
        <w:insideH w:val="single" w:sz="8" w:space="0" w:color="CE49BF" w:themeColor="accent5" w:themeTint="BF"/>
        <w:insideV w:val="single" w:sz="8" w:space="0" w:color="CE49BF" w:themeColor="accent5" w:themeTint="BF"/>
      </w:tblBorders>
    </w:tblPr>
    <w:tcPr>
      <w:shd w:val="clear" w:color="auto" w:fill="EFC3E9" w:themeFill="accent5" w:themeFillTint="3F"/>
    </w:tcPr>
    <w:tblStylePr w:type="firstRow">
      <w:rPr>
        <w:b/>
        <w:bCs/>
      </w:rPr>
    </w:tblStylePr>
    <w:tblStylePr w:type="lastRow">
      <w:rPr>
        <w:b/>
        <w:bCs/>
      </w:rPr>
      <w:tblPr/>
      <w:tcPr>
        <w:tcBorders>
          <w:top w:val="single" w:sz="18" w:space="0" w:color="CE49BF" w:themeColor="accent5" w:themeTint="BF"/>
        </w:tcBorders>
      </w:tcPr>
    </w:tblStylePr>
    <w:tblStylePr w:type="firstCol">
      <w:rPr>
        <w:b/>
        <w:bCs/>
      </w:rPr>
    </w:tblStylePr>
    <w:tblStylePr w:type="lastCol">
      <w:rPr>
        <w:b/>
        <w:bCs/>
      </w:r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71CF50" w:themeColor="accent6" w:themeTint="BF"/>
        <w:left w:val="single" w:sz="8" w:space="0" w:color="71CF50" w:themeColor="accent6" w:themeTint="BF"/>
        <w:bottom w:val="single" w:sz="8" w:space="0" w:color="71CF50" w:themeColor="accent6" w:themeTint="BF"/>
        <w:right w:val="single" w:sz="8" w:space="0" w:color="71CF50" w:themeColor="accent6" w:themeTint="BF"/>
        <w:insideH w:val="single" w:sz="8" w:space="0" w:color="71CF50" w:themeColor="accent6" w:themeTint="BF"/>
        <w:insideV w:val="single" w:sz="8" w:space="0" w:color="71CF50" w:themeColor="accent6" w:themeTint="BF"/>
      </w:tblBorders>
    </w:tblPr>
    <w:tcPr>
      <w:shd w:val="clear" w:color="auto" w:fill="D0EFC5" w:themeFill="accent6" w:themeFillTint="3F"/>
    </w:tcPr>
    <w:tblStylePr w:type="firstRow">
      <w:rPr>
        <w:b/>
        <w:bCs/>
      </w:rPr>
    </w:tblStylePr>
    <w:tblStylePr w:type="lastRow">
      <w:rPr>
        <w:b/>
        <w:bCs/>
      </w:rPr>
      <w:tblPr/>
      <w:tcPr>
        <w:tcBorders>
          <w:top w:val="single" w:sz="18" w:space="0" w:color="71CF50" w:themeColor="accent6" w:themeTint="BF"/>
        </w:tcBorders>
      </w:tcPr>
    </w:tblStylePr>
    <w:tblStylePr w:type="firstCol">
      <w:rPr>
        <w:b/>
        <w:bCs/>
      </w:rPr>
    </w:tblStylePr>
    <w:tblStylePr w:type="lastCol">
      <w:rPr>
        <w:b/>
        <w:bCs/>
      </w:r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56082" w:themeColor="accent1"/>
        <w:left w:val="single" w:sz="8" w:space="0" w:color="156082" w:themeColor="accent1"/>
        <w:bottom w:val="single" w:sz="8" w:space="0" w:color="156082" w:themeColor="accent1"/>
        <w:right w:val="single" w:sz="8" w:space="0" w:color="156082" w:themeColor="accent1"/>
        <w:insideH w:val="single" w:sz="8" w:space="0" w:color="156082" w:themeColor="accent1"/>
        <w:insideV w:val="single" w:sz="8" w:space="0" w:color="156082" w:themeColor="accent1"/>
      </w:tblBorders>
    </w:tblPr>
    <w:tcPr>
      <w:shd w:val="clear" w:color="auto" w:fill="B2DEF2" w:themeFill="accent1" w:themeFillTint="3F"/>
    </w:tcPr>
    <w:tblStylePr w:type="firstRow">
      <w:rPr>
        <w:b/>
        <w:bCs/>
        <w:color w:val="000000" w:themeColor="text1"/>
      </w:rPr>
      <w:tblPr/>
      <w:tcPr>
        <w:shd w:val="clear" w:color="auto" w:fill="E0F2FA"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E4F5" w:themeFill="accent1" w:themeFillTint="33"/>
      </w:tcPr>
    </w:tblStylePr>
    <w:tblStylePr w:type="band1Vert">
      <w:tblPr/>
      <w:tcPr>
        <w:shd w:val="clear" w:color="auto" w:fill="64BDE6" w:themeFill="accent1" w:themeFillTint="7F"/>
      </w:tcPr>
    </w:tblStylePr>
    <w:tblStylePr w:type="band1Horz">
      <w:tblPr/>
      <w:tcPr>
        <w:tcBorders>
          <w:insideH w:val="single" w:sz="6" w:space="0" w:color="156082" w:themeColor="accent1"/>
          <w:insideV w:val="single" w:sz="6" w:space="0" w:color="156082" w:themeColor="accent1"/>
        </w:tcBorders>
        <w:shd w:val="clear" w:color="auto" w:fill="64BDE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97132" w:themeColor="accent2"/>
        <w:left w:val="single" w:sz="8" w:space="0" w:color="E97132" w:themeColor="accent2"/>
        <w:bottom w:val="single" w:sz="8" w:space="0" w:color="E97132" w:themeColor="accent2"/>
        <w:right w:val="single" w:sz="8" w:space="0" w:color="E97132" w:themeColor="accent2"/>
        <w:insideH w:val="single" w:sz="8" w:space="0" w:color="E97132" w:themeColor="accent2"/>
        <w:insideV w:val="single" w:sz="8" w:space="0" w:color="E97132" w:themeColor="accent2"/>
      </w:tblBorders>
    </w:tblPr>
    <w:tcPr>
      <w:shd w:val="clear" w:color="auto" w:fill="F9DBCC" w:themeFill="accent2" w:themeFillTint="3F"/>
    </w:tcPr>
    <w:tblStylePr w:type="firstRow">
      <w:rPr>
        <w:b/>
        <w:bCs/>
        <w:color w:val="000000" w:themeColor="text1"/>
      </w:rPr>
      <w:tblPr/>
      <w:tcPr>
        <w:shd w:val="clear" w:color="auto" w:fill="FCF0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E2D5" w:themeFill="accent2" w:themeFillTint="33"/>
      </w:tcPr>
    </w:tblStylePr>
    <w:tblStylePr w:type="band1Vert">
      <w:tblPr/>
      <w:tcPr>
        <w:shd w:val="clear" w:color="auto" w:fill="F4B798" w:themeFill="accent2" w:themeFillTint="7F"/>
      </w:tcPr>
    </w:tblStylePr>
    <w:tblStylePr w:type="band1Horz">
      <w:tblPr/>
      <w:tcPr>
        <w:tcBorders>
          <w:insideH w:val="single" w:sz="6" w:space="0" w:color="E97132" w:themeColor="accent2"/>
          <w:insideV w:val="single" w:sz="6" w:space="0" w:color="E97132" w:themeColor="accent2"/>
        </w:tcBorders>
        <w:shd w:val="clear" w:color="auto" w:fill="F4B7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196B24" w:themeColor="accent3"/>
        <w:left w:val="single" w:sz="8" w:space="0" w:color="196B24" w:themeColor="accent3"/>
        <w:bottom w:val="single" w:sz="8" w:space="0" w:color="196B24" w:themeColor="accent3"/>
        <w:right w:val="single" w:sz="8" w:space="0" w:color="196B24" w:themeColor="accent3"/>
        <w:insideH w:val="single" w:sz="8" w:space="0" w:color="196B24" w:themeColor="accent3"/>
        <w:insideV w:val="single" w:sz="8" w:space="0" w:color="196B24" w:themeColor="accent3"/>
      </w:tblBorders>
    </w:tblPr>
    <w:tcPr>
      <w:shd w:val="clear" w:color="auto" w:fill="B3EDBA" w:themeFill="accent3" w:themeFillTint="3F"/>
    </w:tcPr>
    <w:tblStylePr w:type="firstRow">
      <w:rPr>
        <w:b/>
        <w:bCs/>
        <w:color w:val="000000" w:themeColor="text1"/>
      </w:rPr>
      <w:tblPr/>
      <w:tcPr>
        <w:shd w:val="clear" w:color="auto" w:fill="E0F8E3"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1F0C7" w:themeFill="accent3" w:themeFillTint="33"/>
      </w:tcPr>
    </w:tblStylePr>
    <w:tblStylePr w:type="band1Vert">
      <w:tblPr/>
      <w:tcPr>
        <w:shd w:val="clear" w:color="auto" w:fill="66DB75" w:themeFill="accent3" w:themeFillTint="7F"/>
      </w:tcPr>
    </w:tblStylePr>
    <w:tblStylePr w:type="band1Horz">
      <w:tblPr/>
      <w:tcPr>
        <w:tcBorders>
          <w:insideH w:val="single" w:sz="6" w:space="0" w:color="196B24" w:themeColor="accent3"/>
          <w:insideV w:val="single" w:sz="6" w:space="0" w:color="196B24" w:themeColor="accent3"/>
        </w:tcBorders>
        <w:shd w:val="clear" w:color="auto" w:fill="66DB75"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F9ED5" w:themeColor="accent4"/>
        <w:left w:val="single" w:sz="8" w:space="0" w:color="0F9ED5" w:themeColor="accent4"/>
        <w:bottom w:val="single" w:sz="8" w:space="0" w:color="0F9ED5" w:themeColor="accent4"/>
        <w:right w:val="single" w:sz="8" w:space="0" w:color="0F9ED5" w:themeColor="accent4"/>
        <w:insideH w:val="single" w:sz="8" w:space="0" w:color="0F9ED5" w:themeColor="accent4"/>
        <w:insideV w:val="single" w:sz="8" w:space="0" w:color="0F9ED5" w:themeColor="accent4"/>
      </w:tblBorders>
    </w:tblPr>
    <w:tcPr>
      <w:shd w:val="clear" w:color="auto" w:fill="BDE9FA" w:themeFill="accent4" w:themeFillTint="3F"/>
    </w:tcPr>
    <w:tblStylePr w:type="firstRow">
      <w:rPr>
        <w:b/>
        <w:bCs/>
        <w:color w:val="000000" w:themeColor="text1"/>
      </w:rPr>
      <w:tblPr/>
      <w:tcPr>
        <w:shd w:val="clear" w:color="auto" w:fill="E5F6FD"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AEDFB" w:themeFill="accent4" w:themeFillTint="33"/>
      </w:tcPr>
    </w:tblStylePr>
    <w:tblStylePr w:type="band1Vert">
      <w:tblPr/>
      <w:tcPr>
        <w:shd w:val="clear" w:color="auto" w:fill="7BD3F5" w:themeFill="accent4" w:themeFillTint="7F"/>
      </w:tcPr>
    </w:tblStylePr>
    <w:tblStylePr w:type="band1Horz">
      <w:tblPr/>
      <w:tcPr>
        <w:tcBorders>
          <w:insideH w:val="single" w:sz="6" w:space="0" w:color="0F9ED5" w:themeColor="accent4"/>
          <w:insideV w:val="single" w:sz="6" w:space="0" w:color="0F9ED5" w:themeColor="accent4"/>
        </w:tcBorders>
        <w:shd w:val="clear" w:color="auto" w:fill="7BD3F5"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02B93" w:themeColor="accent5"/>
        <w:left w:val="single" w:sz="8" w:space="0" w:color="A02B93" w:themeColor="accent5"/>
        <w:bottom w:val="single" w:sz="8" w:space="0" w:color="A02B93" w:themeColor="accent5"/>
        <w:right w:val="single" w:sz="8" w:space="0" w:color="A02B93" w:themeColor="accent5"/>
        <w:insideH w:val="single" w:sz="8" w:space="0" w:color="A02B93" w:themeColor="accent5"/>
        <w:insideV w:val="single" w:sz="8" w:space="0" w:color="A02B93" w:themeColor="accent5"/>
      </w:tblBorders>
    </w:tblPr>
    <w:tcPr>
      <w:shd w:val="clear" w:color="auto" w:fill="EFC3E9" w:themeFill="accent5" w:themeFillTint="3F"/>
    </w:tcPr>
    <w:tblStylePr w:type="firstRow">
      <w:rPr>
        <w:b/>
        <w:bCs/>
        <w:color w:val="000000" w:themeColor="text1"/>
      </w:rPr>
      <w:tblPr/>
      <w:tcPr>
        <w:shd w:val="clear" w:color="auto" w:fill="F8E7F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CEED" w:themeFill="accent5" w:themeFillTint="33"/>
      </w:tcPr>
    </w:tblStylePr>
    <w:tblStylePr w:type="band1Vert">
      <w:tblPr/>
      <w:tcPr>
        <w:shd w:val="clear" w:color="auto" w:fill="DE86D4" w:themeFill="accent5" w:themeFillTint="7F"/>
      </w:tcPr>
    </w:tblStylePr>
    <w:tblStylePr w:type="band1Horz">
      <w:tblPr/>
      <w:tcPr>
        <w:tcBorders>
          <w:insideH w:val="single" w:sz="6" w:space="0" w:color="A02B93" w:themeColor="accent5"/>
          <w:insideV w:val="single" w:sz="6" w:space="0" w:color="A02B93" w:themeColor="accent5"/>
        </w:tcBorders>
        <w:shd w:val="clear" w:color="auto" w:fill="DE86D4"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EA72E" w:themeColor="accent6"/>
        <w:left w:val="single" w:sz="8" w:space="0" w:color="4EA72E" w:themeColor="accent6"/>
        <w:bottom w:val="single" w:sz="8" w:space="0" w:color="4EA72E" w:themeColor="accent6"/>
        <w:right w:val="single" w:sz="8" w:space="0" w:color="4EA72E" w:themeColor="accent6"/>
        <w:insideH w:val="single" w:sz="8" w:space="0" w:color="4EA72E" w:themeColor="accent6"/>
        <w:insideV w:val="single" w:sz="8" w:space="0" w:color="4EA72E" w:themeColor="accent6"/>
      </w:tblBorders>
    </w:tblPr>
    <w:tcPr>
      <w:shd w:val="clear" w:color="auto" w:fill="D0EFC5" w:themeFill="accent6" w:themeFillTint="3F"/>
    </w:tcPr>
    <w:tblStylePr w:type="firstRow">
      <w:rPr>
        <w:b/>
        <w:bCs/>
        <w:color w:val="000000" w:themeColor="text1"/>
      </w:rPr>
      <w:tblPr/>
      <w:tcPr>
        <w:shd w:val="clear" w:color="auto" w:fill="ECF8E8"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F2D0" w:themeFill="accent6" w:themeFillTint="33"/>
      </w:tcPr>
    </w:tblStylePr>
    <w:tblStylePr w:type="band1Vert">
      <w:tblPr/>
      <w:tcPr>
        <w:shd w:val="clear" w:color="auto" w:fill="A0DF8A" w:themeFill="accent6" w:themeFillTint="7F"/>
      </w:tcPr>
    </w:tblStylePr>
    <w:tblStylePr w:type="band1Horz">
      <w:tblPr/>
      <w:tcPr>
        <w:tcBorders>
          <w:insideH w:val="single" w:sz="6" w:space="0" w:color="4EA72E" w:themeColor="accent6"/>
          <w:insideV w:val="single" w:sz="6" w:space="0" w:color="4EA72E" w:themeColor="accent6"/>
        </w:tcBorders>
        <w:shd w:val="clear" w:color="auto" w:fill="A0DF8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2DEF2"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56082"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56082"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56082"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4BDE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4BDE6"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BCC"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9713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9713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9713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B7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B798"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DBA"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96B24"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96B24"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96B24"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6DB75"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6DB75"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DE9F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F9ED5"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F9ED5"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F9ED5"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7BD3F5"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7BD3F5"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C3E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02B93"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02B93"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02B93"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E86D4"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E86D4"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EFC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EA72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EA72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EA72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DF8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DF8A"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156082"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A2F4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F476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F4761" w:themeFill="accent1" w:themeFillShade="BF"/>
      </w:tcPr>
    </w:tblStylePr>
    <w:tblStylePr w:type="band1Vert">
      <w:tblPr/>
      <w:tcPr>
        <w:tcBorders>
          <w:top w:val="nil"/>
          <w:left w:val="nil"/>
          <w:bottom w:val="nil"/>
          <w:right w:val="nil"/>
          <w:insideH w:val="nil"/>
          <w:insideV w:val="nil"/>
        </w:tcBorders>
        <w:shd w:val="clear" w:color="auto" w:fill="0F4761" w:themeFill="accent1" w:themeFillShade="BF"/>
      </w:tcPr>
    </w:tblStylePr>
    <w:tblStylePr w:type="band1Horz">
      <w:tblPr/>
      <w:tcPr>
        <w:tcBorders>
          <w:top w:val="nil"/>
          <w:left w:val="nil"/>
          <w:bottom w:val="nil"/>
          <w:right w:val="nil"/>
          <w:insideH w:val="nil"/>
          <w:insideV w:val="nil"/>
        </w:tcBorders>
        <w:shd w:val="clear" w:color="auto" w:fill="0F476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E9713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40D"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BF4E1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BF4E14" w:themeFill="accent2" w:themeFillShade="BF"/>
      </w:tcPr>
    </w:tblStylePr>
    <w:tblStylePr w:type="band1Vert">
      <w:tblPr/>
      <w:tcPr>
        <w:tcBorders>
          <w:top w:val="nil"/>
          <w:left w:val="nil"/>
          <w:bottom w:val="nil"/>
          <w:right w:val="nil"/>
          <w:insideH w:val="nil"/>
          <w:insideV w:val="nil"/>
        </w:tcBorders>
        <w:shd w:val="clear" w:color="auto" w:fill="BF4E14" w:themeFill="accent2" w:themeFillShade="BF"/>
      </w:tcPr>
    </w:tblStylePr>
    <w:tblStylePr w:type="band1Horz">
      <w:tblPr/>
      <w:tcPr>
        <w:tcBorders>
          <w:top w:val="nil"/>
          <w:left w:val="nil"/>
          <w:bottom w:val="nil"/>
          <w:right w:val="nil"/>
          <w:insideH w:val="nil"/>
          <w:insideV w:val="nil"/>
        </w:tcBorders>
        <w:shd w:val="clear" w:color="auto" w:fill="BF4E1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196B24"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C351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124F1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124F1A" w:themeFill="accent3" w:themeFillShade="BF"/>
      </w:tcPr>
    </w:tblStylePr>
    <w:tblStylePr w:type="band1Vert">
      <w:tblPr/>
      <w:tcPr>
        <w:tcBorders>
          <w:top w:val="nil"/>
          <w:left w:val="nil"/>
          <w:bottom w:val="nil"/>
          <w:right w:val="nil"/>
          <w:insideH w:val="nil"/>
          <w:insideV w:val="nil"/>
        </w:tcBorders>
        <w:shd w:val="clear" w:color="auto" w:fill="124F1A" w:themeFill="accent3" w:themeFillShade="BF"/>
      </w:tcPr>
    </w:tblStylePr>
    <w:tblStylePr w:type="band1Horz">
      <w:tblPr/>
      <w:tcPr>
        <w:tcBorders>
          <w:top w:val="nil"/>
          <w:left w:val="nil"/>
          <w:bottom w:val="nil"/>
          <w:right w:val="nil"/>
          <w:insideH w:val="nil"/>
          <w:insideV w:val="nil"/>
        </w:tcBorders>
        <w:shd w:val="clear" w:color="auto" w:fill="124F1A"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0F9ED5"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74E69"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B769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B769F" w:themeFill="accent4" w:themeFillShade="BF"/>
      </w:tcPr>
    </w:tblStylePr>
    <w:tblStylePr w:type="band1Vert">
      <w:tblPr/>
      <w:tcPr>
        <w:tcBorders>
          <w:top w:val="nil"/>
          <w:left w:val="nil"/>
          <w:bottom w:val="nil"/>
          <w:right w:val="nil"/>
          <w:insideH w:val="nil"/>
          <w:insideV w:val="nil"/>
        </w:tcBorders>
        <w:shd w:val="clear" w:color="auto" w:fill="0B769F" w:themeFill="accent4" w:themeFillShade="BF"/>
      </w:tcPr>
    </w:tblStylePr>
    <w:tblStylePr w:type="band1Horz">
      <w:tblPr/>
      <w:tcPr>
        <w:tcBorders>
          <w:top w:val="nil"/>
          <w:left w:val="nil"/>
          <w:bottom w:val="nil"/>
          <w:right w:val="nil"/>
          <w:insideH w:val="nil"/>
          <w:insideV w:val="nil"/>
        </w:tcBorders>
        <w:shd w:val="clear" w:color="auto" w:fill="0B769F"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A02B93"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1548"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77206D"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77206D" w:themeFill="accent5" w:themeFillShade="BF"/>
      </w:tcPr>
    </w:tblStylePr>
    <w:tblStylePr w:type="band1Vert">
      <w:tblPr/>
      <w:tcPr>
        <w:tcBorders>
          <w:top w:val="nil"/>
          <w:left w:val="nil"/>
          <w:bottom w:val="nil"/>
          <w:right w:val="nil"/>
          <w:insideH w:val="nil"/>
          <w:insideV w:val="nil"/>
        </w:tcBorders>
        <w:shd w:val="clear" w:color="auto" w:fill="77206D" w:themeFill="accent5" w:themeFillShade="BF"/>
      </w:tcPr>
    </w:tblStylePr>
    <w:tblStylePr w:type="band1Horz">
      <w:tblPr/>
      <w:tcPr>
        <w:tcBorders>
          <w:top w:val="nil"/>
          <w:left w:val="nil"/>
          <w:bottom w:val="nil"/>
          <w:right w:val="nil"/>
          <w:insideH w:val="nil"/>
          <w:insideV w:val="nil"/>
        </w:tcBorders>
        <w:shd w:val="clear" w:color="auto" w:fill="77206D"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4EA72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317"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A7C22"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A7C22" w:themeFill="accent6" w:themeFillShade="BF"/>
      </w:tcPr>
    </w:tblStylePr>
    <w:tblStylePr w:type="band1Vert">
      <w:tblPr/>
      <w:tcPr>
        <w:tcBorders>
          <w:top w:val="nil"/>
          <w:left w:val="nil"/>
          <w:bottom w:val="nil"/>
          <w:right w:val="nil"/>
          <w:insideH w:val="nil"/>
          <w:insideV w:val="nil"/>
        </w:tcBorders>
        <w:shd w:val="clear" w:color="auto" w:fill="3A7C22" w:themeFill="accent6" w:themeFillShade="BF"/>
      </w:tcPr>
    </w:tblStylePr>
    <w:tblStylePr w:type="band1Horz">
      <w:tblPr/>
      <w:tcPr>
        <w:tcBorders>
          <w:top w:val="nil"/>
          <w:left w:val="nil"/>
          <w:bottom w:val="nil"/>
          <w:right w:val="nil"/>
          <w:insideH w:val="nil"/>
          <w:insideV w:val="nil"/>
        </w:tcBorders>
        <w:shd w:val="clear" w:color="auto" w:fill="3A7C22"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E9713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E97132" w:themeColor="accent2"/>
        <w:left w:val="single" w:sz="4" w:space="0" w:color="156082" w:themeColor="accent1"/>
        <w:bottom w:val="single" w:sz="4" w:space="0" w:color="156082" w:themeColor="accent1"/>
        <w:right w:val="single" w:sz="4" w:space="0" w:color="156082" w:themeColor="accent1"/>
        <w:insideH w:val="single" w:sz="4" w:space="0" w:color="FFFFFF" w:themeColor="background1"/>
        <w:insideV w:val="single" w:sz="4" w:space="0" w:color="FFFFFF" w:themeColor="background1"/>
      </w:tblBorders>
    </w:tblPr>
    <w:tcPr>
      <w:shd w:val="clear" w:color="auto" w:fill="E0F2FA" w:themeFill="accent1"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C394D" w:themeFill="accent1" w:themeFillShade="99"/>
      </w:tcPr>
    </w:tblStylePr>
    <w:tblStylePr w:type="firstCol">
      <w:rPr>
        <w:color w:val="FFFFFF" w:themeColor="background1"/>
      </w:rPr>
      <w:tblPr/>
      <w:tcPr>
        <w:tcBorders>
          <w:top w:val="nil"/>
          <w:left w:val="nil"/>
          <w:bottom w:val="nil"/>
          <w:right w:val="nil"/>
          <w:insideH w:val="single" w:sz="4" w:space="0" w:color="0C394D" w:themeColor="accent1" w:themeShade="99"/>
          <w:insideV w:val="nil"/>
        </w:tcBorders>
        <w:shd w:val="clear" w:color="auto" w:fill="0C394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C394D" w:themeFill="accent1" w:themeFillShade="99"/>
      </w:tcPr>
    </w:tblStylePr>
    <w:tblStylePr w:type="band1Vert">
      <w:tblPr/>
      <w:tcPr>
        <w:shd w:val="clear" w:color="auto" w:fill="83CAEB" w:themeFill="accent1" w:themeFillTint="66"/>
      </w:tcPr>
    </w:tblStylePr>
    <w:tblStylePr w:type="band1Horz">
      <w:tblPr/>
      <w:tcPr>
        <w:shd w:val="clear" w:color="auto" w:fill="64BDE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E97132" w:themeColor="accent2"/>
        <w:left w:val="single" w:sz="4" w:space="0" w:color="E97132" w:themeColor="accent2"/>
        <w:bottom w:val="single" w:sz="4" w:space="0" w:color="E97132" w:themeColor="accent2"/>
        <w:right w:val="single" w:sz="4" w:space="0" w:color="E97132" w:themeColor="accent2"/>
        <w:insideH w:val="single" w:sz="4" w:space="0" w:color="FFFFFF" w:themeColor="background1"/>
        <w:insideV w:val="single" w:sz="4" w:space="0" w:color="FFFFFF" w:themeColor="background1"/>
      </w:tblBorders>
    </w:tblPr>
    <w:tcPr>
      <w:shd w:val="clear" w:color="auto" w:fill="FCF0EA" w:themeFill="accent2" w:themeFillTint="19"/>
    </w:tcPr>
    <w:tblStylePr w:type="firstRow">
      <w:rPr>
        <w:b/>
        <w:bCs/>
      </w:rPr>
      <w:tblPr/>
      <w:tcPr>
        <w:tcBorders>
          <w:top w:val="nil"/>
          <w:left w:val="nil"/>
          <w:bottom w:val="single" w:sz="24" w:space="0" w:color="E9713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3F10" w:themeFill="accent2" w:themeFillShade="99"/>
      </w:tcPr>
    </w:tblStylePr>
    <w:tblStylePr w:type="firstCol">
      <w:rPr>
        <w:color w:val="FFFFFF" w:themeColor="background1"/>
      </w:rPr>
      <w:tblPr/>
      <w:tcPr>
        <w:tcBorders>
          <w:top w:val="nil"/>
          <w:left w:val="nil"/>
          <w:bottom w:val="nil"/>
          <w:right w:val="nil"/>
          <w:insideH w:val="single" w:sz="4" w:space="0" w:color="993F10" w:themeColor="accent2" w:themeShade="99"/>
          <w:insideV w:val="nil"/>
        </w:tcBorders>
        <w:shd w:val="clear" w:color="auto" w:fill="993F10"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93F10" w:themeFill="accent2" w:themeFillShade="99"/>
      </w:tcPr>
    </w:tblStylePr>
    <w:tblStylePr w:type="band1Vert">
      <w:tblPr/>
      <w:tcPr>
        <w:shd w:val="clear" w:color="auto" w:fill="F6C5AC" w:themeFill="accent2" w:themeFillTint="66"/>
      </w:tcPr>
    </w:tblStylePr>
    <w:tblStylePr w:type="band1Horz">
      <w:tblPr/>
      <w:tcPr>
        <w:shd w:val="clear" w:color="auto" w:fill="F4B7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0F9ED5" w:themeColor="accent4"/>
        <w:left w:val="single" w:sz="4" w:space="0" w:color="196B24" w:themeColor="accent3"/>
        <w:bottom w:val="single" w:sz="4" w:space="0" w:color="196B24" w:themeColor="accent3"/>
        <w:right w:val="single" w:sz="4" w:space="0" w:color="196B24" w:themeColor="accent3"/>
        <w:insideH w:val="single" w:sz="4" w:space="0" w:color="FFFFFF" w:themeColor="background1"/>
        <w:insideV w:val="single" w:sz="4" w:space="0" w:color="FFFFFF" w:themeColor="background1"/>
      </w:tblBorders>
    </w:tblPr>
    <w:tcPr>
      <w:shd w:val="clear" w:color="auto" w:fill="E0F8E3" w:themeFill="accent3" w:themeFillTint="19"/>
    </w:tcPr>
    <w:tblStylePr w:type="firstRow">
      <w:rPr>
        <w:b/>
        <w:bCs/>
      </w:rPr>
      <w:tblPr/>
      <w:tcPr>
        <w:tcBorders>
          <w:top w:val="nil"/>
          <w:left w:val="nil"/>
          <w:bottom w:val="single" w:sz="24" w:space="0" w:color="0F9ED5"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F4015" w:themeFill="accent3" w:themeFillShade="99"/>
      </w:tcPr>
    </w:tblStylePr>
    <w:tblStylePr w:type="firstCol">
      <w:rPr>
        <w:color w:val="FFFFFF" w:themeColor="background1"/>
      </w:rPr>
      <w:tblPr/>
      <w:tcPr>
        <w:tcBorders>
          <w:top w:val="nil"/>
          <w:left w:val="nil"/>
          <w:bottom w:val="nil"/>
          <w:right w:val="nil"/>
          <w:insideH w:val="single" w:sz="4" w:space="0" w:color="0F4015" w:themeColor="accent3" w:themeShade="99"/>
          <w:insideV w:val="nil"/>
        </w:tcBorders>
        <w:shd w:val="clear" w:color="auto" w:fill="0F401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F4015" w:themeFill="accent3" w:themeFillShade="99"/>
      </w:tcPr>
    </w:tblStylePr>
    <w:tblStylePr w:type="band1Vert">
      <w:tblPr/>
      <w:tcPr>
        <w:shd w:val="clear" w:color="auto" w:fill="84E290" w:themeFill="accent3" w:themeFillTint="66"/>
      </w:tcPr>
    </w:tblStylePr>
    <w:tblStylePr w:type="band1Horz">
      <w:tblPr/>
      <w:tcPr>
        <w:shd w:val="clear" w:color="auto" w:fill="66DB75"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196B24" w:themeColor="accent3"/>
        <w:left w:val="single" w:sz="4" w:space="0" w:color="0F9ED5" w:themeColor="accent4"/>
        <w:bottom w:val="single" w:sz="4" w:space="0" w:color="0F9ED5" w:themeColor="accent4"/>
        <w:right w:val="single" w:sz="4" w:space="0" w:color="0F9ED5" w:themeColor="accent4"/>
        <w:insideH w:val="single" w:sz="4" w:space="0" w:color="FFFFFF" w:themeColor="background1"/>
        <w:insideV w:val="single" w:sz="4" w:space="0" w:color="FFFFFF" w:themeColor="background1"/>
      </w:tblBorders>
    </w:tblPr>
    <w:tcPr>
      <w:shd w:val="clear" w:color="auto" w:fill="E5F6FD" w:themeFill="accent4" w:themeFillTint="19"/>
    </w:tcPr>
    <w:tblStylePr w:type="firstRow">
      <w:rPr>
        <w:b/>
        <w:bCs/>
      </w:rPr>
      <w:tblPr/>
      <w:tcPr>
        <w:tcBorders>
          <w:top w:val="nil"/>
          <w:left w:val="nil"/>
          <w:bottom w:val="single" w:sz="24" w:space="0" w:color="196B24"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95E7F" w:themeFill="accent4" w:themeFillShade="99"/>
      </w:tcPr>
    </w:tblStylePr>
    <w:tblStylePr w:type="firstCol">
      <w:rPr>
        <w:color w:val="FFFFFF" w:themeColor="background1"/>
      </w:rPr>
      <w:tblPr/>
      <w:tcPr>
        <w:tcBorders>
          <w:top w:val="nil"/>
          <w:left w:val="nil"/>
          <w:bottom w:val="nil"/>
          <w:right w:val="nil"/>
          <w:insideH w:val="single" w:sz="4" w:space="0" w:color="095E7F" w:themeColor="accent4" w:themeShade="99"/>
          <w:insideV w:val="nil"/>
        </w:tcBorders>
        <w:shd w:val="clear" w:color="auto" w:fill="095E7F"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95E7F" w:themeFill="accent4" w:themeFillShade="99"/>
      </w:tcPr>
    </w:tblStylePr>
    <w:tblStylePr w:type="band1Vert">
      <w:tblPr/>
      <w:tcPr>
        <w:shd w:val="clear" w:color="auto" w:fill="95DCF7" w:themeFill="accent4" w:themeFillTint="66"/>
      </w:tcPr>
    </w:tblStylePr>
    <w:tblStylePr w:type="band1Horz">
      <w:tblPr/>
      <w:tcPr>
        <w:shd w:val="clear" w:color="auto" w:fill="7BD3F5"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4EA72E" w:themeColor="accent6"/>
        <w:left w:val="single" w:sz="4" w:space="0" w:color="A02B93" w:themeColor="accent5"/>
        <w:bottom w:val="single" w:sz="4" w:space="0" w:color="A02B93" w:themeColor="accent5"/>
        <w:right w:val="single" w:sz="4" w:space="0" w:color="A02B93" w:themeColor="accent5"/>
        <w:insideH w:val="single" w:sz="4" w:space="0" w:color="FFFFFF" w:themeColor="background1"/>
        <w:insideV w:val="single" w:sz="4" w:space="0" w:color="FFFFFF" w:themeColor="background1"/>
      </w:tblBorders>
    </w:tblPr>
    <w:tcPr>
      <w:shd w:val="clear" w:color="auto" w:fill="F8E7F6" w:themeFill="accent5" w:themeFillTint="19"/>
    </w:tcPr>
    <w:tblStylePr w:type="firstRow">
      <w:rPr>
        <w:b/>
        <w:bCs/>
      </w:rPr>
      <w:tblPr/>
      <w:tcPr>
        <w:tcBorders>
          <w:top w:val="nil"/>
          <w:left w:val="nil"/>
          <w:bottom w:val="single" w:sz="24" w:space="0" w:color="4EA72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1957" w:themeFill="accent5" w:themeFillShade="99"/>
      </w:tcPr>
    </w:tblStylePr>
    <w:tblStylePr w:type="firstCol">
      <w:rPr>
        <w:color w:val="FFFFFF" w:themeColor="background1"/>
      </w:rPr>
      <w:tblPr/>
      <w:tcPr>
        <w:tcBorders>
          <w:top w:val="nil"/>
          <w:left w:val="nil"/>
          <w:bottom w:val="nil"/>
          <w:right w:val="nil"/>
          <w:insideH w:val="single" w:sz="4" w:space="0" w:color="5F1957" w:themeColor="accent5" w:themeShade="99"/>
          <w:insideV w:val="nil"/>
        </w:tcBorders>
        <w:shd w:val="clear" w:color="auto" w:fill="5F1957"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5F1957" w:themeFill="accent5" w:themeFillShade="99"/>
      </w:tcPr>
    </w:tblStylePr>
    <w:tblStylePr w:type="band1Vert">
      <w:tblPr/>
      <w:tcPr>
        <w:shd w:val="clear" w:color="auto" w:fill="E59EDC" w:themeFill="accent5" w:themeFillTint="66"/>
      </w:tcPr>
    </w:tblStylePr>
    <w:tblStylePr w:type="band1Horz">
      <w:tblPr/>
      <w:tcPr>
        <w:shd w:val="clear" w:color="auto" w:fill="DE86D4"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A02B93" w:themeColor="accent5"/>
        <w:left w:val="single" w:sz="4" w:space="0" w:color="4EA72E" w:themeColor="accent6"/>
        <w:bottom w:val="single" w:sz="4" w:space="0" w:color="4EA72E" w:themeColor="accent6"/>
        <w:right w:val="single" w:sz="4" w:space="0" w:color="4EA72E" w:themeColor="accent6"/>
        <w:insideH w:val="single" w:sz="4" w:space="0" w:color="FFFFFF" w:themeColor="background1"/>
        <w:insideV w:val="single" w:sz="4" w:space="0" w:color="FFFFFF" w:themeColor="background1"/>
      </w:tblBorders>
    </w:tblPr>
    <w:tcPr>
      <w:shd w:val="clear" w:color="auto" w:fill="ECF8E8" w:themeFill="accent6" w:themeFillTint="19"/>
    </w:tcPr>
    <w:tblStylePr w:type="firstRow">
      <w:rPr>
        <w:b/>
        <w:bCs/>
      </w:rPr>
      <w:tblPr/>
      <w:tcPr>
        <w:tcBorders>
          <w:top w:val="nil"/>
          <w:left w:val="nil"/>
          <w:bottom w:val="single" w:sz="24" w:space="0" w:color="A02B93"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641B" w:themeFill="accent6" w:themeFillShade="99"/>
      </w:tcPr>
    </w:tblStylePr>
    <w:tblStylePr w:type="firstCol">
      <w:rPr>
        <w:color w:val="FFFFFF" w:themeColor="background1"/>
      </w:rPr>
      <w:tblPr/>
      <w:tcPr>
        <w:tcBorders>
          <w:top w:val="nil"/>
          <w:left w:val="nil"/>
          <w:bottom w:val="nil"/>
          <w:right w:val="nil"/>
          <w:insideH w:val="single" w:sz="4" w:space="0" w:color="2E641B" w:themeColor="accent6" w:themeShade="99"/>
          <w:insideV w:val="nil"/>
        </w:tcBorders>
        <w:shd w:val="clear" w:color="auto" w:fill="2E641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641B" w:themeFill="accent6" w:themeFillShade="99"/>
      </w:tcPr>
    </w:tblStylePr>
    <w:tblStylePr w:type="band1Vert">
      <w:tblPr/>
      <w:tcPr>
        <w:shd w:val="clear" w:color="auto" w:fill="B3E5A1" w:themeFill="accent6" w:themeFillTint="66"/>
      </w:tcPr>
    </w:tblStylePr>
    <w:tblStylePr w:type="band1Horz">
      <w:tblPr/>
      <w:tcPr>
        <w:shd w:val="clear" w:color="auto" w:fill="A0DF8A"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0F2FA" w:themeFill="accent1"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2DEF2" w:themeFill="accent1" w:themeFillTint="3F"/>
      </w:tcPr>
    </w:tblStylePr>
    <w:tblStylePr w:type="band1Horz">
      <w:tblPr/>
      <w:tcPr>
        <w:shd w:val="clear" w:color="auto" w:fill="C1E4F5"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CF0EA" w:themeFill="accent2" w:themeFillTint="19"/>
    </w:tcPr>
    <w:tblStylePr w:type="firstRow">
      <w:rPr>
        <w:b/>
        <w:bCs/>
        <w:color w:val="FFFFFF" w:themeColor="background1"/>
      </w:rPr>
      <w:tblPr/>
      <w:tcPr>
        <w:tcBorders>
          <w:bottom w:val="single" w:sz="12" w:space="0" w:color="FFFFFF" w:themeColor="background1"/>
        </w:tcBorders>
        <w:shd w:val="clear" w:color="auto" w:fill="CC5416" w:themeFill="accent2" w:themeFillShade="CC"/>
      </w:tcPr>
    </w:tblStylePr>
    <w:tblStylePr w:type="lastRow">
      <w:rPr>
        <w:b/>
        <w:bCs/>
        <w:color w:val="CC5416"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BCC" w:themeFill="accent2" w:themeFillTint="3F"/>
      </w:tcPr>
    </w:tblStylePr>
    <w:tblStylePr w:type="band1Horz">
      <w:tblPr/>
      <w:tcPr>
        <w:shd w:val="clear" w:color="auto" w:fill="FAE2D5"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E0F8E3" w:themeFill="accent3" w:themeFillTint="19"/>
    </w:tcPr>
    <w:tblStylePr w:type="firstRow">
      <w:rPr>
        <w:b/>
        <w:bCs/>
        <w:color w:val="FFFFFF" w:themeColor="background1"/>
      </w:rPr>
      <w:tblPr/>
      <w:tcPr>
        <w:tcBorders>
          <w:bottom w:val="single" w:sz="12" w:space="0" w:color="FFFFFF" w:themeColor="background1"/>
        </w:tcBorders>
        <w:shd w:val="clear" w:color="auto" w:fill="0C7EAA" w:themeFill="accent4" w:themeFillShade="CC"/>
      </w:tcPr>
    </w:tblStylePr>
    <w:tblStylePr w:type="lastRow">
      <w:rPr>
        <w:b/>
        <w:bCs/>
        <w:color w:val="0C7EAA"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DBA" w:themeFill="accent3" w:themeFillTint="3F"/>
      </w:tcPr>
    </w:tblStylePr>
    <w:tblStylePr w:type="band1Horz">
      <w:tblPr/>
      <w:tcPr>
        <w:shd w:val="clear" w:color="auto" w:fill="C1F0C7"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E5F6FD" w:themeFill="accent4" w:themeFillTint="19"/>
    </w:tcPr>
    <w:tblStylePr w:type="firstRow">
      <w:rPr>
        <w:b/>
        <w:bCs/>
        <w:color w:val="FFFFFF" w:themeColor="background1"/>
      </w:rPr>
      <w:tblPr/>
      <w:tcPr>
        <w:tcBorders>
          <w:bottom w:val="single" w:sz="12" w:space="0" w:color="FFFFFF" w:themeColor="background1"/>
        </w:tcBorders>
        <w:shd w:val="clear" w:color="auto" w:fill="14551C" w:themeFill="accent3" w:themeFillShade="CC"/>
      </w:tcPr>
    </w:tblStylePr>
    <w:tblStylePr w:type="lastRow">
      <w:rPr>
        <w:b/>
        <w:bCs/>
        <w:color w:val="14551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DE9FA" w:themeFill="accent4" w:themeFillTint="3F"/>
      </w:tcPr>
    </w:tblStylePr>
    <w:tblStylePr w:type="band1Horz">
      <w:tblPr/>
      <w:tcPr>
        <w:shd w:val="clear" w:color="auto" w:fill="CAEDFB"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F8E7F6" w:themeFill="accent5" w:themeFillTint="19"/>
    </w:tcPr>
    <w:tblStylePr w:type="firstRow">
      <w:rPr>
        <w:b/>
        <w:bCs/>
        <w:color w:val="FFFFFF" w:themeColor="background1"/>
      </w:rPr>
      <w:tblPr/>
      <w:tcPr>
        <w:tcBorders>
          <w:bottom w:val="single" w:sz="12" w:space="0" w:color="FFFFFF" w:themeColor="background1"/>
        </w:tcBorders>
        <w:shd w:val="clear" w:color="auto" w:fill="3E8524" w:themeFill="accent6" w:themeFillShade="CC"/>
      </w:tcPr>
    </w:tblStylePr>
    <w:tblStylePr w:type="lastRow">
      <w:rPr>
        <w:b/>
        <w:bCs/>
        <w:color w:val="3E8524"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C3E9" w:themeFill="accent5" w:themeFillTint="3F"/>
      </w:tcPr>
    </w:tblStylePr>
    <w:tblStylePr w:type="band1Horz">
      <w:tblPr/>
      <w:tcPr>
        <w:shd w:val="clear" w:color="auto" w:fill="F2CEED"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ECF8E8" w:themeFill="accent6" w:themeFillTint="19"/>
    </w:tcPr>
    <w:tblStylePr w:type="firstRow">
      <w:rPr>
        <w:b/>
        <w:bCs/>
        <w:color w:val="FFFFFF" w:themeColor="background1"/>
      </w:rPr>
      <w:tblPr/>
      <w:tcPr>
        <w:tcBorders>
          <w:bottom w:val="single" w:sz="12" w:space="0" w:color="FFFFFF" w:themeColor="background1"/>
        </w:tcBorders>
        <w:shd w:val="clear" w:color="auto" w:fill="7F2275" w:themeFill="accent5" w:themeFillShade="CC"/>
      </w:tcPr>
    </w:tblStylePr>
    <w:tblStylePr w:type="lastRow">
      <w:rPr>
        <w:b/>
        <w:bCs/>
        <w:color w:val="7F227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EFC5" w:themeFill="accent6" w:themeFillTint="3F"/>
      </w:tcPr>
    </w:tblStylePr>
    <w:tblStylePr w:type="band1Horz">
      <w:tblPr/>
      <w:tcPr>
        <w:shd w:val="clear" w:color="auto" w:fill="D9F2D0"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1E4F5" w:themeFill="accent1" w:themeFillTint="33"/>
    </w:tcPr>
    <w:tblStylePr w:type="firstRow">
      <w:rPr>
        <w:b/>
        <w:bCs/>
      </w:rPr>
      <w:tblPr/>
      <w:tcPr>
        <w:shd w:val="clear" w:color="auto" w:fill="83CAEB" w:themeFill="accent1" w:themeFillTint="66"/>
      </w:tcPr>
    </w:tblStylePr>
    <w:tblStylePr w:type="lastRow">
      <w:rPr>
        <w:b/>
        <w:bCs/>
        <w:color w:val="000000" w:themeColor="text1"/>
      </w:rPr>
      <w:tblPr/>
      <w:tcPr>
        <w:shd w:val="clear" w:color="auto" w:fill="83CAEB" w:themeFill="accent1" w:themeFillTint="66"/>
      </w:tcPr>
    </w:tblStylePr>
    <w:tblStylePr w:type="firstCol">
      <w:rPr>
        <w:color w:val="FFFFFF" w:themeColor="background1"/>
      </w:rPr>
      <w:tblPr/>
      <w:tcPr>
        <w:shd w:val="clear" w:color="auto" w:fill="0F4761" w:themeFill="accent1" w:themeFillShade="BF"/>
      </w:tcPr>
    </w:tblStylePr>
    <w:tblStylePr w:type="lastCol">
      <w:rPr>
        <w:color w:val="FFFFFF" w:themeColor="background1"/>
      </w:rPr>
      <w:tblPr/>
      <w:tcPr>
        <w:shd w:val="clear" w:color="auto" w:fill="0F4761" w:themeFill="accent1" w:themeFillShade="BF"/>
      </w:tcPr>
    </w:tblStylePr>
    <w:tblStylePr w:type="band1Vert">
      <w:tblPr/>
      <w:tcPr>
        <w:shd w:val="clear" w:color="auto" w:fill="64BDE6" w:themeFill="accent1" w:themeFillTint="7F"/>
      </w:tcPr>
    </w:tblStylePr>
    <w:tblStylePr w:type="band1Horz">
      <w:tblPr/>
      <w:tcPr>
        <w:shd w:val="clear" w:color="auto" w:fill="64BDE6"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AE2D5" w:themeFill="accent2" w:themeFillTint="33"/>
    </w:tcPr>
    <w:tblStylePr w:type="firstRow">
      <w:rPr>
        <w:b/>
        <w:bCs/>
      </w:rPr>
      <w:tblPr/>
      <w:tcPr>
        <w:shd w:val="clear" w:color="auto" w:fill="F6C5AC" w:themeFill="accent2" w:themeFillTint="66"/>
      </w:tcPr>
    </w:tblStylePr>
    <w:tblStylePr w:type="lastRow">
      <w:rPr>
        <w:b/>
        <w:bCs/>
        <w:color w:val="000000" w:themeColor="text1"/>
      </w:rPr>
      <w:tblPr/>
      <w:tcPr>
        <w:shd w:val="clear" w:color="auto" w:fill="F6C5AC" w:themeFill="accent2" w:themeFillTint="66"/>
      </w:tcPr>
    </w:tblStylePr>
    <w:tblStylePr w:type="firstCol">
      <w:rPr>
        <w:color w:val="FFFFFF" w:themeColor="background1"/>
      </w:rPr>
      <w:tblPr/>
      <w:tcPr>
        <w:shd w:val="clear" w:color="auto" w:fill="BF4E14" w:themeFill="accent2" w:themeFillShade="BF"/>
      </w:tcPr>
    </w:tblStylePr>
    <w:tblStylePr w:type="lastCol">
      <w:rPr>
        <w:color w:val="FFFFFF" w:themeColor="background1"/>
      </w:rPr>
      <w:tblPr/>
      <w:tcPr>
        <w:shd w:val="clear" w:color="auto" w:fill="BF4E14" w:themeFill="accent2" w:themeFillShade="BF"/>
      </w:tcPr>
    </w:tblStylePr>
    <w:tblStylePr w:type="band1Vert">
      <w:tblPr/>
      <w:tcPr>
        <w:shd w:val="clear" w:color="auto" w:fill="F4B798" w:themeFill="accent2" w:themeFillTint="7F"/>
      </w:tcPr>
    </w:tblStylePr>
    <w:tblStylePr w:type="band1Horz">
      <w:tblPr/>
      <w:tcPr>
        <w:shd w:val="clear" w:color="auto" w:fill="F4B798"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1F0C7" w:themeFill="accent3" w:themeFillTint="33"/>
    </w:tcPr>
    <w:tblStylePr w:type="firstRow">
      <w:rPr>
        <w:b/>
        <w:bCs/>
      </w:rPr>
      <w:tblPr/>
      <w:tcPr>
        <w:shd w:val="clear" w:color="auto" w:fill="84E290" w:themeFill="accent3" w:themeFillTint="66"/>
      </w:tcPr>
    </w:tblStylePr>
    <w:tblStylePr w:type="lastRow">
      <w:rPr>
        <w:b/>
        <w:bCs/>
        <w:color w:val="000000" w:themeColor="text1"/>
      </w:rPr>
      <w:tblPr/>
      <w:tcPr>
        <w:shd w:val="clear" w:color="auto" w:fill="84E290" w:themeFill="accent3" w:themeFillTint="66"/>
      </w:tcPr>
    </w:tblStylePr>
    <w:tblStylePr w:type="firstCol">
      <w:rPr>
        <w:color w:val="FFFFFF" w:themeColor="background1"/>
      </w:rPr>
      <w:tblPr/>
      <w:tcPr>
        <w:shd w:val="clear" w:color="auto" w:fill="124F1A" w:themeFill="accent3" w:themeFillShade="BF"/>
      </w:tcPr>
    </w:tblStylePr>
    <w:tblStylePr w:type="lastCol">
      <w:rPr>
        <w:color w:val="FFFFFF" w:themeColor="background1"/>
      </w:rPr>
      <w:tblPr/>
      <w:tcPr>
        <w:shd w:val="clear" w:color="auto" w:fill="124F1A" w:themeFill="accent3" w:themeFillShade="BF"/>
      </w:tcPr>
    </w:tblStylePr>
    <w:tblStylePr w:type="band1Vert">
      <w:tblPr/>
      <w:tcPr>
        <w:shd w:val="clear" w:color="auto" w:fill="66DB75" w:themeFill="accent3" w:themeFillTint="7F"/>
      </w:tcPr>
    </w:tblStylePr>
    <w:tblStylePr w:type="band1Horz">
      <w:tblPr/>
      <w:tcPr>
        <w:shd w:val="clear" w:color="auto" w:fill="66DB75"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AEDFB" w:themeFill="accent4" w:themeFillTint="33"/>
    </w:tcPr>
    <w:tblStylePr w:type="firstRow">
      <w:rPr>
        <w:b/>
        <w:bCs/>
      </w:rPr>
      <w:tblPr/>
      <w:tcPr>
        <w:shd w:val="clear" w:color="auto" w:fill="95DCF7" w:themeFill="accent4" w:themeFillTint="66"/>
      </w:tcPr>
    </w:tblStylePr>
    <w:tblStylePr w:type="lastRow">
      <w:rPr>
        <w:b/>
        <w:bCs/>
        <w:color w:val="000000" w:themeColor="text1"/>
      </w:rPr>
      <w:tblPr/>
      <w:tcPr>
        <w:shd w:val="clear" w:color="auto" w:fill="95DCF7" w:themeFill="accent4" w:themeFillTint="66"/>
      </w:tcPr>
    </w:tblStylePr>
    <w:tblStylePr w:type="firstCol">
      <w:rPr>
        <w:color w:val="FFFFFF" w:themeColor="background1"/>
      </w:rPr>
      <w:tblPr/>
      <w:tcPr>
        <w:shd w:val="clear" w:color="auto" w:fill="0B769F" w:themeFill="accent4" w:themeFillShade="BF"/>
      </w:tcPr>
    </w:tblStylePr>
    <w:tblStylePr w:type="lastCol">
      <w:rPr>
        <w:color w:val="FFFFFF" w:themeColor="background1"/>
      </w:rPr>
      <w:tblPr/>
      <w:tcPr>
        <w:shd w:val="clear" w:color="auto" w:fill="0B769F" w:themeFill="accent4" w:themeFillShade="BF"/>
      </w:tcPr>
    </w:tblStylePr>
    <w:tblStylePr w:type="band1Vert">
      <w:tblPr/>
      <w:tcPr>
        <w:shd w:val="clear" w:color="auto" w:fill="7BD3F5" w:themeFill="accent4" w:themeFillTint="7F"/>
      </w:tcPr>
    </w:tblStylePr>
    <w:tblStylePr w:type="band1Horz">
      <w:tblPr/>
      <w:tcPr>
        <w:shd w:val="clear" w:color="auto" w:fill="7BD3F5"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CEED" w:themeFill="accent5" w:themeFillTint="33"/>
    </w:tcPr>
    <w:tblStylePr w:type="firstRow">
      <w:rPr>
        <w:b/>
        <w:bCs/>
      </w:rPr>
      <w:tblPr/>
      <w:tcPr>
        <w:shd w:val="clear" w:color="auto" w:fill="E59EDC" w:themeFill="accent5" w:themeFillTint="66"/>
      </w:tcPr>
    </w:tblStylePr>
    <w:tblStylePr w:type="lastRow">
      <w:rPr>
        <w:b/>
        <w:bCs/>
        <w:color w:val="000000" w:themeColor="text1"/>
      </w:rPr>
      <w:tblPr/>
      <w:tcPr>
        <w:shd w:val="clear" w:color="auto" w:fill="E59EDC" w:themeFill="accent5" w:themeFillTint="66"/>
      </w:tcPr>
    </w:tblStylePr>
    <w:tblStylePr w:type="firstCol">
      <w:rPr>
        <w:color w:val="FFFFFF" w:themeColor="background1"/>
      </w:rPr>
      <w:tblPr/>
      <w:tcPr>
        <w:shd w:val="clear" w:color="auto" w:fill="77206D" w:themeFill="accent5" w:themeFillShade="BF"/>
      </w:tcPr>
    </w:tblStylePr>
    <w:tblStylePr w:type="lastCol">
      <w:rPr>
        <w:color w:val="FFFFFF" w:themeColor="background1"/>
      </w:rPr>
      <w:tblPr/>
      <w:tcPr>
        <w:shd w:val="clear" w:color="auto" w:fill="77206D" w:themeFill="accent5" w:themeFillShade="BF"/>
      </w:tcPr>
    </w:tblStylePr>
    <w:tblStylePr w:type="band1Vert">
      <w:tblPr/>
      <w:tcPr>
        <w:shd w:val="clear" w:color="auto" w:fill="DE86D4" w:themeFill="accent5" w:themeFillTint="7F"/>
      </w:tcPr>
    </w:tblStylePr>
    <w:tblStylePr w:type="band1Horz">
      <w:tblPr/>
      <w:tcPr>
        <w:shd w:val="clear" w:color="auto" w:fill="DE86D4"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F2D0" w:themeFill="accent6" w:themeFillTint="33"/>
    </w:tcPr>
    <w:tblStylePr w:type="firstRow">
      <w:rPr>
        <w:b/>
        <w:bCs/>
      </w:rPr>
      <w:tblPr/>
      <w:tcPr>
        <w:shd w:val="clear" w:color="auto" w:fill="B3E5A1" w:themeFill="accent6" w:themeFillTint="66"/>
      </w:tcPr>
    </w:tblStylePr>
    <w:tblStylePr w:type="lastRow">
      <w:rPr>
        <w:b/>
        <w:bCs/>
        <w:color w:val="000000" w:themeColor="text1"/>
      </w:rPr>
      <w:tblPr/>
      <w:tcPr>
        <w:shd w:val="clear" w:color="auto" w:fill="B3E5A1" w:themeFill="accent6" w:themeFillTint="66"/>
      </w:tcPr>
    </w:tblStylePr>
    <w:tblStylePr w:type="firstCol">
      <w:rPr>
        <w:color w:val="FFFFFF" w:themeColor="background1"/>
      </w:rPr>
      <w:tblPr/>
      <w:tcPr>
        <w:shd w:val="clear" w:color="auto" w:fill="3A7C22" w:themeFill="accent6" w:themeFillShade="BF"/>
      </w:tcPr>
    </w:tblStylePr>
    <w:tblStylePr w:type="lastCol">
      <w:rPr>
        <w:color w:val="FFFFFF" w:themeColor="background1"/>
      </w:rPr>
      <w:tblPr/>
      <w:tcPr>
        <w:shd w:val="clear" w:color="auto" w:fill="3A7C22" w:themeFill="accent6" w:themeFillShade="BF"/>
      </w:tcPr>
    </w:tblStylePr>
    <w:tblStylePr w:type="band1Vert">
      <w:tblPr/>
      <w:tcPr>
        <w:shd w:val="clear" w:color="auto" w:fill="A0DF8A" w:themeFill="accent6" w:themeFillTint="7F"/>
      </w:tcPr>
    </w:tblStylePr>
    <w:tblStylePr w:type="band1Horz">
      <w:tblPr/>
      <w:tcPr>
        <w:shd w:val="clear" w:color="auto" w:fill="A0DF8A" w:themeFill="accent6" w:themeFillTint="7F"/>
      </w:tcPr>
    </w:tblStylePr>
  </w:style>
  <w:style w:type="character" w:styleId="Hyperlink">
    <w:name w:val="Hyperlink"/>
    <w:basedOn w:val="DefaultParagraphFont"/>
    <w:uiPriority w:val="99"/>
    <w:unhideWhenUsed/>
    <w:rsid w:val="00E92E29"/>
    <w:rPr>
      <w:color w:val="467886" w:themeColor="hyperlink"/>
      <w:u w:val="single"/>
    </w:rPr>
  </w:style>
  <w:style w:type="character" w:styleId="UnresolvedMention">
    <w:name w:val="Unresolved Mention"/>
    <w:basedOn w:val="DefaultParagraphFont"/>
    <w:uiPriority w:val="99"/>
    <w:semiHidden/>
    <w:unhideWhenUsed/>
    <w:rsid w:val="00E92E29"/>
    <w:rPr>
      <w:color w:val="605E5C"/>
      <w:shd w:val="clear" w:color="auto" w:fill="E1DFDD"/>
    </w:rPr>
  </w:style>
  <w:style w:type="table" w:styleId="GridTable1Light-Accent4">
    <w:name w:val="Grid Table 1 Light Accent 4"/>
    <w:basedOn w:val="TableNormal"/>
    <w:uiPriority w:val="46"/>
    <w:rsid w:val="00655585"/>
    <w:pPr>
      <w:spacing w:after="0" w:line="240" w:lineRule="auto"/>
    </w:pPr>
    <w:tblPr>
      <w:tblStyleRowBandSize w:val="1"/>
      <w:tblStyleColBandSize w:val="1"/>
      <w:tblBorders>
        <w:top w:val="single" w:sz="4" w:space="0" w:color="95DCF7" w:themeColor="accent4" w:themeTint="66"/>
        <w:left w:val="single" w:sz="4" w:space="0" w:color="95DCF7" w:themeColor="accent4" w:themeTint="66"/>
        <w:bottom w:val="single" w:sz="4" w:space="0" w:color="95DCF7" w:themeColor="accent4" w:themeTint="66"/>
        <w:right w:val="single" w:sz="4" w:space="0" w:color="95DCF7" w:themeColor="accent4" w:themeTint="66"/>
        <w:insideH w:val="single" w:sz="4" w:space="0" w:color="95DCF7" w:themeColor="accent4" w:themeTint="66"/>
        <w:insideV w:val="single" w:sz="4" w:space="0" w:color="95DCF7" w:themeColor="accent4" w:themeTint="66"/>
      </w:tblBorders>
    </w:tblPr>
    <w:tblStylePr w:type="firstRow">
      <w:rPr>
        <w:b/>
        <w:bCs/>
      </w:rPr>
      <w:tblPr/>
      <w:tcPr>
        <w:tcBorders>
          <w:bottom w:val="single" w:sz="12" w:space="0" w:color="60CAF3" w:themeColor="accent4" w:themeTint="99"/>
        </w:tcBorders>
      </w:tcPr>
    </w:tblStylePr>
    <w:tblStylePr w:type="lastRow">
      <w:rPr>
        <w:b/>
        <w:bCs/>
      </w:rPr>
      <w:tblPr/>
      <w:tcPr>
        <w:tcBorders>
          <w:top w:val="double" w:sz="2" w:space="0" w:color="60CAF3" w:themeColor="accent4"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4D2B26"/>
    <w:pPr>
      <w:spacing w:after="0" w:line="240" w:lineRule="auto"/>
    </w:pPr>
    <w:tblPr>
      <w:tblStyleRowBandSize w:val="1"/>
      <w:tblStyleColBandSize w:val="1"/>
      <w:tblBorders>
        <w:top w:val="single" w:sz="4" w:space="0" w:color="83CAEB" w:themeColor="accent1" w:themeTint="66"/>
        <w:left w:val="single" w:sz="4" w:space="0" w:color="83CAEB" w:themeColor="accent1" w:themeTint="66"/>
        <w:bottom w:val="single" w:sz="4" w:space="0" w:color="83CAEB" w:themeColor="accent1" w:themeTint="66"/>
        <w:right w:val="single" w:sz="4" w:space="0" w:color="83CAEB" w:themeColor="accent1" w:themeTint="66"/>
        <w:insideH w:val="single" w:sz="4" w:space="0" w:color="83CAEB" w:themeColor="accent1" w:themeTint="66"/>
        <w:insideV w:val="single" w:sz="4" w:space="0" w:color="83CAEB" w:themeColor="accent1" w:themeTint="66"/>
      </w:tblBorders>
    </w:tblPr>
    <w:tblStylePr w:type="firstRow">
      <w:rPr>
        <w:b/>
        <w:bCs/>
      </w:rPr>
      <w:tblPr/>
      <w:tcPr>
        <w:tcBorders>
          <w:bottom w:val="single" w:sz="12" w:space="0" w:color="45B0E1" w:themeColor="accent1" w:themeTint="99"/>
        </w:tcBorders>
      </w:tcPr>
    </w:tblStylePr>
    <w:tblStylePr w:type="lastRow">
      <w:rPr>
        <w:b/>
        <w:bCs/>
      </w:rPr>
      <w:tblPr/>
      <w:tcPr>
        <w:tcBorders>
          <w:top w:val="double" w:sz="2" w:space="0" w:color="45B0E1"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FD3B39"/>
    <w:pPr>
      <w:spacing w:after="0" w:line="240" w:lineRule="auto"/>
    </w:pPr>
    <w:tblPr>
      <w:tblStyleRowBandSize w:val="1"/>
      <w:tblStyleColBandSize w:val="1"/>
      <w:tblBorders>
        <w:top w:val="single" w:sz="4" w:space="0" w:color="F6C5AC" w:themeColor="accent2" w:themeTint="66"/>
        <w:left w:val="single" w:sz="4" w:space="0" w:color="F6C5AC" w:themeColor="accent2" w:themeTint="66"/>
        <w:bottom w:val="single" w:sz="4" w:space="0" w:color="F6C5AC" w:themeColor="accent2" w:themeTint="66"/>
        <w:right w:val="single" w:sz="4" w:space="0" w:color="F6C5AC" w:themeColor="accent2" w:themeTint="66"/>
        <w:insideH w:val="single" w:sz="4" w:space="0" w:color="F6C5AC" w:themeColor="accent2" w:themeTint="66"/>
        <w:insideV w:val="single" w:sz="4" w:space="0" w:color="F6C5AC" w:themeColor="accent2" w:themeTint="66"/>
      </w:tblBorders>
    </w:tblPr>
    <w:tblStylePr w:type="firstRow">
      <w:rPr>
        <w:b/>
        <w:bCs/>
      </w:rPr>
      <w:tblPr/>
      <w:tcPr>
        <w:tcBorders>
          <w:bottom w:val="single" w:sz="12" w:space="0" w:color="F1A983" w:themeColor="accent2" w:themeTint="99"/>
        </w:tcBorders>
      </w:tcPr>
    </w:tblStylePr>
    <w:tblStylePr w:type="lastRow">
      <w:rPr>
        <w:b/>
        <w:bCs/>
      </w:rPr>
      <w:tblPr/>
      <w:tcPr>
        <w:tcBorders>
          <w:top w:val="double" w:sz="2" w:space="0" w:color="F1A983" w:themeColor="accent2" w:themeTint="99"/>
        </w:tcBorders>
      </w:tcPr>
    </w:tblStylePr>
    <w:tblStylePr w:type="firstCol">
      <w:rPr>
        <w:b/>
        <w:bCs/>
      </w:rPr>
    </w:tblStylePr>
    <w:tblStylePr w:type="lastCol">
      <w:rPr>
        <w:b/>
        <w:bCs/>
      </w:rPr>
    </w:tblStylePr>
  </w:style>
  <w:style w:type="character" w:styleId="PageNumber">
    <w:name w:val="page number"/>
    <w:basedOn w:val="DefaultParagraphFont"/>
    <w:uiPriority w:val="99"/>
    <w:semiHidden/>
    <w:unhideWhenUsed/>
    <w:rsid w:val="00051807"/>
  </w:style>
  <w:style w:type="character" w:styleId="FollowedHyperlink">
    <w:name w:val="FollowedHyperlink"/>
    <w:basedOn w:val="DefaultParagraphFont"/>
    <w:uiPriority w:val="99"/>
    <w:semiHidden/>
    <w:unhideWhenUsed/>
    <w:rsid w:val="00EE02E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580055">
      <w:bodyDiv w:val="1"/>
      <w:marLeft w:val="0"/>
      <w:marRight w:val="0"/>
      <w:marTop w:val="0"/>
      <w:marBottom w:val="0"/>
      <w:divBdr>
        <w:top w:val="none" w:sz="0" w:space="0" w:color="auto"/>
        <w:left w:val="none" w:sz="0" w:space="0" w:color="auto"/>
        <w:bottom w:val="none" w:sz="0" w:space="0" w:color="auto"/>
        <w:right w:val="none" w:sz="0" w:space="0" w:color="auto"/>
      </w:divBdr>
    </w:div>
    <w:div w:id="73282564">
      <w:bodyDiv w:val="1"/>
      <w:marLeft w:val="0"/>
      <w:marRight w:val="0"/>
      <w:marTop w:val="0"/>
      <w:marBottom w:val="0"/>
      <w:divBdr>
        <w:top w:val="none" w:sz="0" w:space="0" w:color="auto"/>
        <w:left w:val="none" w:sz="0" w:space="0" w:color="auto"/>
        <w:bottom w:val="none" w:sz="0" w:space="0" w:color="auto"/>
        <w:right w:val="none" w:sz="0" w:space="0" w:color="auto"/>
      </w:divBdr>
    </w:div>
    <w:div w:id="1290084744">
      <w:bodyDiv w:val="1"/>
      <w:marLeft w:val="0"/>
      <w:marRight w:val="0"/>
      <w:marTop w:val="0"/>
      <w:marBottom w:val="0"/>
      <w:divBdr>
        <w:top w:val="none" w:sz="0" w:space="0" w:color="auto"/>
        <w:left w:val="none" w:sz="0" w:space="0" w:color="auto"/>
        <w:bottom w:val="none" w:sz="0" w:space="0" w:color="auto"/>
        <w:right w:val="none" w:sz="0" w:space="0" w:color="auto"/>
      </w:divBdr>
    </w:div>
    <w:div w:id="1460612581">
      <w:bodyDiv w:val="1"/>
      <w:marLeft w:val="0"/>
      <w:marRight w:val="0"/>
      <w:marTop w:val="0"/>
      <w:marBottom w:val="0"/>
      <w:divBdr>
        <w:top w:val="none" w:sz="0" w:space="0" w:color="auto"/>
        <w:left w:val="none" w:sz="0" w:space="0" w:color="auto"/>
        <w:bottom w:val="none" w:sz="0" w:space="0" w:color="auto"/>
        <w:right w:val="none" w:sz="0" w:space="0" w:color="auto"/>
      </w:divBdr>
    </w:div>
    <w:div w:id="155184734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odeeqadebayo1@gmail.com" TargetMode="External" /><Relationship Id="rId13" Type="http://schemas.openxmlformats.org/officeDocument/2006/relationships/hyperlink" Target="https://1drv.ms/w/c/98f0fd831a51af68/Ebb3vKAG5IdItt0yycJjbZwBLNPFECVZkXyCx2EHoXcx4g?e=Bdn5oC" TargetMode="External" /><Relationship Id="rId18" Type="http://schemas.openxmlformats.org/officeDocument/2006/relationships/hyperlink" Target="https://github.com/Adebayo-tech/Data-Driven-Business-Strategy-for-Mr.-Akin-Enterprises/blob/46103330fd4865abc085379aabc5d1471b5d0110/Mr.%20Akin%20Analysis.sql" TargetMode="External" /><Relationship Id="rId26" Type="http://schemas.openxmlformats.org/officeDocument/2006/relationships/footer" Target="footer3.xml" /><Relationship Id="rId3" Type="http://schemas.openxmlformats.org/officeDocument/2006/relationships/styles" Target="styles.xml" /><Relationship Id="rId21" Type="http://schemas.openxmlformats.org/officeDocument/2006/relationships/header" Target="header1.xml" /><Relationship Id="rId7" Type="http://schemas.openxmlformats.org/officeDocument/2006/relationships/endnotes" Target="endnotes.xml" /><Relationship Id="rId12" Type="http://schemas.openxmlformats.org/officeDocument/2006/relationships/chart" Target="charts/chart1.xml" /><Relationship Id="rId17" Type="http://schemas.openxmlformats.org/officeDocument/2006/relationships/hyperlink" Target="https://github.com/Adebayo-tech/Data-Driven-Business-Strategy-for-Mr.-Akin-Enterprises/blob/46103330fd4865abc085379aabc5d1471b5d0110/Mr.%20Akin%20Analysis.sql" TargetMode="External" /><Relationship Id="rId25" Type="http://schemas.openxmlformats.org/officeDocument/2006/relationships/header" Target="header3.xml" /><Relationship Id="rId2" Type="http://schemas.openxmlformats.org/officeDocument/2006/relationships/numbering" Target="numbering.xml" /><Relationship Id="rId16" Type="http://schemas.openxmlformats.org/officeDocument/2006/relationships/hyperlink" Target="https://1drv.ms/x/c/98f0fd831a51af68/EV6gRUSR8O9Ptxa1iZC2jIMBJHCSflD3T66TKGJed81rew" TargetMode="External" /><Relationship Id="rId20" Type="http://schemas.openxmlformats.org/officeDocument/2006/relationships/image" Target="media/image5.jpe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jpeg" /><Relationship Id="rId24" Type="http://schemas.openxmlformats.org/officeDocument/2006/relationships/footer" Target="footer2.xml" /><Relationship Id="rId5" Type="http://schemas.openxmlformats.org/officeDocument/2006/relationships/webSettings" Target="webSettings.xml" /><Relationship Id="rId15" Type="http://schemas.openxmlformats.org/officeDocument/2006/relationships/hyperlink" Target="https://1drv.ms/w/c/98f0fd831a51af68/EQ6w-V8FBd9Mnn6bDu5w5JoBC5eKfSCedgom9oitsVp9Lw?e=LNonn1" TargetMode="External" /><Relationship Id="rId23" Type="http://schemas.openxmlformats.org/officeDocument/2006/relationships/footer" Target="footer1.xml" /><Relationship Id="rId28" Type="http://schemas.openxmlformats.org/officeDocument/2006/relationships/theme" Target="theme/theme1.xml" /><Relationship Id="rId10" Type="http://schemas.openxmlformats.org/officeDocument/2006/relationships/image" Target="media/image2.jpeg" /><Relationship Id="rId19" Type="http://schemas.openxmlformats.org/officeDocument/2006/relationships/hyperlink" Target="https://github.com/Adebayo-tech/Data-Driven-Business-Strategy-for-Mr.-Akin-Enterprises" TargetMode="External" /><Relationship Id="rId4" Type="http://schemas.openxmlformats.org/officeDocument/2006/relationships/settings" Target="settings.xml" /><Relationship Id="rId9" Type="http://schemas.openxmlformats.org/officeDocument/2006/relationships/image" Target="media/image1.jpeg" /><Relationship Id="rId14" Type="http://schemas.openxmlformats.org/officeDocument/2006/relationships/image" Target="media/image4.jpeg" /><Relationship Id="rId22" Type="http://schemas.openxmlformats.org/officeDocument/2006/relationships/header" Target="header2.xml" /><Relationship Id="rId27" Type="http://schemas.openxmlformats.org/officeDocument/2006/relationships/fontTable" Target="fontTable.xml" /></Relationships>
</file>

<file path=word/charts/_rels/chart1.xml.rels><?xml version="1.0" encoding="UTF-8" standalone="yes"?>
<Relationships xmlns="http://schemas.openxmlformats.org/package/2006/relationships"><Relationship Id="rId2" Type="http://schemas.microsoft.com/office/2011/relationships/chartColorStyle" Target="colors1.xml" /><Relationship Id="rId1" Type="http://schemas.microsoft.com/office/2011/relationships/chartStyle" Target="style1.xml" /></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 Customers By Segment</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[rfm.xlsx]Sheet2!$B$14:$B$15</c:f>
              <c:strCache>
                <c:ptCount val="2"/>
                <c:pt idx="0">
                  <c:v>Total Customers By Segments</c:v>
                </c:pt>
                <c:pt idx="1">
                  <c:v>Total</c:v>
                </c:pt>
              </c:strCache>
            </c:strRef>
          </c:tx>
          <c:spPr>
            <a:solidFill>
              <a:schemeClr val="accent1"/>
            </a:solidFill>
            <a:ln>
              <a:noFill/>
            </a:ln>
            <a:effectLst/>
          </c:spPr>
          <c:invertIfNegative val="0"/>
          <c:trendline>
            <c:spPr>
              <a:ln w="19050" cap="rnd">
                <a:solidFill>
                  <a:schemeClr val="accent1"/>
                </a:solidFill>
                <a:prstDash val="sysDot"/>
              </a:ln>
              <a:effectLst/>
            </c:spPr>
            <c:trendlineType val="exp"/>
            <c:dispRSqr val="0"/>
            <c:dispEq val="0"/>
          </c:trendline>
          <c:cat>
            <c:strRef>
              <c:f>[rfm.xlsx]Sheet2!$A$16:$A$21</c:f>
              <c:strCache>
                <c:ptCount val="6"/>
                <c:pt idx="0">
                  <c:v> Strategic Focus Customers</c:v>
                </c:pt>
                <c:pt idx="1">
                  <c:v> New &amp; Developing Customers</c:v>
                </c:pt>
                <c:pt idx="2">
                  <c:v> High Potential But Dormant Customers</c:v>
                </c:pt>
                <c:pt idx="3">
                  <c:v> Lost Customers</c:v>
                </c:pt>
                <c:pt idx="4">
                  <c:v> Core Regular Customers</c:v>
                </c:pt>
                <c:pt idx="5">
                  <c:v> Mid Value One Time Buyers</c:v>
                </c:pt>
              </c:strCache>
            </c:strRef>
          </c:cat>
          <c:val>
            <c:numRef>
              <c:f>[rfm.xlsx]Sheet2!$B$16:$B$21</c:f>
              <c:numCache>
                <c:formatCode>General</c:formatCode>
                <c:ptCount val="6"/>
                <c:pt idx="0">
                  <c:v>101</c:v>
                </c:pt>
                <c:pt idx="1">
                  <c:v>93</c:v>
                </c:pt>
                <c:pt idx="2">
                  <c:v>72</c:v>
                </c:pt>
                <c:pt idx="3">
                  <c:v>59</c:v>
                </c:pt>
                <c:pt idx="4">
                  <c:v>48</c:v>
                </c:pt>
                <c:pt idx="5">
                  <c:v>31</c:v>
                </c:pt>
              </c:numCache>
            </c:numRef>
          </c:val>
          <c:extLst>
            <c:ext xmlns:c16="http://schemas.microsoft.com/office/drawing/2014/chart" uri="{C3380CC4-5D6E-409C-BE32-E72D297353CC}">
              <c16:uniqueId val="{00000001-AE2F-9541-A48F-C151B6108F0D}"/>
            </c:ext>
          </c:extLst>
        </c:ser>
        <c:dLbls>
          <c:showLegendKey val="0"/>
          <c:showVal val="0"/>
          <c:showCatName val="0"/>
          <c:showSerName val="0"/>
          <c:showPercent val="0"/>
          <c:showBubbleSize val="0"/>
        </c:dLbls>
        <c:gapWidth val="219"/>
        <c:overlap val="-27"/>
        <c:axId val="680818549"/>
        <c:axId val="53649773"/>
      </c:barChart>
      <c:catAx>
        <c:axId val="680818549"/>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3649773"/>
        <c:crosses val="autoZero"/>
        <c:auto val="1"/>
        <c:lblAlgn val="ctr"/>
        <c:lblOffset val="100"/>
        <c:noMultiLvlLbl val="0"/>
      </c:catAx>
      <c:valAx>
        <c:axId val="53649773"/>
        <c:scaling>
          <c:orientation val="minMax"/>
        </c:scaling>
        <c:delete val="0"/>
        <c:axPos val="l"/>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8081854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chartSpace>
</file>

<file path=word/charts/colors1.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2158</Words>
  <Characters>12301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14431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Abdulganiyu Sodeeq Adebayo</cp:lastModifiedBy>
  <cp:revision>2</cp:revision>
  <dcterms:created xsi:type="dcterms:W3CDTF">2025-05-25T13:02:00Z</dcterms:created>
  <dcterms:modified xsi:type="dcterms:W3CDTF">2025-05-25T13:02:00Z</dcterms:modified>
  <cp:category/>
</cp:coreProperties>
</file>