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Online enquetetool voor het profileren van persoonstypes binnen community's, werkgroepen, teams e.d. Met deze tool willen we 'teamleiders' grip geven op samenstellingen van 'teams'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Door het beantwoorden van persoonspecifieke vragen wordt er een persoonsprofiel gemaakt.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Het persoonsprofiel wordt (A) digitaal toegezonden aan respondent en (B)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verzameld binnen een 'teamleider' dashboard.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 behulp van het dashboard krigen 'teamleiders' inzicht in de samenstelling van persoonstypes binnenzijn 'team'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De resultaten kunnen gebruikt worden voor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Doel: teamleiers inzicht geven in de profielsamenstelling van het team.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Probleemstelling: managers en leidinggevende missen grip op samenstelling van hun team.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Oplossing: door middel van persoonlijkheidsenquetes (de vijfvoudige bediening) analyserapportage voor teanleiders.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Grotere vragenlijst (120) en uitgebreidere analyse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Seats verkopen (abonnement?) → TEAMLEiPER KOOPT il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Account voor individu, (nodig voor inzien resulaten, mogelifkheid tot zelfstandig verwijderen persoonlijke data en downloaden).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 AVG!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Extra vragen toevoegen (teamleider + beheerder platform CMS?)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Idem extra vragenlijsten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Landelijk overzicht op dashboard (actueel team vergelijken met landelijk gemiddelde)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