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Customer Churn Prediction System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Technical Documentation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sz w:val="22"/>
          <w:szCs w:val="22"/>
        </w:rPr>
        <w:t xml:space="preserve">Author: Adedayo Adenrele</w:t>
      </w:r>
    </w:p>
    <w:p>
      <w:pPr>
        <w:spacing w:after="80"/>
        <w:jc w:val="center"/>
      </w:pPr>
      <w:r>
        <w:rPr>
          <w:sz w:val="22"/>
          <w:szCs w:val="22"/>
        </w:rPr>
        <w:t xml:space="preserve">Project Type: Machine Learning Pipeline (Bank Customer Churn)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Companion document to the Customer Churn Prediction System PRD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spacing w:after="100"/>
      </w:pPr>
      <w:r>
        <w:t xml:space="preserve">1. Overview</w:t>
      </w:r>
    </w:p>
    <w:p>
      <w:pPr>
        <w:spacing w:after="100"/>
      </w:pPr>
      <w:r>
        <w:t xml:space="preserve">2. Problem Statement</w:t>
      </w:r>
    </w:p>
    <w:p>
      <w:pPr>
        <w:spacing w:after="100"/>
      </w:pPr>
      <w:r>
        <w:t xml:space="preserve">3. Objectives</w:t>
      </w:r>
    </w:p>
    <w:p>
      <w:pPr>
        <w:spacing w:after="100"/>
      </w:pPr>
      <w:r>
        <w:t xml:space="preserve">4. Dataset</w:t>
      </w:r>
    </w:p>
    <w:p>
      <w:pPr>
        <w:spacing w:after="100"/>
      </w:pPr>
      <w:r>
        <w:t xml:space="preserve">5. System Architecture</w:t>
      </w:r>
    </w:p>
    <w:p>
      <w:pPr>
        <w:spacing w:after="100"/>
      </w:pPr>
      <w:r>
        <w:t xml:space="preserve">6. Data Preprocessing &amp; Feature Engineering</w:t>
      </w:r>
    </w:p>
    <w:p>
      <w:pPr>
        <w:spacing w:after="100"/>
      </w:pPr>
      <w:r>
        <w:t xml:space="preserve">7. Model Training</w:t>
      </w:r>
    </w:p>
    <w:p>
      <w:pPr>
        <w:spacing w:after="100"/>
      </w:pPr>
      <w:r>
        <w:t xml:space="preserve">8. Model Evaluation &amp; Selection</w:t>
      </w:r>
    </w:p>
    <w:p>
      <w:pPr>
        <w:spacing w:after="100"/>
      </w:pPr>
      <w:r>
        <w:t xml:space="preserve">9. Model Serialization</w:t>
      </w:r>
    </w:p>
    <w:p>
      <w:pPr>
        <w:spacing w:after="100"/>
      </w:pPr>
      <w:r>
        <w:t xml:space="preserve">10. Cloud Storage (AWS S3)</w:t>
      </w:r>
    </w:p>
    <w:p>
      <w:pPr>
        <w:spacing w:after="100"/>
      </w:pPr>
      <w:r>
        <w:t xml:space="preserve">11. Non-Functional Considerations</w:t>
      </w:r>
    </w:p>
    <w:p>
      <w:pPr>
        <w:spacing w:after="100"/>
      </w:pPr>
      <w:r>
        <w:t xml:space="preserve">12. Project Status Against PRD Deliverables</w:t>
      </w:r>
    </w:p>
    <w:p>
      <w:pPr>
        <w:spacing w:after="100"/>
      </w:pPr>
      <w:r>
        <w:t xml:space="preserve">13. Known Limitations &amp; Notes for Future Work</w:t>
      </w:r>
    </w:p>
    <w:p>
      <w:pPr>
        <w:spacing w:after="100"/>
      </w:pPr>
      <w:r>
        <w:t xml:space="preserve">14. Future Enhancements</w:t>
      </w:r>
    </w:p>
    <w:p>
      <w:pPr>
        <w:spacing w:after="100"/>
      </w:pPr>
      <w:r>
        <w:t xml:space="preserve">15. Appendix — Notebook Reference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This document describes the implementation of the Customer Churn Prediction System: an end-to-end machine learning pipeline that predicts whether a bank customer is likely to churn, based on demographic, financial, and behavioral data.</w:t>
      </w:r>
    </w:p>
    <w:p>
      <w:pPr>
        <w:spacing w:after="160"/>
      </w:pPr>
      <w:r>
        <w:t xml:space="preserve">It is the technical counterpart to the project's Product Requirements Document (PRD). Where the PRD defines what the system should do, this document records what was actually built — the pipeline stages, the data processing decisions, the models trained, the evaluation results, and the model selected for deployment.</w:t>
      </w:r>
    </w:p>
    <w:p>
      <w:pPr>
        <w:spacing w:after="160"/>
      </w:pPr>
      <w:r>
        <w:t xml:space="preserve">The pipeline is implemented as a chain of Jupyter notebooks, each responsible for one stage and each pulling in the previous stage's outputs with %run, so the full pipeline can be reproduced end-to-end from a single entry point.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</w:pPr>
      <w:r>
        <w:t xml:space="preserve">Customer acquisition is significantly more expensive than retention. Without early identification of at-risk customers, retention efforts are reactive rather than proactive, and preventable churn goes unaddressed until after the customer has already left.</w:t>
      </w:r>
    </w:p>
    <w:p>
      <w:pPr>
        <w:spacing w:after="160"/>
      </w:pPr>
      <w:r>
        <w:t xml:space="preserve">The system's objective is to identify customers with a high probability of churning early enough that a retention team can intervene.</w:t>
      </w:r>
    </w:p>
    <w:p>
      <w:pPr>
        <w:pStyle w:val="Heading1"/>
        <w:spacing w:after="160" w:before="360"/>
      </w:pPr>
      <w:r>
        <w:t xml:space="preserve">3. Objectives</w:t>
      </w:r>
    </w:p>
    <w:p>
      <w:pPr>
        <w:pStyle w:val="Heading2"/>
        <w:spacing w:after="120" w:before="260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 whether a customer will churn, using historical customer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multiple candidate algorithms and select the best-performing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reproducible, modular machine learning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 reusable model artifacts and store them in AWS S3.</w:t>
      </w:r>
    </w:p>
    <w:p>
      <w:pPr>
        <w:pStyle w:val="Heading2"/>
        <w:spacing w:after="120" w:before="260"/>
      </w:pPr>
      <w:r>
        <w:t xml:space="preserve">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customer attrition through earlier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targeting of retention campaigns.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data-driven retention decisions.</w:t>
      </w:r>
    </w:p>
    <w:p>
      <w:pPr>
        <w:pStyle w:val="Heading1"/>
        <w:spacing w:after="160" w:before="360"/>
      </w:pPr>
      <w:r>
        <w:t xml:space="preserve">4. Dataset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AWS S3 — s3://customer-churn-02/data/raw/Bank Customer Churn Prediction.csv</w:t>
      </w:r>
    </w:p>
    <w:p>
      <w:pPr>
        <w:spacing w:after="100"/>
      </w:pPr>
      <w:r>
        <w:rPr>
          <w:b/>
          <w:bCs/>
        </w:rPr>
        <w:t xml:space="preserve">Size: </w:t>
      </w:r>
      <w:r>
        <w:t xml:space="preserve">10,000 customer records, 12 original columns</w:t>
      </w:r>
    </w:p>
    <w:p>
      <w:pPr>
        <w:spacing w:after="100"/>
      </w:pPr>
      <w:r>
        <w:rPr>
          <w:b/>
          <w:bCs/>
        </w:rPr>
        <w:t xml:space="preserve">Target variable: </w:t>
      </w:r>
      <w:r>
        <w:t xml:space="preserve">churn (1 = customer left the bank, 0 = customer retained)</w:t>
      </w:r>
    </w:p>
    <w:p>
      <w:pPr>
        <w:spacing w:after="160"/>
      </w:pPr>
      <w:r>
        <w:t xml:space="preserve">Original columns: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customer_id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 customer identifier — dropped before training (not predictive)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credit_score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Customer's credit score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Customer's country — dropped before training in the current pipeline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Female / Male — label-encoded to 0 /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 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tenure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Years with the bank — renamed to customer_retention during ingestion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balance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Account balance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products_number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bank products held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credit_card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Whether the customer holds a credit card (0/1)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active_member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Whether the customer is an active member (0/1)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estimated_salary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Customer's estimated salary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Target: 1 = churned, 0 = retained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Class balance in the raw data is approximately 80% retained / 20% churned — a meaningful imbalance that is addressed explicitly during preprocessing (Section 6).</w:t>
      </w:r>
    </w:p>
    <w:p>
      <w:pPr>
        <w:pStyle w:val="Heading1"/>
        <w:spacing w:after="160" w:before="360"/>
      </w:pPr>
      <w:r>
        <w:t xml:space="preserve">5. System Architecture</w:t>
      </w:r>
    </w:p>
    <w:p>
      <w:pPr>
        <w:spacing w:after="160"/>
      </w:pPr>
      <w:r>
        <w:t xml:space="preserve">The pipeline runs as a chain of six notebooks. Each notebook starts with %run to inherit the previous stage's variables, so running the final notebook in the chain re-executes every prior stage automatically.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7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Notebook</w:t>
            </w:r>
          </w:p>
        </w:tc>
        <w:tc>
          <w:tcPr>
            <w:tcW w:type="dxa" w:w="3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Produces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Data ingestion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data_ingestion.ipynb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DataFrame (df) loaded from S3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Preprocessing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preprocess.ipynb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Cleaned, encoded, engineered, split, scaled, and class-balanced train/test sets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Model training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Four fitted candidate models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Evaluation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evaluate.ipynb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Metrics and comparison across all candidates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Serialization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saving_the_model.ipynb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joblib artifacts on disk (models/)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 Cloud storage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upload_to_s3.ipynb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Artifacts uploaded to S3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 written walkthrough of this flow is also maintained in pipeline.ipynb alongside the code.</w:t>
      </w:r>
    </w:p>
    <w:p>
      <w:pPr>
        <w:pStyle w:val="Heading1"/>
        <w:spacing w:after="160" w:before="360"/>
      </w:pPr>
      <w:r>
        <w:t xml:space="preserve">6. Data Preprocessing &amp; Feature Engineering</w:t>
      </w:r>
    </w:p>
    <w:p>
      <w:pPr>
        <w:spacing w:after="160"/>
      </w:pPr>
      <w:r>
        <w:t xml:space="preserve">Implemented in preprocess.ipynb, which starts with %run data_ingestion.ipynb.</w:t>
      </w:r>
    </w:p>
    <w:p>
      <w:pPr>
        <w:pStyle w:val="Heading2"/>
        <w:spacing w:after="120" w:before="260"/>
      </w:pPr>
      <w:r>
        <w:t xml:space="preserve">6.1 Data quality checks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duplicate rows — none 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missing values across all columns — none found.</w:t>
      </w:r>
    </w:p>
    <w:p>
      <w:pPr>
        <w:pStyle w:val="Heading2"/>
        <w:spacing w:after="120" w:before="260"/>
      </w:pPr>
      <w:r>
        <w:t xml:space="preserve">6.2 Encoding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gender label-encoded with sklearn's LabelEncoder: Female → 0, Male →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customer_id and country are dropped rather than encoded.</w:t>
      </w:r>
    </w:p>
    <w:p>
      <w:pPr>
        <w:pStyle w:val="Heading2"/>
        <w:spacing w:after="120" w:before="260"/>
      </w:pPr>
      <w:r>
        <w:t xml:space="preserve">6.3 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balance_salary_ratio = balance / (estimated_salary + 1) — captures a customer's balance relative to income in a single feature; the +1 avoids division by zero.</w:t>
      </w:r>
    </w:p>
    <w:p>
      <w:pPr>
        <w:pStyle w:val="Heading2"/>
        <w:spacing w:after="120" w:before="260"/>
      </w:pPr>
      <w:r>
        <w:t xml:space="preserve">6.4 Train/test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80% train / 20% test, stratified on churn, random_state=42 — preserves the 80/20 class ratio in both splits.</w:t>
      </w:r>
    </w:p>
    <w:p>
      <w:pPr>
        <w:pStyle w:val="Heading2"/>
        <w:spacing w:after="120" w:before="260"/>
      </w:pPr>
      <w:r>
        <w:t xml:space="preserve">6.5 Scaling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Numerical columns are standardized with StandardScaler, fit on the training set only and applied to both train and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Unscaled copies of the training and test features (X_train_raw, X_test_raw) are preserved before scaling, specifically for the tree-based models trained in Section 7 — they don't need or benefit from scaling, and skipping it means no scaler artifact has to be shipped for inference if a tree-based model is selected.</w:t>
      </w:r>
    </w:p>
    <w:p>
      <w:pPr>
        <w:pStyle w:val="Heading2"/>
        <w:spacing w:after="120" w:before="260"/>
      </w:pPr>
      <w:r>
        <w:t xml:space="preserve">6.6 Handling class imbalance (SMOTE)</w:t>
      </w:r>
    </w:p>
    <w:p>
      <w:pPr>
        <w:spacing w:after="160"/>
      </w:pPr>
      <w:r>
        <w:t xml:space="preserve">The ~80/20 class imbalance was addressed by resampling the training data only — never the test set, to avoid leaking synthetic samples into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SMOTENC (not plain SMOTE) is used because several features — gender, credit_card, active_member — are categorical/binary. Plain SMOTE would interpolate meaningless fractional values for those columns; SMOTENC handles mixed continuous/categorical data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Resampling is applied separately to the scaled path (X_train, y_train, for Logistic Regression) and the raw path (X_train_raw, y_train_raw, for the tree-based models), using the same class counts so both end up balanced consistently.</w:t>
      </w:r>
    </w:p>
    <w:p>
      <w:pPr>
        <w:pStyle w:val="Heading1"/>
        <w:spacing w:after="160" w:before="360"/>
      </w:pPr>
      <w:r>
        <w:t xml:space="preserve">7. Model Training</w:t>
      </w:r>
    </w:p>
    <w:p>
      <w:pPr>
        <w:spacing w:after="160"/>
      </w:pPr>
      <w:r>
        <w:t xml:space="preserve">Implemented in train.ipynb (%run preprocess.ipynb). Four candidate algorithms are trained so they can be compared on equal footing.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3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Trained on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Key configuration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Logistic Regression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X_train, y_train (scaled + SMOTE)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max_iter=1000, random_state=42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X_train_raw, y_train_raw (raw + SMOTE)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n_estimators=300, max_depth=20, min_samples_split=15, min_samples_leaf=5, max_features=“sqrt”, class_weight=“balanced”, criterion=“gini”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Gradient Boosting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X_train_raw, y_train_raw (raw + SMOTE)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n_estimators=300, learning_rate=0.05, max_depth=3, subsample=0.8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XGBoost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X_train_raw, y_train_raw (raw + SMOTE)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n_estimators=300, learning_rate=0.05, max_depth=4, subsample=0.8, colsample_bytree=0.8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All models use random_state=42 for reproducibility. The three tree-based models are deliberately fit on the raw (unscaled) features rather than the scaled ones — this simplifies serving, since no scaler needs to be shipped or applied at inference time if a tree-based model is chosen.</w:t>
      </w:r>
    </w:p>
    <w:p>
      <w:pPr>
        <w:pStyle w:val="Heading1"/>
        <w:spacing w:after="160" w:before="360"/>
      </w:pPr>
      <w:r>
        <w:t xml:space="preserve">8. Model Evaluation &amp; Selection</w:t>
      </w:r>
    </w:p>
    <w:p>
      <w:pPr>
        <w:spacing w:after="160"/>
      </w:pPr>
      <w:r>
        <w:t xml:space="preserve">Implemented in evaluate.ipynb (%run train.ipynb). For each candidate model, the notebook reports: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Confusion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Classification report (precision, recall, F1 per class)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ROC-AUC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Confusion matrix and ROC curve plots, using scikit-learn's ConfusionMatrixDisplay and RocCurveDisplay</w:t>
      </w:r>
    </w:p>
    <w:p>
      <w:pPr>
        <w:spacing w:after="160"/>
      </w:pPr>
      <w:r>
        <w:t xml:space="preserve">Comparison across all four candidates narrowed the decision to the two strongest performers, Random Forest and Gradient Boosting. Random Forest was selected as the model to ship.</w:t>
      </w:r>
    </w:p>
    <w:p>
      <w:pPr>
        <w:pStyle w:val="Heading2"/>
        <w:spacing w:after="120" w:before="260"/>
      </w:pPr>
      <w:r>
        <w:t xml:space="preserve">8.1 Selected model — Random Forest — test set results</w:t>
      </w:r>
    </w:p>
    <w:p>
      <w:pPr>
        <w:spacing w:after="160"/>
      </w:pPr>
      <w:r>
        <w:t xml:space="preserve">Evaluated on the held-out test set (2,000 customers: 1,593 retained, 407 churned):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00"/>
        <w:gridCol w:w="16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F1-score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Support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Churn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1,593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0.58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407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2,000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Macro avg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2,000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Weighted avg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2,000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ROC-AUC: </w:t>
      </w:r>
      <w:r>
        <w:t xml:space="preserve">0.8523</w:t>
      </w:r>
    </w:p>
    <w:p>
      <w:pPr>
        <w:spacing w:after="160"/>
      </w:pPr>
      <w:r>
        <w:t xml:space="preserve">Interpretation: the model correctly identifies 72% of customers who actually churn (recall), which is the metric that matters most for a retention use case — missing an at-risk customer is more costly than a false alarm. The trade-off is precision on the churn class (0.48): roughly half of the customers flagged as “at risk” will not actually churn, so retention outreach should be sized accordingly. If the false-alarm rate proves too costly in practice, the next lever is adjusting the classification threshold rather than retraining.</w:t>
      </w:r>
    </w:p>
    <w:p>
      <w:pPr>
        <w:pStyle w:val="Heading1"/>
        <w:spacing w:after="160" w:before="360"/>
      </w:pPr>
      <w:r>
        <w:t xml:space="preserve">9. Model Serialization</w:t>
      </w:r>
    </w:p>
    <w:p>
      <w:pPr>
        <w:spacing w:after="160"/>
      </w:pPr>
      <w:r>
        <w:t xml:space="preserve">Implemented in saving_the_model.ipynb (%run train.ipynb). Three artifacts are persisted with joblib into training/models/: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6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Artifact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Why it's needed at inference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churn_model.pkl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trained Random Forest model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Produces the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gender_encoder.pkl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fitted LabelEncoder for gender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Encodes gender identically to training (Female→0, Male→1)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feature_columns.pkl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Ordered list of the 10 training feature names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Inference input must match the exact training column order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Feature order: credit_score, gender, age, customer_retention, balance, products_number, credit_card, active_member, estimated_salary, balance_salary_ratio.</w:t>
      </w:r>
    </w:p>
    <w:p>
      <w:pPr>
        <w:spacing w:after="160"/>
      </w:pPr>
      <w:r>
        <w:t xml:space="preserve">Because the shipped model is tree-based and was trained on unscaled features, no StandardScaler artifact needs to be saved or reapplied at inference — a direct benefit of the raw/scaled split introduced in preprocessing.</w:t>
      </w:r>
    </w:p>
    <w:p>
      <w:pPr>
        <w:pStyle w:val="Heading1"/>
        <w:spacing w:after="160" w:before="360"/>
      </w:pPr>
      <w:r>
        <w:t xml:space="preserve">10. Cloud Storage (AWS S3)</w:t>
      </w:r>
    </w:p>
    <w:p>
      <w:pPr>
        <w:spacing w:after="160"/>
      </w:pPr>
      <w:r>
        <w:t xml:space="preserve">Implemented in upload_to_s3.ipynb using boto3. Uploads the three artifacts from the local models/ folder to the same bucket that holds the raw training data, under a separate prefix: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s3://customer-churn-02/models/churn_model.pkl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s3://customer-churn-02/models/gender_encoder.pkl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s3://customer-churn-02/models/feature_columns.pkl</w:t>
      </w:r>
    </w:p>
    <w:p>
      <w:pPr>
        <w:spacing w:after="120"/>
      </w:pPr>
    </w:p>
    <w:p>
      <w:pPr>
        <w:spacing w:after="160"/>
      </w:pPr>
      <w:r>
        <w:t xml:space="preserve">An optional verification step lists the objects under the models/ prefix after upload to confirm the artifacts landed correctly. Centralizing artifacts in S3 gives the project a single, versioned location from which a future prediction service can load the model.</w:t>
      </w:r>
    </w:p>
    <w:p>
      <w:pPr>
        <w:pStyle w:val="Heading1"/>
        <w:spacing w:after="160" w:before="360"/>
      </w:pPr>
      <w:r>
        <w:t xml:space="preserve">11. Non-Functional Considerations</w:t>
      </w:r>
    </w:p>
    <w:p>
      <w:pPr>
        <w:pStyle w:val="Heading2"/>
        <w:spacing w:after="120" w:before="260"/>
      </w:pPr>
      <w:r>
        <w:t xml:space="preserve">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stage is chained via %run with a fixed random_state=42 (split, SMOTE, and all four models), so the full pipeline reproduces the same result end-to-end.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saved gender_encoder.pkl and feature_columns.pkl exist specifically to guarantee preprocessing is replicated identically between training and inference.</w:t>
      </w:r>
    </w:p>
    <w:p>
      <w:pPr>
        <w:pStyle w:val="Heading2"/>
        <w:spacing w:after="120" w:before="260"/>
      </w:pPr>
      <w:r>
        <w:t xml:space="preserve">Reliability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SMOTE resampling is applied to training data only, never to the test set, keeping evaluation numbers honest.</w:t>
      </w:r>
    </w:p>
    <w:p>
      <w:pPr>
        <w:pStyle w:val="Heading2"/>
        <w:spacing w:after="120" w:before="26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data and model artifacts are both stored in the customer-churn-02 S3 bucket under separate prefixes (data/raw/ and models/). Access should be restricted via IAM/bucket policy; this is an operational step outside the notebooks themselves.</w:t>
      </w:r>
    </w:p>
    <w:p>
      <w:pPr>
        <w:pStyle w:val="Heading2"/>
        <w:spacing w:after="120" w:before="260"/>
      </w:pPr>
      <w:r>
        <w:t xml:space="preserve">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pipeline stage is an independent, single-purpose notebook, chained by %run rather than duplicated logic — changing preprocessing automatically propagates to every downstream stage on the next run.</w:t>
      </w:r>
    </w:p>
    <w:p>
      <w:pPr>
        <w:pStyle w:val="Heading1"/>
        <w:spacing w:after="160" w:before="360"/>
      </w:pPr>
      <w:r>
        <w:t xml:space="preserve">12. Project Status Against PRD Deliverables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00"/>
      </w:tblGrid>
      <w:tr>
        <w:trPr>
          <w:tblHeader/>
        </w:trPr>
        <w:tc>
          <w:tcPr>
            <w:tcW w:type="dxa" w:w="4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PRD Deliverable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ingestion pipeline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data_ingestion.ipynb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preprocessing pipeline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preprocess.ipynb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 engineering workflow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balance_salary_ratio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 trained ML models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Logistic Regression, Random Forest, Gradient Boosting, XGBoost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 evaluation reports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evaluate.ipynb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Best-performing model selected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Random Forest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Serialized model artifacts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saving_the_model.ipynb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S3 model storage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upload_to_s3.ipynb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 of the pipeline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— this document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Prediction API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 (planned, per PRD Section 11)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dashboard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 (planned, per PRD Section 11)</w:t>
            </w:r>
          </w:p>
        </w:tc>
      </w:tr>
    </w:tbl>
    <w:p>
      <w:pPr>
        <w:pStyle w:val="Heading1"/>
        <w:spacing w:after="160" w:before="360"/>
      </w:pPr>
      <w:r>
        <w:t xml:space="preserve">13. Known Limitations &amp; Notes for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country is dropped entirely rather than encoded, discarding a potentially predictive geographic signal — worth revisiting if further recall gains are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categorical_columns in preprocess.ipynb includes active_card_user, a feature that is never actually created in the DataFrame. It's currently harmless (filtered out by an existence check before SMOTE runs) but should be implemented or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Churn-class precision (0.48) means close to half of flagged customers are false positives. If retention outreach cost is a concern, tune the decision threshold rather than the model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IAM/bucket-level access restrictions on the S3 bucket are assumed but not verified as part of this pipeline.</w:t>
      </w:r>
    </w:p>
    <w:p>
      <w:pPr>
        <w:pStyle w:val="Heading1"/>
        <w:spacing w:after="160" w:before="360"/>
      </w:pPr>
      <w:r>
        <w:t xml:space="preserve">14.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prediction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prediction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 history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monitoring and drift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Explainable AI (SHAP / LIME)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web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retraining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containerization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deployment pipeline</w:t>
      </w:r>
    </w:p>
    <w:p>
      <w:pPr>
        <w:pStyle w:val="Heading1"/>
        <w:spacing w:after="160" w:before="360"/>
      </w:pPr>
      <w:r>
        <w:t xml:space="preserve">15. Appendix — Notebook Reference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Notebook</w:t>
            </w:r>
          </w:p>
        </w:tc>
        <w:tc>
          <w:tcPr>
            <w:tcW w:type="dxa" w:w="5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data_ingestion.ipynb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Loads raw CSV from S3, renames tenure → customer_retention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preprocess.ipynb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Cleans, encodes, engineers features, splits, scales, balances classes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Trains Logistic Regression, Random Forest, Gradient Boosting, XGBoost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evaluate.ipynb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Compares all four models; reports metrics and plots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saving_the_model.ipynb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Persists the selected model and supporting artifacts with joblib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upload_to_s3.ipynb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Uploads artifacts to S3 and verifies the upload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pipeline.ipynb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Written walkthrough of the full notebook-to-notebook flow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2026-07-24T12:19:17.118Z</dcterms:created>
  <dcterms:modified xsi:type="dcterms:W3CDTF">2026-07-24T12:19:17.118Z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