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D49A" w14:textId="11D6C649" w:rsidR="00D57D81" w:rsidRDefault="000C0519" w:rsidP="002E54CB">
      <w:pPr>
        <w:jc w:val="center"/>
        <w:rPr>
          <w:sz w:val="40"/>
        </w:rPr>
      </w:pPr>
      <w:r>
        <w:rPr>
          <w:sz w:val="40"/>
        </w:rPr>
        <w:t xml:space="preserve">UNIT 6 </w:t>
      </w:r>
      <w:r w:rsidR="00810B10">
        <w:rPr>
          <w:sz w:val="40"/>
        </w:rPr>
        <w:t xml:space="preserve">HW </w:t>
      </w:r>
    </w:p>
    <w:p w14:paraId="6946BF21" w14:textId="77777777" w:rsidR="002E54CB" w:rsidRDefault="002E54CB" w:rsidP="002E54CB">
      <w:pPr>
        <w:pStyle w:val="ListParagraph"/>
        <w:numPr>
          <w:ilvl w:val="0"/>
          <w:numId w:val="1"/>
        </w:numPr>
        <w:rPr>
          <w:sz w:val="28"/>
        </w:rPr>
      </w:pPr>
      <w:r>
        <w:rPr>
          <w:noProof/>
        </w:rPr>
        <w:drawing>
          <wp:inline distT="0" distB="0" distL="0" distR="0" wp14:anchorId="17F651C2" wp14:editId="5FAB3679">
            <wp:extent cx="5943600" cy="234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4315"/>
                    </a:xfrm>
                    <a:prstGeom prst="rect">
                      <a:avLst/>
                    </a:prstGeom>
                  </pic:spPr>
                </pic:pic>
              </a:graphicData>
            </a:graphic>
          </wp:inline>
        </w:drawing>
      </w:r>
    </w:p>
    <w:p w14:paraId="5A1F551D" w14:textId="77777777" w:rsidR="002E54CB" w:rsidRDefault="002E54CB" w:rsidP="002E54CB">
      <w:pPr>
        <w:pStyle w:val="ListParagraph"/>
        <w:rPr>
          <w:sz w:val="28"/>
        </w:rPr>
      </w:pPr>
      <w:r>
        <w:rPr>
          <w:noProof/>
        </w:rPr>
        <w:drawing>
          <wp:inline distT="0" distB="0" distL="0" distR="0" wp14:anchorId="4655A63C" wp14:editId="5ED72350">
            <wp:extent cx="5943600" cy="38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86080"/>
                    </a:xfrm>
                    <a:prstGeom prst="rect">
                      <a:avLst/>
                    </a:prstGeom>
                  </pic:spPr>
                </pic:pic>
              </a:graphicData>
            </a:graphic>
          </wp:inline>
        </w:drawing>
      </w:r>
    </w:p>
    <w:p w14:paraId="7F112A99" w14:textId="699F31BC" w:rsidR="00EE630D" w:rsidRPr="000C0EFF" w:rsidRDefault="005342E9" w:rsidP="00EE630D">
      <w:pPr>
        <w:pStyle w:val="ListParagraph"/>
        <w:rPr>
          <w:sz w:val="24"/>
          <w:szCs w:val="24"/>
        </w:rPr>
      </w:pPr>
      <w:bookmarkStart w:id="0" w:name="_GoBack"/>
      <w:r>
        <w:rPr>
          <w:sz w:val="24"/>
          <w:szCs w:val="24"/>
        </w:rPr>
        <w:t xml:space="preserve">Do calculations manually.  You may use computer output or the book for means and MSE.  </w:t>
      </w:r>
      <w:bookmarkEnd w:id="0"/>
      <w:r w:rsidR="00EE630D" w:rsidRPr="000C0EFF">
        <w:rPr>
          <w:sz w:val="24"/>
          <w:szCs w:val="24"/>
        </w:rPr>
        <w:t>µ</w:t>
      </w:r>
      <w:r w:rsidR="00EE630D" w:rsidRPr="000C0EFF">
        <w:rPr>
          <w:sz w:val="24"/>
          <w:szCs w:val="24"/>
          <w:vertAlign w:val="subscript"/>
        </w:rPr>
        <w:t xml:space="preserve">1, </w:t>
      </w:r>
      <w:r w:rsidR="00EE630D" w:rsidRPr="000C0EFF">
        <w:rPr>
          <w:sz w:val="24"/>
          <w:szCs w:val="24"/>
        </w:rPr>
        <w:t>µ</w:t>
      </w:r>
      <w:r w:rsidR="00EE630D" w:rsidRPr="000C0EFF">
        <w:rPr>
          <w:sz w:val="24"/>
          <w:szCs w:val="24"/>
          <w:vertAlign w:val="subscript"/>
        </w:rPr>
        <w:t>2,</w:t>
      </w:r>
      <w:r w:rsidR="00EE630D" w:rsidRPr="000C0EFF">
        <w:rPr>
          <w:sz w:val="24"/>
          <w:szCs w:val="24"/>
        </w:rPr>
        <w:t xml:space="preserve"> µ</w:t>
      </w:r>
      <w:r w:rsidR="00EE630D" w:rsidRPr="000C0EFF">
        <w:rPr>
          <w:sz w:val="24"/>
          <w:szCs w:val="24"/>
          <w:vertAlign w:val="subscript"/>
        </w:rPr>
        <w:t>3,</w:t>
      </w:r>
      <w:r w:rsidR="00EE630D" w:rsidRPr="000C0EFF">
        <w:rPr>
          <w:sz w:val="24"/>
          <w:szCs w:val="24"/>
        </w:rPr>
        <w:t xml:space="preserve"> µ</w:t>
      </w:r>
      <w:r w:rsidR="00EE630D" w:rsidRPr="000C0EFF">
        <w:rPr>
          <w:sz w:val="24"/>
          <w:szCs w:val="24"/>
          <w:vertAlign w:val="subscript"/>
        </w:rPr>
        <w:t>4</w:t>
      </w:r>
      <w:r w:rsidR="00EE630D" w:rsidRPr="000C0EFF">
        <w:rPr>
          <w:rFonts w:hint="eastAsia"/>
          <w:sz w:val="24"/>
          <w:szCs w:val="24"/>
          <w:lang w:eastAsia="zh-CN"/>
        </w:rPr>
        <w:t xml:space="preserve">, </w:t>
      </w:r>
      <w:r w:rsidR="00EE630D" w:rsidRPr="000C0EFF">
        <w:rPr>
          <w:sz w:val="24"/>
          <w:szCs w:val="24"/>
          <w:lang w:eastAsia="zh-CN"/>
        </w:rPr>
        <w:t xml:space="preserve">and </w:t>
      </w:r>
      <w:r w:rsidR="00EE630D" w:rsidRPr="000C0EFF">
        <w:rPr>
          <w:sz w:val="24"/>
          <w:szCs w:val="24"/>
        </w:rPr>
        <w:t>µ</w:t>
      </w:r>
      <w:r w:rsidR="00EE630D" w:rsidRPr="000C0EFF">
        <w:rPr>
          <w:sz w:val="24"/>
          <w:szCs w:val="24"/>
          <w:vertAlign w:val="subscript"/>
        </w:rPr>
        <w:t xml:space="preserve">5, </w:t>
      </w:r>
      <w:r w:rsidR="00EE630D" w:rsidRPr="000C0EFF">
        <w:rPr>
          <w:sz w:val="24"/>
          <w:szCs w:val="24"/>
        </w:rPr>
        <w:t xml:space="preserve">are the </w:t>
      </w:r>
      <w:r w:rsidR="009D4CE4">
        <w:rPr>
          <w:sz w:val="24"/>
          <w:szCs w:val="24"/>
        </w:rPr>
        <w:t>mean scores in the</w:t>
      </w:r>
      <w:r>
        <w:rPr>
          <w:sz w:val="24"/>
          <w:szCs w:val="24"/>
        </w:rPr>
        <w:t xml:space="preserve"> </w:t>
      </w:r>
      <w:r w:rsidR="009D4CE4">
        <w:rPr>
          <w:sz w:val="24"/>
          <w:szCs w:val="24"/>
        </w:rPr>
        <w:t>none, amputee</w:t>
      </w:r>
      <w:r w:rsidR="00EE630D" w:rsidRPr="000C0EFF">
        <w:rPr>
          <w:sz w:val="24"/>
          <w:szCs w:val="24"/>
        </w:rPr>
        <w:t>, crutches,</w:t>
      </w:r>
      <w:r w:rsidR="00830FC7">
        <w:rPr>
          <w:sz w:val="24"/>
          <w:szCs w:val="24"/>
        </w:rPr>
        <w:t xml:space="preserve"> hearing</w:t>
      </w:r>
      <w:r w:rsidR="00D106A3">
        <w:rPr>
          <w:sz w:val="24"/>
          <w:szCs w:val="24"/>
        </w:rPr>
        <w:t>,</w:t>
      </w:r>
      <w:r w:rsidR="00830FC7">
        <w:rPr>
          <w:sz w:val="24"/>
          <w:szCs w:val="24"/>
        </w:rPr>
        <w:t xml:space="preserve"> and wheelchair groups respectively.</w:t>
      </w:r>
      <w:bookmarkStart w:id="1" w:name="_Hlk505807359"/>
      <w:r w:rsidR="00830FC7">
        <w:rPr>
          <w:sz w:val="24"/>
          <w:szCs w:val="24"/>
        </w:rPr>
        <w:t xml:space="preserve">  </w:t>
      </w:r>
      <w:r w:rsidR="002B0899">
        <w:rPr>
          <w:sz w:val="24"/>
          <w:szCs w:val="24"/>
        </w:rPr>
        <w:t xml:space="preserve">Be careful when identifying ‘k’ here. </w:t>
      </w:r>
      <w:bookmarkEnd w:id="1"/>
      <w:r w:rsidR="00996C16">
        <w:rPr>
          <w:sz w:val="24"/>
          <w:szCs w:val="24"/>
        </w:rPr>
        <w:t xml:space="preserve">This study is mentioned throughout Chapter 6 of </w:t>
      </w:r>
      <w:r w:rsidR="00996C16" w:rsidRPr="00996C16">
        <w:rPr>
          <w:sz w:val="24"/>
          <w:szCs w:val="24"/>
          <w:u w:val="single"/>
        </w:rPr>
        <w:t>Statistical Sleuth</w:t>
      </w:r>
      <w:r w:rsidR="00996C16">
        <w:rPr>
          <w:sz w:val="24"/>
          <w:szCs w:val="24"/>
        </w:rPr>
        <w:t>.</w:t>
      </w:r>
    </w:p>
    <w:p w14:paraId="509C3375" w14:textId="77777777" w:rsidR="002E54CB" w:rsidRDefault="002E54CB" w:rsidP="002E54CB">
      <w:pPr>
        <w:pStyle w:val="ListParagraph"/>
        <w:numPr>
          <w:ilvl w:val="0"/>
          <w:numId w:val="1"/>
        </w:numPr>
        <w:rPr>
          <w:sz w:val="28"/>
        </w:rPr>
      </w:pPr>
      <w:r>
        <w:rPr>
          <w:noProof/>
        </w:rPr>
        <w:drawing>
          <wp:inline distT="0" distB="0" distL="0" distR="0" wp14:anchorId="7E7293E4" wp14:editId="32059874">
            <wp:extent cx="12573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 r="78847" b="-44580"/>
                    <a:stretch/>
                  </pic:blipFill>
                  <pic:spPr bwMode="auto">
                    <a:xfrm>
                      <a:off x="0" y="0"/>
                      <a:ext cx="1257300" cy="304800"/>
                    </a:xfrm>
                    <a:prstGeom prst="rect">
                      <a:avLst/>
                    </a:prstGeom>
                    <a:ln>
                      <a:noFill/>
                    </a:ln>
                    <a:extLst>
                      <a:ext uri="{53640926-AAD7-44D8-BBD7-CCE9431645EC}">
                        <a14:shadowObscured xmlns:a14="http://schemas.microsoft.com/office/drawing/2010/main"/>
                      </a:ext>
                    </a:extLst>
                  </pic:spPr>
                </pic:pic>
              </a:graphicData>
            </a:graphic>
          </wp:inline>
        </w:drawing>
      </w:r>
    </w:p>
    <w:p w14:paraId="136EDD5C" w14:textId="77777777" w:rsidR="002E54CB" w:rsidRDefault="002E54CB" w:rsidP="002E54CB">
      <w:pPr>
        <w:pStyle w:val="ListParagraph"/>
        <w:rPr>
          <w:sz w:val="28"/>
        </w:rPr>
      </w:pPr>
      <w:r>
        <w:rPr>
          <w:noProof/>
        </w:rPr>
        <w:drawing>
          <wp:inline distT="0" distB="0" distL="0" distR="0" wp14:anchorId="08E399A7" wp14:editId="1E8A4914">
            <wp:extent cx="5943600" cy="36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3220"/>
                    </a:xfrm>
                    <a:prstGeom prst="rect">
                      <a:avLst/>
                    </a:prstGeom>
                  </pic:spPr>
                </pic:pic>
              </a:graphicData>
            </a:graphic>
          </wp:inline>
        </w:drawing>
      </w:r>
    </w:p>
    <w:p w14:paraId="1F2EBB56" w14:textId="77777777" w:rsidR="002E54CB" w:rsidRDefault="00FD11DF" w:rsidP="00FD11DF">
      <w:pPr>
        <w:pStyle w:val="ListParagraph"/>
        <w:rPr>
          <w:sz w:val="28"/>
        </w:rPr>
      </w:pPr>
      <w:r>
        <w:rPr>
          <w:noProof/>
        </w:rPr>
        <w:drawing>
          <wp:inline distT="0" distB="0" distL="0" distR="0" wp14:anchorId="3A223A97" wp14:editId="4E2E80C8">
            <wp:extent cx="6057212" cy="31146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57975" cy="3115067"/>
                    </a:xfrm>
                    <a:prstGeom prst="rect">
                      <a:avLst/>
                    </a:prstGeom>
                  </pic:spPr>
                </pic:pic>
              </a:graphicData>
            </a:graphic>
          </wp:inline>
        </w:drawing>
      </w:r>
    </w:p>
    <w:p w14:paraId="103C9C81" w14:textId="5E5A935B" w:rsidR="00A825F1" w:rsidRPr="00713F01" w:rsidRDefault="00CF5DAF" w:rsidP="00713F01">
      <w:pPr>
        <w:pStyle w:val="ListParagraph"/>
        <w:rPr>
          <w:sz w:val="24"/>
        </w:rPr>
      </w:pPr>
      <w:r>
        <w:rPr>
          <w:sz w:val="24"/>
        </w:rPr>
        <w:t>S</w:t>
      </w:r>
      <w:r w:rsidR="00012482" w:rsidRPr="00012482">
        <w:rPr>
          <w:sz w:val="24"/>
        </w:rPr>
        <w:t xml:space="preserve">how your work for this problem </w:t>
      </w:r>
      <w:r w:rsidR="009F714C">
        <w:rPr>
          <w:sz w:val="24"/>
        </w:rPr>
        <w:t xml:space="preserve">by </w:t>
      </w:r>
      <w:r w:rsidR="00012482" w:rsidRPr="00012482">
        <w:rPr>
          <w:sz w:val="24"/>
        </w:rPr>
        <w:t>simply copy</w:t>
      </w:r>
      <w:r w:rsidR="009F714C">
        <w:rPr>
          <w:sz w:val="24"/>
        </w:rPr>
        <w:t>ing</w:t>
      </w:r>
      <w:r w:rsidR="00012482" w:rsidRPr="00012482">
        <w:rPr>
          <w:sz w:val="24"/>
        </w:rPr>
        <w:t xml:space="preserve"> the code </w:t>
      </w:r>
      <w:r w:rsidR="00830FC7">
        <w:rPr>
          <w:sz w:val="24"/>
        </w:rPr>
        <w:t xml:space="preserve">and relevant output </w:t>
      </w:r>
      <w:r w:rsidR="009F714C">
        <w:rPr>
          <w:sz w:val="24"/>
        </w:rPr>
        <w:t>for each comparis</w:t>
      </w:r>
      <w:r w:rsidR="00012482" w:rsidRPr="00012482">
        <w:rPr>
          <w:sz w:val="24"/>
        </w:rPr>
        <w:t>on.  (Cut and paste your code</w:t>
      </w:r>
      <w:r w:rsidR="00A56085">
        <w:rPr>
          <w:sz w:val="24"/>
        </w:rPr>
        <w:t xml:space="preserve"> and relevant output</w:t>
      </w:r>
      <w:r w:rsidR="00012482" w:rsidRPr="00012482">
        <w:rPr>
          <w:sz w:val="24"/>
        </w:rPr>
        <w:t>.)</w:t>
      </w:r>
      <w:r w:rsidR="002B0899">
        <w:rPr>
          <w:sz w:val="24"/>
        </w:rPr>
        <w:t xml:space="preserve"> </w:t>
      </w:r>
      <w:r w:rsidR="00713F01">
        <w:rPr>
          <w:sz w:val="24"/>
        </w:rPr>
        <w:t>The half-width might be found directly from your output. If so, note where it is found.</w:t>
      </w:r>
      <w:r w:rsidR="002B0899">
        <w:rPr>
          <w:sz w:val="24"/>
        </w:rPr>
        <w:t xml:space="preserve"> Do this for both R and SAS.</w:t>
      </w:r>
    </w:p>
    <w:p w14:paraId="004CCA72" w14:textId="77777777" w:rsidR="00A825F1" w:rsidRPr="00012482" w:rsidRDefault="00A825F1" w:rsidP="00FD11DF">
      <w:pPr>
        <w:pStyle w:val="ListParagraph"/>
        <w:rPr>
          <w:sz w:val="24"/>
        </w:rPr>
      </w:pPr>
    </w:p>
    <w:p w14:paraId="1CFF3921" w14:textId="77777777" w:rsidR="003968E8" w:rsidRDefault="003968E8" w:rsidP="003968E8">
      <w:pPr>
        <w:pStyle w:val="ListParagraph"/>
        <w:numPr>
          <w:ilvl w:val="0"/>
          <w:numId w:val="1"/>
        </w:numPr>
        <w:rPr>
          <w:sz w:val="28"/>
        </w:rPr>
      </w:pPr>
      <w:r>
        <w:rPr>
          <w:noProof/>
        </w:rPr>
        <w:drawing>
          <wp:inline distT="0" distB="0" distL="0" distR="0" wp14:anchorId="690F4EE6" wp14:editId="0B52AA05">
            <wp:extent cx="5943600" cy="2038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3835"/>
                    </a:xfrm>
                    <a:prstGeom prst="rect">
                      <a:avLst/>
                    </a:prstGeom>
                  </pic:spPr>
                </pic:pic>
              </a:graphicData>
            </a:graphic>
          </wp:inline>
        </w:drawing>
      </w:r>
    </w:p>
    <w:p w14:paraId="063F65EF" w14:textId="77777777" w:rsidR="003968E8" w:rsidRDefault="001421BA" w:rsidP="003968E8">
      <w:pPr>
        <w:pStyle w:val="ListParagraph"/>
        <w:rPr>
          <w:sz w:val="28"/>
        </w:rPr>
      </w:pPr>
      <w:r>
        <w:rPr>
          <w:noProof/>
        </w:rPr>
        <w:drawing>
          <wp:inline distT="0" distB="0" distL="0" distR="0" wp14:anchorId="7D513AD5" wp14:editId="304B0659">
            <wp:extent cx="5943600" cy="1322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22705"/>
                    </a:xfrm>
                    <a:prstGeom prst="rect">
                      <a:avLst/>
                    </a:prstGeom>
                  </pic:spPr>
                </pic:pic>
              </a:graphicData>
            </a:graphic>
          </wp:inline>
        </w:drawing>
      </w:r>
    </w:p>
    <w:p w14:paraId="56C3C384" w14:textId="21C26191" w:rsidR="00EF6937" w:rsidRDefault="00855231" w:rsidP="003968E8">
      <w:pPr>
        <w:pStyle w:val="ListParagraph"/>
        <w:rPr>
          <w:sz w:val="24"/>
        </w:rPr>
      </w:pPr>
      <w:r w:rsidRPr="00855231">
        <w:rPr>
          <w:sz w:val="24"/>
        </w:rPr>
        <w:t xml:space="preserve">This question is obviously from the book, </w:t>
      </w:r>
      <w:r w:rsidR="009F714C">
        <w:rPr>
          <w:sz w:val="24"/>
        </w:rPr>
        <w:t xml:space="preserve">but </w:t>
      </w:r>
      <w:r w:rsidRPr="00855231">
        <w:rPr>
          <w:sz w:val="24"/>
        </w:rPr>
        <w:t xml:space="preserve">assume you are starting this problem from scratch. Show all parts:  </w:t>
      </w:r>
    </w:p>
    <w:p w14:paraId="00AD0943" w14:textId="77777777" w:rsidR="00AA7339" w:rsidRDefault="00AA7339" w:rsidP="003968E8">
      <w:pPr>
        <w:pStyle w:val="ListParagraph"/>
        <w:rPr>
          <w:sz w:val="24"/>
        </w:rPr>
      </w:pPr>
      <w:r w:rsidRPr="00855231">
        <w:rPr>
          <w:sz w:val="24"/>
        </w:rPr>
        <w:lastRenderedPageBreak/>
        <w:t>(1) Discussion of Assumptions</w:t>
      </w:r>
      <w:r>
        <w:rPr>
          <w:sz w:val="24"/>
        </w:rPr>
        <w:t xml:space="preserve"> (This could result in the inferences no longer being about the means. IF that happens, you should still compare the groups, just use the appropriate parameters when making inferences. Remember that you already did the work for addressing assumptions in prior homeworks.)</w:t>
      </w:r>
      <w:r w:rsidRPr="00855231">
        <w:rPr>
          <w:sz w:val="24"/>
        </w:rPr>
        <w:t xml:space="preserve"> </w:t>
      </w:r>
    </w:p>
    <w:p w14:paraId="2672B62B" w14:textId="6EE274F0" w:rsidR="00EF6937" w:rsidRDefault="00855231" w:rsidP="003968E8">
      <w:pPr>
        <w:pStyle w:val="ListParagraph"/>
        <w:rPr>
          <w:sz w:val="24"/>
        </w:rPr>
      </w:pPr>
      <w:r w:rsidRPr="00855231">
        <w:rPr>
          <w:sz w:val="24"/>
        </w:rPr>
        <w:t>(2) Selection and Execution of Test</w:t>
      </w:r>
      <w:r w:rsidR="00830FC7">
        <w:rPr>
          <w:sz w:val="24"/>
        </w:rPr>
        <w:t>s</w:t>
      </w:r>
      <w:r w:rsidRPr="00855231">
        <w:rPr>
          <w:sz w:val="24"/>
        </w:rPr>
        <w:t xml:space="preserve"> </w:t>
      </w:r>
    </w:p>
    <w:p w14:paraId="7516EF0D" w14:textId="77777777" w:rsidR="00EF6937" w:rsidRDefault="00855231" w:rsidP="003968E8">
      <w:pPr>
        <w:pStyle w:val="ListParagraph"/>
        <w:rPr>
          <w:sz w:val="24"/>
        </w:rPr>
      </w:pPr>
      <w:r w:rsidRPr="00855231">
        <w:rPr>
          <w:sz w:val="24"/>
        </w:rPr>
        <w:t>(3) Interpretation and Conclusion</w:t>
      </w:r>
      <w:r>
        <w:rPr>
          <w:sz w:val="24"/>
        </w:rPr>
        <w:t>.</w:t>
      </w:r>
      <w:r w:rsidR="00AF1660">
        <w:rPr>
          <w:sz w:val="24"/>
        </w:rPr>
        <w:t xml:space="preserve">   </w:t>
      </w:r>
    </w:p>
    <w:p w14:paraId="49363380" w14:textId="05780573" w:rsidR="00855231" w:rsidRDefault="00AF1660" w:rsidP="003968E8">
      <w:pPr>
        <w:pStyle w:val="ListParagraph"/>
        <w:rPr>
          <w:sz w:val="24"/>
        </w:rPr>
      </w:pPr>
      <w:r>
        <w:rPr>
          <w:sz w:val="24"/>
        </w:rPr>
        <w:t xml:space="preserve">In short, perform a complete analysis like you usually do. </w:t>
      </w:r>
      <w:bookmarkStart w:id="2" w:name="_Hlk505847666"/>
      <w:r w:rsidR="00830FC7">
        <w:rPr>
          <w:sz w:val="24"/>
        </w:rPr>
        <w:t>Provide and interpret all the confidence intervals that suggest a significant difference in incomes; provide your SAS</w:t>
      </w:r>
      <w:r w:rsidR="002B0899">
        <w:rPr>
          <w:sz w:val="24"/>
        </w:rPr>
        <w:t xml:space="preserve"> and R</w:t>
      </w:r>
      <w:r w:rsidR="00830FC7">
        <w:rPr>
          <w:sz w:val="24"/>
        </w:rPr>
        <w:t xml:space="preserve"> code as well. </w:t>
      </w:r>
      <w:r w:rsidR="002B0899">
        <w:rPr>
          <w:sz w:val="24"/>
        </w:rPr>
        <w:t xml:space="preserve"> (Generate your statistics using both softwares.)</w:t>
      </w:r>
      <w:bookmarkEnd w:id="2"/>
      <w:r w:rsidR="002B0899">
        <w:rPr>
          <w:sz w:val="24"/>
        </w:rPr>
        <w:t xml:space="preserve">  </w:t>
      </w:r>
    </w:p>
    <w:p w14:paraId="3F629FC0" w14:textId="62FB9EC1" w:rsidR="0090024E" w:rsidRPr="00C57FF6" w:rsidRDefault="00C57FF6" w:rsidP="00FD29A6">
      <w:pPr>
        <w:pStyle w:val="ListParagraph"/>
        <w:rPr>
          <w:b/>
          <w:sz w:val="24"/>
          <w:szCs w:val="24"/>
        </w:rPr>
      </w:pPr>
      <w:bookmarkStart w:id="3" w:name="_Hlk505849681"/>
      <w:r w:rsidRPr="00C57FF6">
        <w:rPr>
          <w:b/>
          <w:sz w:val="24"/>
          <w:szCs w:val="24"/>
        </w:rPr>
        <w:t>Finally, you should first test to see if any of the groups are different before you consider pairwise comparisons.</w:t>
      </w:r>
    </w:p>
    <w:bookmarkEnd w:id="3"/>
    <w:p w14:paraId="459751F4" w14:textId="77777777" w:rsidR="004D70BA" w:rsidRDefault="004D70BA" w:rsidP="004D70BA">
      <w:pPr>
        <w:pStyle w:val="ListParagraph"/>
        <w:rPr>
          <w:sz w:val="24"/>
          <w:szCs w:val="24"/>
        </w:rPr>
      </w:pPr>
    </w:p>
    <w:sectPr w:rsidR="004D70BA" w:rsidSect="00D3478D">
      <w:pgSz w:w="12240" w:h="15840"/>
      <w:pgMar w:top="450" w:right="72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D5B47"/>
    <w:multiLevelType w:val="hybridMultilevel"/>
    <w:tmpl w:val="E102B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4CB"/>
    <w:rsid w:val="000041AA"/>
    <w:rsid w:val="000123AB"/>
    <w:rsid w:val="00012482"/>
    <w:rsid w:val="00020898"/>
    <w:rsid w:val="0007364C"/>
    <w:rsid w:val="000A23EA"/>
    <w:rsid w:val="000A2BA9"/>
    <w:rsid w:val="000C0519"/>
    <w:rsid w:val="000C0EFF"/>
    <w:rsid w:val="000F4098"/>
    <w:rsid w:val="0011307F"/>
    <w:rsid w:val="001421BA"/>
    <w:rsid w:val="00175204"/>
    <w:rsid w:val="00182BCB"/>
    <w:rsid w:val="00190343"/>
    <w:rsid w:val="0019045B"/>
    <w:rsid w:val="00213F1C"/>
    <w:rsid w:val="0025219B"/>
    <w:rsid w:val="00256CCE"/>
    <w:rsid w:val="0026103E"/>
    <w:rsid w:val="002623EF"/>
    <w:rsid w:val="00264927"/>
    <w:rsid w:val="002B0899"/>
    <w:rsid w:val="002C0671"/>
    <w:rsid w:val="002C4619"/>
    <w:rsid w:val="002E54CB"/>
    <w:rsid w:val="002E7ADF"/>
    <w:rsid w:val="00314C50"/>
    <w:rsid w:val="003547F3"/>
    <w:rsid w:val="00390F8E"/>
    <w:rsid w:val="003968E8"/>
    <w:rsid w:val="003B6F14"/>
    <w:rsid w:val="00435F6D"/>
    <w:rsid w:val="00444BAA"/>
    <w:rsid w:val="00481F79"/>
    <w:rsid w:val="0048308F"/>
    <w:rsid w:val="00494024"/>
    <w:rsid w:val="0049721B"/>
    <w:rsid w:val="004B7E3B"/>
    <w:rsid w:val="004D70BA"/>
    <w:rsid w:val="005256B6"/>
    <w:rsid w:val="005336E7"/>
    <w:rsid w:val="005342E9"/>
    <w:rsid w:val="00556C41"/>
    <w:rsid w:val="0056658C"/>
    <w:rsid w:val="00566B1E"/>
    <w:rsid w:val="005834B6"/>
    <w:rsid w:val="006423F1"/>
    <w:rsid w:val="006B1354"/>
    <w:rsid w:val="006D622D"/>
    <w:rsid w:val="006E15D2"/>
    <w:rsid w:val="006F50D0"/>
    <w:rsid w:val="007041D2"/>
    <w:rsid w:val="00713F01"/>
    <w:rsid w:val="00742985"/>
    <w:rsid w:val="007469F3"/>
    <w:rsid w:val="00760DD5"/>
    <w:rsid w:val="00775D99"/>
    <w:rsid w:val="007872E6"/>
    <w:rsid w:val="007A3CD6"/>
    <w:rsid w:val="007A5E23"/>
    <w:rsid w:val="007B75A3"/>
    <w:rsid w:val="007C059F"/>
    <w:rsid w:val="007C3A68"/>
    <w:rsid w:val="00806C9D"/>
    <w:rsid w:val="00810B10"/>
    <w:rsid w:val="00830FC7"/>
    <w:rsid w:val="00855231"/>
    <w:rsid w:val="00876018"/>
    <w:rsid w:val="008D3770"/>
    <w:rsid w:val="008E1691"/>
    <w:rsid w:val="0090024E"/>
    <w:rsid w:val="00947766"/>
    <w:rsid w:val="00967FE7"/>
    <w:rsid w:val="00974EC2"/>
    <w:rsid w:val="009829B1"/>
    <w:rsid w:val="00996C16"/>
    <w:rsid w:val="009D4CE4"/>
    <w:rsid w:val="009D6099"/>
    <w:rsid w:val="009D65ED"/>
    <w:rsid w:val="009E4C9C"/>
    <w:rsid w:val="009F714C"/>
    <w:rsid w:val="00A0585A"/>
    <w:rsid w:val="00A124A3"/>
    <w:rsid w:val="00A26A0B"/>
    <w:rsid w:val="00A56085"/>
    <w:rsid w:val="00A825F1"/>
    <w:rsid w:val="00AA7339"/>
    <w:rsid w:val="00AC18D5"/>
    <w:rsid w:val="00AC3DE1"/>
    <w:rsid w:val="00AF1660"/>
    <w:rsid w:val="00B13AA4"/>
    <w:rsid w:val="00B3381B"/>
    <w:rsid w:val="00B9127E"/>
    <w:rsid w:val="00BB17CB"/>
    <w:rsid w:val="00C06BC4"/>
    <w:rsid w:val="00C52BBE"/>
    <w:rsid w:val="00C57FF6"/>
    <w:rsid w:val="00C968F5"/>
    <w:rsid w:val="00CB6D2F"/>
    <w:rsid w:val="00CF5DAF"/>
    <w:rsid w:val="00D021C7"/>
    <w:rsid w:val="00D106A3"/>
    <w:rsid w:val="00D3478D"/>
    <w:rsid w:val="00D40FA2"/>
    <w:rsid w:val="00D57D81"/>
    <w:rsid w:val="00D917D2"/>
    <w:rsid w:val="00DB3613"/>
    <w:rsid w:val="00DE3FE6"/>
    <w:rsid w:val="00E24823"/>
    <w:rsid w:val="00E331EF"/>
    <w:rsid w:val="00E54C4C"/>
    <w:rsid w:val="00ED74C2"/>
    <w:rsid w:val="00EE630D"/>
    <w:rsid w:val="00EF6937"/>
    <w:rsid w:val="00F00BBD"/>
    <w:rsid w:val="00F0594F"/>
    <w:rsid w:val="00F110FA"/>
    <w:rsid w:val="00F52F54"/>
    <w:rsid w:val="00FA5F04"/>
    <w:rsid w:val="00FD11DF"/>
    <w:rsid w:val="00FD2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B"/>
    <w:pPr>
      <w:ind w:left="720"/>
      <w:contextualSpacing/>
    </w:pPr>
  </w:style>
  <w:style w:type="paragraph" w:styleId="BalloonText">
    <w:name w:val="Balloon Text"/>
    <w:basedOn w:val="Normal"/>
    <w:link w:val="BalloonTextChar"/>
    <w:uiPriority w:val="99"/>
    <w:semiHidden/>
    <w:unhideWhenUsed/>
    <w:rsid w:val="002E5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4CB"/>
    <w:rPr>
      <w:rFonts w:ascii="Tahoma" w:hAnsi="Tahoma" w:cs="Tahoma"/>
      <w:sz w:val="16"/>
      <w:szCs w:val="16"/>
    </w:rPr>
  </w:style>
  <w:style w:type="character" w:styleId="Hyperlink">
    <w:name w:val="Hyperlink"/>
    <w:basedOn w:val="DefaultParagraphFont"/>
    <w:uiPriority w:val="99"/>
    <w:unhideWhenUsed/>
    <w:rsid w:val="00D917D2"/>
    <w:rPr>
      <w:color w:val="0000FF" w:themeColor="hyperlink"/>
      <w:u w:val="single"/>
    </w:rPr>
  </w:style>
  <w:style w:type="table" w:styleId="TableGrid">
    <w:name w:val="Table Grid"/>
    <w:basedOn w:val="TableNormal"/>
    <w:uiPriority w:val="59"/>
    <w:rsid w:val="000A2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169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B"/>
    <w:pPr>
      <w:ind w:left="720"/>
      <w:contextualSpacing/>
    </w:pPr>
  </w:style>
  <w:style w:type="paragraph" w:styleId="BalloonText">
    <w:name w:val="Balloon Text"/>
    <w:basedOn w:val="Normal"/>
    <w:link w:val="BalloonTextChar"/>
    <w:uiPriority w:val="99"/>
    <w:semiHidden/>
    <w:unhideWhenUsed/>
    <w:rsid w:val="002E5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4CB"/>
    <w:rPr>
      <w:rFonts w:ascii="Tahoma" w:hAnsi="Tahoma" w:cs="Tahoma"/>
      <w:sz w:val="16"/>
      <w:szCs w:val="16"/>
    </w:rPr>
  </w:style>
  <w:style w:type="character" w:styleId="Hyperlink">
    <w:name w:val="Hyperlink"/>
    <w:basedOn w:val="DefaultParagraphFont"/>
    <w:uiPriority w:val="99"/>
    <w:unhideWhenUsed/>
    <w:rsid w:val="00D917D2"/>
    <w:rPr>
      <w:color w:val="0000FF" w:themeColor="hyperlink"/>
      <w:u w:val="single"/>
    </w:rPr>
  </w:style>
  <w:style w:type="table" w:styleId="TableGrid">
    <w:name w:val="Table Grid"/>
    <w:basedOn w:val="TableNormal"/>
    <w:uiPriority w:val="59"/>
    <w:rsid w:val="000A2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16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Martin Selzer</cp:lastModifiedBy>
  <cp:revision>11</cp:revision>
  <dcterms:created xsi:type="dcterms:W3CDTF">2017-06-12T19:58:00Z</dcterms:created>
  <dcterms:modified xsi:type="dcterms:W3CDTF">2020-11-24T20:21:00Z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