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39D49" w14:textId="77777777" w:rsidR="00D06A76" w:rsidRPr="00324949" w:rsidRDefault="00D06A76" w:rsidP="00D06A76">
      <w:pPr>
        <w:ind w:left="1440" w:firstLine="720"/>
        <w:rPr>
          <w:rFonts w:ascii="Segoe UI" w:hAnsi="Segoe UI" w:cs="Segoe UI"/>
          <w:b/>
        </w:rPr>
      </w:pPr>
    </w:p>
    <w:p w14:paraId="29F5CB1E" w14:textId="3AB64642" w:rsidR="00D06A76" w:rsidRPr="00324949" w:rsidRDefault="00D06A76" w:rsidP="00D06A76">
      <w:pPr>
        <w:pStyle w:val="Title"/>
        <w:rPr>
          <w:rFonts w:ascii="Segoe UI" w:hAnsi="Segoe UI" w:cs="Segoe UI"/>
          <w:color w:val="98A7BD" w:themeColor="text2" w:themeTint="80"/>
        </w:rPr>
      </w:pPr>
      <w:r w:rsidRPr="00324949">
        <w:rPr>
          <w:rFonts w:ascii="Segoe UI" w:hAnsi="Segoe UI" w:cs="Segoe UI"/>
          <w:color w:val="98A7BD" w:themeColor="text2" w:themeTint="80"/>
        </w:rPr>
        <w:t xml:space="preserve">Exploratory Data Analysis </w:t>
      </w:r>
      <w:r>
        <w:rPr>
          <w:rFonts w:ascii="Segoe UI" w:hAnsi="Segoe UI" w:cs="Segoe UI"/>
          <w:color w:val="98A7BD" w:themeColor="text2" w:themeTint="80"/>
        </w:rPr>
        <w:t>REPORT</w:t>
      </w:r>
    </w:p>
    <w:p w14:paraId="0CE219FA" w14:textId="28C8E2D6" w:rsidR="00D06A76" w:rsidRPr="008C2B0C" w:rsidRDefault="008C2B0C" w:rsidP="00D06A76">
      <w:pPr>
        <w:rPr>
          <w:b/>
          <w:bCs/>
          <w:sz w:val="32"/>
          <w:szCs w:val="32"/>
        </w:rPr>
      </w:pPr>
      <w:r w:rsidRPr="008C2B0C">
        <w:rPr>
          <w:b/>
          <w:bCs/>
          <w:sz w:val="32"/>
          <w:szCs w:val="32"/>
        </w:rPr>
        <w:t>1. Findings and Insights</w:t>
      </w:r>
    </w:p>
    <w:p w14:paraId="590B539A" w14:textId="0051F48D" w:rsidR="00D06A76" w:rsidRPr="00D06A76" w:rsidRDefault="00D06A76" w:rsidP="00D06A76">
      <w:pPr>
        <w:rPr>
          <w:rFonts w:cstheme="minorHAnsi"/>
          <w:b/>
          <w:bCs/>
        </w:rPr>
      </w:pPr>
      <w:r w:rsidRPr="00D06A76">
        <w:rPr>
          <w:rFonts w:cstheme="minorHAnsi"/>
          <w:b/>
          <w:bCs/>
        </w:rPr>
        <w:t>1. Dataset Overview</w:t>
      </w:r>
    </w:p>
    <w:p w14:paraId="7FA273E9" w14:textId="0F251058" w:rsidR="00D06A76" w:rsidRDefault="00D06A76" w:rsidP="00D06A76">
      <w:pPr>
        <w:pStyle w:val="ListParagraph"/>
        <w:numPr>
          <w:ilvl w:val="0"/>
          <w:numId w:val="1"/>
        </w:numPr>
      </w:pPr>
      <w:r>
        <w:t>C</w:t>
      </w:r>
      <w:r>
        <w:t xml:space="preserve">olumns </w:t>
      </w:r>
      <w:r>
        <w:t>in our dataset</w:t>
      </w:r>
      <w:r>
        <w:t xml:space="preserve"> include LB, AC, FM, UC, DL, DS, DP, ASTV, MSTV, ALTV, MLTV, Width, Tendency, and NSP.</w:t>
      </w:r>
    </w:p>
    <w:p w14:paraId="1645BF09" w14:textId="7DCA5AF1" w:rsidR="00D06A76" w:rsidRDefault="00D06A76" w:rsidP="00D06A76">
      <w:pPr>
        <w:pStyle w:val="ListParagraph"/>
        <w:numPr>
          <w:ilvl w:val="0"/>
          <w:numId w:val="1"/>
        </w:numPr>
      </w:pPr>
      <w:r>
        <w:t>There are continuous variables (e.g., LB, UC) and potentially categorical ones (e.g., NSP and Tendency).</w:t>
      </w:r>
    </w:p>
    <w:p w14:paraId="0CBE8CD2" w14:textId="77777777" w:rsidR="00D06A76" w:rsidRDefault="00D06A76" w:rsidP="00D06A76"/>
    <w:p w14:paraId="052D11E2" w14:textId="5CC17A57" w:rsidR="00D06A76" w:rsidRPr="00D06A76" w:rsidRDefault="00D06A76" w:rsidP="00D06A76">
      <w:pPr>
        <w:rPr>
          <w:b/>
          <w:bCs/>
        </w:rPr>
      </w:pPr>
      <w:r w:rsidRPr="00D06A76">
        <w:rPr>
          <w:b/>
          <w:bCs/>
        </w:rPr>
        <w:t>2. Data Quality Insights</w:t>
      </w:r>
    </w:p>
    <w:p w14:paraId="2D13CA6B" w14:textId="64808983" w:rsidR="00D06A76" w:rsidRDefault="00D06A76" w:rsidP="00D06A76">
      <w:pPr>
        <w:pStyle w:val="ListParagraph"/>
        <w:numPr>
          <w:ilvl w:val="0"/>
          <w:numId w:val="1"/>
        </w:numPr>
      </w:pPr>
      <w:r>
        <w:t>Negative values were observed in some columns (</w:t>
      </w:r>
      <w:r w:rsidRPr="00D06A76">
        <w:rPr>
          <w:b/>
          <w:bCs/>
        </w:rPr>
        <w:t>AC, FM, UC, ALTV, MLTV</w:t>
      </w:r>
      <w:r>
        <w:t xml:space="preserve">) that are unlikely in the context of </w:t>
      </w:r>
      <w:proofErr w:type="spellStart"/>
      <w:r>
        <w:t>fetal</w:t>
      </w:r>
      <w:proofErr w:type="spellEnd"/>
      <w:r>
        <w:t xml:space="preserve"> measurements. </w:t>
      </w:r>
      <w:r>
        <w:t>We have r</w:t>
      </w:r>
      <w:r>
        <w:t>eplace</w:t>
      </w:r>
      <w:r>
        <w:t>d</w:t>
      </w:r>
      <w:r>
        <w:t xml:space="preserve"> these with lower bounds (e.g., 0)</w:t>
      </w:r>
    </w:p>
    <w:p w14:paraId="71E9CDCD" w14:textId="10B12F42" w:rsidR="00D06A76" w:rsidRDefault="00D06A76" w:rsidP="00D06A76">
      <w:pPr>
        <w:pStyle w:val="ListParagraph"/>
        <w:numPr>
          <w:ilvl w:val="0"/>
          <w:numId w:val="1"/>
        </w:numPr>
      </w:pPr>
      <w:r>
        <w:t xml:space="preserve">These could result from data entry errors or </w:t>
      </w:r>
      <w:r>
        <w:t>measurement</w:t>
      </w:r>
      <w:r>
        <w:t xml:space="preserve"> issues.</w:t>
      </w:r>
    </w:p>
    <w:p w14:paraId="3189149B" w14:textId="4B203832" w:rsidR="00D06A76" w:rsidRDefault="00D06A76" w:rsidP="00D06A76">
      <w:pPr>
        <w:pStyle w:val="ListParagraph"/>
        <w:numPr>
          <w:ilvl w:val="0"/>
          <w:numId w:val="1"/>
        </w:numPr>
      </w:pPr>
      <w:r>
        <w:t>Columns like NSP</w:t>
      </w:r>
      <w:r>
        <w:t xml:space="preserve"> and Tendency</w:t>
      </w:r>
      <w:r>
        <w:t xml:space="preserve"> (initially continuous) were recategorized into discrete classes (1, 2, 3) for analysis.</w:t>
      </w:r>
    </w:p>
    <w:p w14:paraId="72E83DC5" w14:textId="77777777" w:rsidR="00D06A76" w:rsidRDefault="00D06A76" w:rsidP="00D06A76"/>
    <w:p w14:paraId="5296A900" w14:textId="748BA866" w:rsidR="00D06A76" w:rsidRPr="00D06A76" w:rsidRDefault="00D06A76" w:rsidP="00D06A76">
      <w:pPr>
        <w:rPr>
          <w:b/>
          <w:bCs/>
        </w:rPr>
      </w:pPr>
      <w:r w:rsidRPr="00D06A76">
        <w:rPr>
          <w:b/>
          <w:bCs/>
        </w:rPr>
        <w:t>3. Distribution and Trends</w:t>
      </w:r>
    </w:p>
    <w:p w14:paraId="78DE3758" w14:textId="7C2949BF" w:rsidR="00D06A76" w:rsidRDefault="00D06A76" w:rsidP="008C2B0C">
      <w:pPr>
        <w:pStyle w:val="ListParagraph"/>
        <w:numPr>
          <w:ilvl w:val="0"/>
          <w:numId w:val="2"/>
        </w:numPr>
      </w:pPr>
      <w:r>
        <w:t>Many features exhibited skewed distributions and outliers, as expected for biological data.</w:t>
      </w:r>
    </w:p>
    <w:p w14:paraId="7FFE1CB5" w14:textId="418CD3B0" w:rsidR="00D06A76" w:rsidRDefault="00D06A76" w:rsidP="008C2B0C">
      <w:pPr>
        <w:pStyle w:val="ListParagraph"/>
        <w:numPr>
          <w:ilvl w:val="0"/>
          <w:numId w:val="2"/>
        </w:numPr>
      </w:pPr>
      <w:r>
        <w:t>Histograms showed</w:t>
      </w:r>
      <w:r w:rsidR="008C2B0C">
        <w:t xml:space="preserve"> some</w:t>
      </w:r>
      <w:r>
        <w:t xml:space="preserve"> multimodal distributions for several columns, indicating possible clustering or subgroup </w:t>
      </w:r>
      <w:proofErr w:type="spellStart"/>
      <w:r>
        <w:t>behavior</w:t>
      </w:r>
      <w:proofErr w:type="spellEnd"/>
      <w:r>
        <w:t xml:space="preserve"> in the dataset.</w:t>
      </w:r>
    </w:p>
    <w:p w14:paraId="52A041C4" w14:textId="5F541695" w:rsidR="00D06A76" w:rsidRDefault="00D06A76" w:rsidP="008C2B0C">
      <w:pPr>
        <w:pStyle w:val="ListParagraph"/>
        <w:numPr>
          <w:ilvl w:val="0"/>
          <w:numId w:val="2"/>
        </w:numPr>
      </w:pPr>
      <w:r w:rsidRPr="008C2B0C">
        <w:rPr>
          <w:b/>
          <w:bCs/>
        </w:rPr>
        <w:t>NSP</w:t>
      </w:r>
      <w:r>
        <w:t xml:space="preserve"> and </w:t>
      </w:r>
      <w:r w:rsidRPr="008C2B0C">
        <w:rPr>
          <w:b/>
          <w:bCs/>
        </w:rPr>
        <w:t>Tendency</w:t>
      </w:r>
      <w:r>
        <w:t xml:space="preserve"> displayed clear peaks, supporting their categorical or ordinal nature.</w:t>
      </w:r>
    </w:p>
    <w:p w14:paraId="6907D956" w14:textId="77777777" w:rsidR="00D06A76" w:rsidRDefault="00D06A76" w:rsidP="00D06A76"/>
    <w:p w14:paraId="6D29AFFA" w14:textId="5105E757" w:rsidR="00D06A76" w:rsidRPr="008C2B0C" w:rsidRDefault="00D06A76" w:rsidP="00D06A76">
      <w:pPr>
        <w:rPr>
          <w:b/>
          <w:bCs/>
        </w:rPr>
      </w:pPr>
      <w:r w:rsidRPr="008C2B0C">
        <w:rPr>
          <w:b/>
          <w:bCs/>
        </w:rPr>
        <w:t>4. Relationships Between Variables</w:t>
      </w:r>
    </w:p>
    <w:p w14:paraId="79605EDB" w14:textId="3347CBEC" w:rsidR="00D06A76" w:rsidRDefault="00D06A76" w:rsidP="00E33536">
      <w:pPr>
        <w:pStyle w:val="ListParagraph"/>
        <w:numPr>
          <w:ilvl w:val="0"/>
          <w:numId w:val="4"/>
        </w:numPr>
      </w:pPr>
      <w:r>
        <w:t>Correlation analysis:</w:t>
      </w:r>
      <w:r>
        <w:t xml:space="preserve"> </w:t>
      </w:r>
      <w:r>
        <w:t xml:space="preserve">Weak or no correlation between others, </w:t>
      </w:r>
      <w:r w:rsidR="008C2B0C">
        <w:t>even for</w:t>
      </w:r>
      <w:r>
        <w:t xml:space="preserve"> LB and UC.</w:t>
      </w:r>
    </w:p>
    <w:p w14:paraId="5F728A46" w14:textId="23872A7B" w:rsidR="008C2B0C" w:rsidRDefault="008C2B0C" w:rsidP="00E33536">
      <w:pPr>
        <w:pStyle w:val="ListParagraph"/>
        <w:numPr>
          <w:ilvl w:val="0"/>
          <w:numId w:val="4"/>
        </w:numPr>
      </w:pPr>
      <w:r>
        <w:t xml:space="preserve">Bar charts analysis: </w:t>
      </w:r>
      <w:r w:rsidRPr="008C2B0C">
        <w:t>High DS (Short Decelerations) and</w:t>
      </w:r>
      <w:r>
        <w:t xml:space="preserve"> high</w:t>
      </w:r>
      <w:r w:rsidRPr="008C2B0C">
        <w:t xml:space="preserve"> FM (</w:t>
      </w:r>
      <w:proofErr w:type="spellStart"/>
      <w:r w:rsidRPr="008C2B0C">
        <w:t>Fetal</w:t>
      </w:r>
      <w:proofErr w:type="spellEnd"/>
      <w:r w:rsidRPr="008C2B0C">
        <w:t xml:space="preserve"> Movements) contributing to NSP = 3 (pathological) likely indicate </w:t>
      </w:r>
      <w:proofErr w:type="spellStart"/>
      <w:r w:rsidRPr="008C2B0C">
        <w:t>fetal</w:t>
      </w:r>
      <w:proofErr w:type="spellEnd"/>
      <w:r w:rsidRPr="008C2B0C">
        <w:t xml:space="preserve"> distress or overactivity due to stress.</w:t>
      </w:r>
    </w:p>
    <w:p w14:paraId="5C5AB749" w14:textId="77777777" w:rsidR="00D06A76" w:rsidRDefault="00D06A76" w:rsidP="00D06A76"/>
    <w:p w14:paraId="1F3659AB" w14:textId="201296F2" w:rsidR="00D06A76" w:rsidRPr="00E33536" w:rsidRDefault="00D06A76" w:rsidP="00D06A76">
      <w:pPr>
        <w:rPr>
          <w:b/>
          <w:bCs/>
        </w:rPr>
      </w:pPr>
      <w:r w:rsidRPr="00E33536">
        <w:rPr>
          <w:b/>
          <w:bCs/>
        </w:rPr>
        <w:t>5. Key Findings</w:t>
      </w:r>
    </w:p>
    <w:p w14:paraId="3E399C4C" w14:textId="708ECFF2" w:rsidR="008C2B0C" w:rsidRPr="008C2B0C" w:rsidRDefault="008C2B0C" w:rsidP="00E33536">
      <w:pPr>
        <w:pStyle w:val="ListParagraph"/>
        <w:numPr>
          <w:ilvl w:val="0"/>
          <w:numId w:val="5"/>
        </w:numPr>
      </w:pPr>
      <w:r w:rsidRPr="008C2B0C">
        <w:lastRenderedPageBreak/>
        <w:t>DL and DP: Almost no prolonged decelerations for Class 1 and 2. High DP and DL are more frequent in pathological cases.</w:t>
      </w:r>
    </w:p>
    <w:p w14:paraId="328BD2B1" w14:textId="00F7A89D" w:rsidR="00D06A76" w:rsidRDefault="00D06A76" w:rsidP="00E33536">
      <w:pPr>
        <w:pStyle w:val="ListParagraph"/>
        <w:numPr>
          <w:ilvl w:val="0"/>
          <w:numId w:val="5"/>
        </w:numPr>
      </w:pPr>
      <w:r>
        <w:t xml:space="preserve">Negative or neutral tendencies in the </w:t>
      </w:r>
      <w:r w:rsidRPr="00E33536">
        <w:rPr>
          <w:b/>
          <w:bCs/>
        </w:rPr>
        <w:t>Tendency</w:t>
      </w:r>
      <w:r>
        <w:t xml:space="preserve"> column align with standardization or scoring methods. While peaks were evident, further analysis could clarify their meaning.</w:t>
      </w:r>
    </w:p>
    <w:p w14:paraId="391EA69F" w14:textId="77777777" w:rsidR="00D06A76" w:rsidRDefault="00D06A76" w:rsidP="00D06A76"/>
    <w:p w14:paraId="67EAF5D4" w14:textId="520A5F44" w:rsidR="00D06A76" w:rsidRPr="008C2B0C" w:rsidRDefault="008C2B0C" w:rsidP="00D06A76">
      <w:pPr>
        <w:rPr>
          <w:b/>
          <w:bCs/>
          <w:sz w:val="32"/>
          <w:szCs w:val="32"/>
        </w:rPr>
      </w:pPr>
      <w:r w:rsidRPr="008C2B0C">
        <w:rPr>
          <w:b/>
          <w:bCs/>
          <w:sz w:val="32"/>
          <w:szCs w:val="32"/>
        </w:rPr>
        <w:t>2</w:t>
      </w:r>
      <w:r w:rsidR="00D06A76" w:rsidRPr="008C2B0C">
        <w:rPr>
          <w:b/>
          <w:bCs/>
          <w:sz w:val="32"/>
          <w:szCs w:val="32"/>
        </w:rPr>
        <w:t>. Recommendations</w:t>
      </w:r>
    </w:p>
    <w:p w14:paraId="3BE5BE93" w14:textId="5E53475C" w:rsidR="00D06A76" w:rsidRDefault="00D06A76" w:rsidP="00D06A76">
      <w:r w:rsidRPr="00E33536">
        <w:rPr>
          <w:b/>
          <w:bCs/>
        </w:rPr>
        <w:t>1. Outlier Handling:</w:t>
      </w:r>
      <w:r w:rsidR="008C2B0C">
        <w:t xml:space="preserve"> </w:t>
      </w:r>
      <w:r w:rsidR="008C2B0C" w:rsidRPr="008C2B0C">
        <w:t xml:space="preserve">Confirm the outlier values and its significance with an expert to get a better understanding of </w:t>
      </w:r>
      <w:r w:rsidR="008C2B0C">
        <w:t>how to deal with other outliers in the dataset</w:t>
      </w:r>
    </w:p>
    <w:p w14:paraId="163D5849" w14:textId="2B07FE80" w:rsidR="00D06A76" w:rsidRPr="00E33536" w:rsidRDefault="00E33536" w:rsidP="00D06A76">
      <w:pPr>
        <w:rPr>
          <w:b/>
          <w:bCs/>
        </w:rPr>
      </w:pPr>
      <w:r w:rsidRPr="00E33536">
        <w:rPr>
          <w:b/>
          <w:bCs/>
        </w:rPr>
        <w:t>2</w:t>
      </w:r>
      <w:r w:rsidR="00D06A76" w:rsidRPr="00E33536">
        <w:rPr>
          <w:b/>
          <w:bCs/>
        </w:rPr>
        <w:t>. Pattern Recognition:</w:t>
      </w:r>
    </w:p>
    <w:p w14:paraId="4A70A43D" w14:textId="77777777" w:rsidR="00D06A76" w:rsidRDefault="00D06A76" w:rsidP="00D06A76">
      <w:r>
        <w:t xml:space="preserve">   - Investigate clustering algorithms (e.g., k-means or hierarchical clustering) to identify potential subgroups in the dataset.</w:t>
      </w:r>
    </w:p>
    <w:p w14:paraId="5E598915" w14:textId="77777777" w:rsidR="00D06A76" w:rsidRDefault="00D06A76" w:rsidP="00D06A76">
      <w:r>
        <w:t xml:space="preserve">   - Consider classification models to predict **NSP** or other key outcomes based on feature relationships.</w:t>
      </w:r>
    </w:p>
    <w:p w14:paraId="2BECCB10" w14:textId="073455A9" w:rsidR="00D06A76" w:rsidRPr="00E33536" w:rsidRDefault="00E33536" w:rsidP="00D06A76">
      <w:pPr>
        <w:rPr>
          <w:b/>
          <w:bCs/>
        </w:rPr>
      </w:pPr>
      <w:r w:rsidRPr="00E33536">
        <w:rPr>
          <w:b/>
          <w:bCs/>
        </w:rPr>
        <w:t>3</w:t>
      </w:r>
      <w:r w:rsidR="00D06A76" w:rsidRPr="00E33536">
        <w:rPr>
          <w:b/>
          <w:bCs/>
        </w:rPr>
        <w:t>. Domain Expert Validation:</w:t>
      </w:r>
    </w:p>
    <w:p w14:paraId="3636F5E3" w14:textId="77777777" w:rsidR="00D06A76" w:rsidRDefault="00D06A76" w:rsidP="00D06A76">
      <w:r>
        <w:t xml:space="preserve">   - Collaborate with cardiotocography experts to validate assumptions about data ranges, tendencies, and significance of identified patterns.</w:t>
      </w:r>
    </w:p>
    <w:p w14:paraId="5C6E63C9" w14:textId="519AFEF3" w:rsidR="00D06A76" w:rsidRDefault="00E33536" w:rsidP="00D06A76">
      <w:r>
        <w:rPr>
          <w:b/>
          <w:bCs/>
        </w:rPr>
        <w:t>4</w:t>
      </w:r>
      <w:r w:rsidR="00D06A76" w:rsidRPr="00E33536">
        <w:rPr>
          <w:b/>
          <w:bCs/>
        </w:rPr>
        <w:t>. Further Feature Engineering:</w:t>
      </w:r>
      <w:r>
        <w:t xml:space="preserve"> </w:t>
      </w:r>
      <w:r w:rsidR="00D06A76">
        <w:t>Derive additional features, such as variability ratios or normalized metrics, to enhance analysis.</w:t>
      </w:r>
    </w:p>
    <w:p w14:paraId="11F70524" w14:textId="77777777" w:rsidR="00D06A76" w:rsidRDefault="00D06A76" w:rsidP="00D06A76"/>
    <w:p w14:paraId="73E0F837" w14:textId="29872438" w:rsidR="00D06A76" w:rsidRDefault="00D06A76" w:rsidP="00D06A76"/>
    <w:sectPr w:rsidR="00D06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26090"/>
    <w:multiLevelType w:val="hybridMultilevel"/>
    <w:tmpl w:val="94CCD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50E88"/>
    <w:multiLevelType w:val="multilevel"/>
    <w:tmpl w:val="6EDA3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D72E02"/>
    <w:multiLevelType w:val="hybridMultilevel"/>
    <w:tmpl w:val="6916F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E02E0"/>
    <w:multiLevelType w:val="hybridMultilevel"/>
    <w:tmpl w:val="055870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831DA"/>
    <w:multiLevelType w:val="hybridMultilevel"/>
    <w:tmpl w:val="6B4CA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606246">
    <w:abstractNumId w:val="4"/>
  </w:num>
  <w:num w:numId="2" w16cid:durableId="1723941761">
    <w:abstractNumId w:val="3"/>
  </w:num>
  <w:num w:numId="3" w16cid:durableId="873806503">
    <w:abstractNumId w:val="1"/>
  </w:num>
  <w:num w:numId="4" w16cid:durableId="514535455">
    <w:abstractNumId w:val="2"/>
  </w:num>
  <w:num w:numId="5" w16cid:durableId="68020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A76"/>
    <w:rsid w:val="00592C2D"/>
    <w:rsid w:val="008C2B0C"/>
    <w:rsid w:val="00D06A76"/>
    <w:rsid w:val="00E33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E668E"/>
  <w15:chartTrackingRefBased/>
  <w15:docId w15:val="{4548E986-222E-480E-AE06-6C09F23D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A76"/>
    <w:pPr>
      <w:spacing w:line="300" w:lineRule="auto"/>
    </w:pPr>
    <w:rPr>
      <w:rFonts w:eastAsiaTheme="minorEastAsia"/>
      <w:kern w:val="0"/>
      <w:sz w:val="21"/>
      <w:szCs w:val="21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6A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06A76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D0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00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Adeethi Ajithkumar Mullakody</dc:creator>
  <cp:keywords/>
  <dc:description/>
  <cp:lastModifiedBy>Adeethi Ajithkumar Mullakody</cp:lastModifiedBy>
  <cp:revision>1</cp:revision>
  <dcterms:created xsi:type="dcterms:W3CDTF">2025-01-17T12:59:00Z</dcterms:created>
  <dcterms:modified xsi:type="dcterms:W3CDTF">2025-01-17T13:22:00Z</dcterms:modified>
</cp:coreProperties>
</file>