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9A" w:rsidRDefault="00AF2B04">
      <w:pPr>
        <w:pStyle w:val="Title"/>
      </w:pPr>
      <w:r>
        <w:t>UltraTodoPro – Technical Documentation</w:t>
      </w:r>
    </w:p>
    <w:p w:rsidR="00513C9A" w:rsidRDefault="00AF2B04">
      <w:pPr>
        <w:pStyle w:val="Heading1"/>
      </w:pPr>
      <w:r>
        <w:t>1. Overview</w:t>
      </w:r>
    </w:p>
    <w:p w:rsidR="00513C9A" w:rsidRDefault="00AF2B04">
      <w:r>
        <w:t>UltraTodoPro is a single‑window desktop application built with Tkinter that enables users to create, manage, and track personal tasks in a modern dark‑themed interface. This document covers the structural</w:t>
      </w:r>
      <w:r>
        <w:t xml:space="preserve"> design, major components, and quality‑risk mitigation strategies, following the API documentation structure recommended by Document360.</w:t>
      </w:r>
    </w:p>
    <w:p w:rsidR="00513C9A" w:rsidRDefault="00AF2B04">
      <w:pPr>
        <w:pStyle w:val="Heading1"/>
      </w:pPr>
      <w:r>
        <w:t>2. Versioning &amp; Release Info</w:t>
      </w:r>
    </w:p>
    <w:p w:rsidR="00513C9A" w:rsidRDefault="00AF2B04">
      <w:r>
        <w:t>• Current version: 1.0 (June 2025)</w:t>
      </w:r>
    </w:p>
    <w:p w:rsidR="00513C9A" w:rsidRDefault="00AF2B04">
      <w:r>
        <w:t>• Semantic versioning is followed (MAJOR.MINOR.PATCH).</w:t>
      </w:r>
    </w:p>
    <w:p w:rsidR="00513C9A" w:rsidRDefault="00AF2B04">
      <w:pPr>
        <w:pStyle w:val="Heading1"/>
      </w:pPr>
      <w:r>
        <w:lastRenderedPageBreak/>
        <w:t>3. Architecture Diagrams</w:t>
      </w:r>
    </w:p>
    <w:p w:rsidR="00513C9A" w:rsidRDefault="00AF2B04">
      <w:pPr>
        <w:pStyle w:val="Heading2"/>
      </w:pPr>
      <w:r>
        <w:t>3</w:t>
      </w:r>
      <w:r>
        <w:t>.1 Class Diagram</w:t>
      </w:r>
    </w:p>
    <w:p w:rsidR="00513C9A" w:rsidRDefault="00AF2B04">
      <w:bookmarkStart w:id="0" w:name="_GoBack"/>
      <w:r>
        <w:rPr>
          <w:noProof/>
        </w:rPr>
        <w:drawing>
          <wp:inline distT="0" distB="0" distL="0" distR="0">
            <wp:extent cx="1551586" cy="4084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TodoPro_ClassDiagram_v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9864" cy="41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3C9A" w:rsidRDefault="00AF2B04">
      <w:pPr>
        <w:jc w:val="center"/>
      </w:pPr>
      <w:r>
        <w:t>Figure 1 – UML class diagram showing relationships between UltraTodoPro (GUI), DBC (Design‑by‑Contract layer), and task storage.</w:t>
      </w:r>
    </w:p>
    <w:p w:rsidR="00513C9A" w:rsidRDefault="00AF2B04">
      <w:pPr>
        <w:pStyle w:val="Heading2"/>
      </w:pPr>
      <w:r>
        <w:t>3.2 Component Diagram</w:t>
      </w:r>
    </w:p>
    <w:p w:rsidR="00513C9A" w:rsidRDefault="00AF2B04">
      <w:r>
        <w:rPr>
          <w:noProof/>
        </w:rPr>
        <w:drawing>
          <wp:inline distT="0" distB="0" distL="0" distR="0">
            <wp:extent cx="5029200" cy="732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TodoPro_ComponentDiagram_v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9A" w:rsidRDefault="00AF2B04">
      <w:pPr>
        <w:jc w:val="center"/>
      </w:pPr>
      <w:r>
        <w:t xml:space="preserve">Figure 2 – High‑level component diagram illustrating GUI, </w:t>
      </w:r>
      <w:r>
        <w:t>Contract layer, and Task Storage interactions.</w:t>
      </w:r>
    </w:p>
    <w:p w:rsidR="00513C9A" w:rsidRDefault="00AF2B04">
      <w:pPr>
        <w:pStyle w:val="Heading1"/>
      </w:pPr>
      <w:r>
        <w:t>4. Class Descriptions</w:t>
      </w:r>
    </w:p>
    <w:p w:rsidR="00513C9A" w:rsidRDefault="00AF2B04">
      <w:pPr>
        <w:pStyle w:val="Heading2"/>
      </w:pPr>
      <w:r>
        <w:t>4.1 UltraTodoPro</w:t>
      </w:r>
    </w:p>
    <w:p w:rsidR="00513C9A" w:rsidRDefault="00AF2B04">
      <w:r>
        <w:rPr>
          <w:b/>
        </w:rPr>
        <w:t xml:space="preserve">Role: </w:t>
      </w:r>
      <w:r>
        <w:t>Main GUI class that orchestrates user interactions and delegates data operations to Task storage while enforcing contract checks via DBC decorators.</w:t>
      </w:r>
      <w:r>
        <w:br/>
      </w:r>
      <w:r>
        <w:rPr>
          <w:b/>
        </w:rPr>
        <w:lastRenderedPageBreak/>
        <w:t>Key Attributes:</w:t>
      </w:r>
      <w:r>
        <w:rPr>
          <w:b/>
        </w:rPr>
        <w:t xml:space="preserve"> </w:t>
      </w:r>
      <w:r>
        <w:t>current_user, tasks, colors, task_tree.</w:t>
      </w:r>
      <w:r>
        <w:br/>
      </w:r>
      <w:r>
        <w:rPr>
          <w:b/>
        </w:rPr>
        <w:t xml:space="preserve">Key Responsibilities: </w:t>
      </w:r>
      <w:r>
        <w:t>render UI, handle CRUD actions, resize columns, invoke settings.</w:t>
      </w:r>
    </w:p>
    <w:p w:rsidR="00513C9A" w:rsidRDefault="00AF2B04">
      <w:pPr>
        <w:pStyle w:val="Heading2"/>
      </w:pPr>
      <w:r>
        <w:t>4.2 DBC (Design‑by‑Contract Layer)</w:t>
      </w:r>
    </w:p>
    <w:p w:rsidR="00513C9A" w:rsidRDefault="00AF2B04">
      <w:r>
        <w:rPr>
          <w:b/>
        </w:rPr>
        <w:t xml:space="preserve">Role: </w:t>
      </w:r>
      <w:r>
        <w:t>Reusable decorator set enforcing pre‑conditions and user‑friendly error prompts.</w:t>
      </w:r>
      <w:r>
        <w:br/>
      </w:r>
      <w:r>
        <w:rPr>
          <w:b/>
        </w:rPr>
        <w:t>Key At</w:t>
      </w:r>
      <w:r>
        <w:rPr>
          <w:b/>
        </w:rPr>
        <w:t xml:space="preserve">tributes: </w:t>
      </w:r>
      <w:r>
        <w:t>violations (list of contract breaches).</w:t>
      </w:r>
      <w:r>
        <w:br/>
      </w:r>
      <w:r>
        <w:rPr>
          <w:b/>
        </w:rPr>
        <w:t xml:space="preserve">Key Responsibilities: </w:t>
      </w:r>
      <w:r>
        <w:t>requires, ui_friendly_error, _simplify_error, _log_violation.</w:t>
      </w:r>
    </w:p>
    <w:p w:rsidR="00513C9A" w:rsidRDefault="00AF2B04">
      <w:pPr>
        <w:pStyle w:val="Heading2"/>
      </w:pPr>
      <w:r>
        <w:t>4.3 Task Storage (List)</w:t>
      </w:r>
    </w:p>
    <w:p w:rsidR="00513C9A" w:rsidRDefault="00AF2B04">
      <w:r>
        <w:rPr>
          <w:b/>
        </w:rPr>
        <w:t xml:space="preserve">Role: </w:t>
      </w:r>
      <w:r>
        <w:t>In‑memory list that holds tuples representing individual tasks.</w:t>
      </w:r>
      <w:r>
        <w:br/>
      </w:r>
      <w:r>
        <w:rPr>
          <w:b/>
        </w:rPr>
        <w:t xml:space="preserve">Structure: </w:t>
      </w:r>
      <w:r>
        <w:t>(id, title, descr</w:t>
      </w:r>
      <w:r>
        <w:t>iption, status).</w:t>
      </w:r>
    </w:p>
    <w:p w:rsidR="00513C9A" w:rsidRDefault="00AF2B04">
      <w:pPr>
        <w:pStyle w:val="Heading1"/>
      </w:pPr>
      <w:r>
        <w:t>5. Risk Factor – Ease of Use &amp; Mitigation Strategies</w:t>
      </w:r>
    </w:p>
    <w:p w:rsidR="00513C9A" w:rsidRDefault="00AF2B04">
      <w:r>
        <w:t>The primary quality risk selected for UltraTodoPro is Ease‑of‑Use. The following literature‑backed strategies are integrated into the development cycle: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13C9A">
        <w:tc>
          <w:tcPr>
            <w:tcW w:w="2880" w:type="dxa"/>
          </w:tcPr>
          <w:p w:rsidR="00513C9A" w:rsidRDefault="00AF2B04">
            <w:r>
              <w:t>Strategy</w:t>
            </w:r>
          </w:p>
        </w:tc>
        <w:tc>
          <w:tcPr>
            <w:tcW w:w="2880" w:type="dxa"/>
          </w:tcPr>
          <w:p w:rsidR="00513C9A" w:rsidRDefault="00AF2B04">
            <w:r>
              <w:t>Implementation Details (</w:t>
            </w:r>
            <w:r>
              <w:t>Programming Context)</w:t>
            </w:r>
          </w:p>
        </w:tc>
        <w:tc>
          <w:tcPr>
            <w:tcW w:w="2880" w:type="dxa"/>
          </w:tcPr>
          <w:p w:rsidR="00513C9A" w:rsidRDefault="00AF2B04">
            <w:r>
              <w:t>Key Reference</w:t>
            </w:r>
          </w:p>
        </w:tc>
      </w:tr>
      <w:tr w:rsidR="00513C9A">
        <w:tc>
          <w:tcPr>
            <w:tcW w:w="2880" w:type="dxa"/>
          </w:tcPr>
          <w:p w:rsidR="00513C9A" w:rsidRDefault="00AF2B04">
            <w:r>
              <w:t>User‑Centered Design (UCD)</w:t>
            </w:r>
          </w:p>
        </w:tc>
        <w:tc>
          <w:tcPr>
            <w:tcW w:w="2880" w:type="dxa"/>
          </w:tcPr>
          <w:p w:rsidR="00513C9A" w:rsidRDefault="00AF2B04">
            <w:r>
              <w:t xml:space="preserve">Conduct paper‑prototype walkthroughs with representative users each sprint, then adjust Tkinter layouts and widget labels accordingly. Track usability issues in a CSV checklist and close them </w:t>
            </w:r>
            <w:r>
              <w:t>before release.</w:t>
            </w:r>
          </w:p>
        </w:tc>
        <w:tc>
          <w:tcPr>
            <w:tcW w:w="2880" w:type="dxa"/>
          </w:tcPr>
          <w:p w:rsidR="00513C9A" w:rsidRDefault="00AF2B04">
            <w:r>
              <w:t>ISO 9241‑210</w:t>
            </w:r>
          </w:p>
        </w:tc>
      </w:tr>
      <w:tr w:rsidR="00513C9A">
        <w:tc>
          <w:tcPr>
            <w:tcW w:w="2880" w:type="dxa"/>
          </w:tcPr>
          <w:p w:rsidR="00513C9A" w:rsidRDefault="00AF2B04">
            <w:r>
              <w:t>Heuristic Evaluation</w:t>
            </w:r>
          </w:p>
        </w:tc>
        <w:tc>
          <w:tcPr>
            <w:tcW w:w="2880" w:type="dxa"/>
          </w:tcPr>
          <w:p w:rsidR="00513C9A" w:rsidRDefault="00AF2B04">
            <w:r>
              <w:t>Twice per sprint, two developers review every screen against Nielsen’s 10 heuristics, grading 1–4 severity; any 3/4 is logged as a blocking defect.</w:t>
            </w:r>
          </w:p>
        </w:tc>
        <w:tc>
          <w:tcPr>
            <w:tcW w:w="2880" w:type="dxa"/>
          </w:tcPr>
          <w:p w:rsidR="00513C9A" w:rsidRDefault="00AF2B04">
            <w:r>
              <w:t>Nielsen 1994</w:t>
            </w:r>
          </w:p>
        </w:tc>
      </w:tr>
      <w:tr w:rsidR="00513C9A">
        <w:tc>
          <w:tcPr>
            <w:tcW w:w="2880" w:type="dxa"/>
          </w:tcPr>
          <w:p w:rsidR="00513C9A" w:rsidRDefault="00AF2B04">
            <w:r>
              <w:t>Iterative Usability Testing</w:t>
            </w:r>
          </w:p>
        </w:tc>
        <w:tc>
          <w:tcPr>
            <w:tcW w:w="2880" w:type="dxa"/>
          </w:tcPr>
          <w:p w:rsidR="00513C9A" w:rsidRDefault="00AF2B04">
            <w:r>
              <w:t>Automate nightl</w:t>
            </w:r>
            <w:r>
              <w:t>y builds that launch UltraTodoPro with demo data; record task‑completion time and fail CI if median time regresses &gt;10 %.</w:t>
            </w:r>
          </w:p>
        </w:tc>
        <w:tc>
          <w:tcPr>
            <w:tcW w:w="2880" w:type="dxa"/>
          </w:tcPr>
          <w:p w:rsidR="00513C9A" w:rsidRDefault="00AF2B04">
            <w:r>
              <w:t>Iterative Design Methodology</w:t>
            </w:r>
          </w:p>
        </w:tc>
      </w:tr>
      <w:tr w:rsidR="00513C9A">
        <w:tc>
          <w:tcPr>
            <w:tcW w:w="2880" w:type="dxa"/>
          </w:tcPr>
          <w:p w:rsidR="00513C9A" w:rsidRDefault="00AF2B04">
            <w:r>
              <w:t>Accessibility (WCAG 2 Contrast)</w:t>
            </w:r>
          </w:p>
        </w:tc>
        <w:tc>
          <w:tcPr>
            <w:tcW w:w="2880" w:type="dxa"/>
          </w:tcPr>
          <w:p w:rsidR="00513C9A" w:rsidRDefault="00AF2B04">
            <w:r>
              <w:t>Enforce 4.5 : 1 colour contrast in self.colors, ensure keyboard shortcut</w:t>
            </w:r>
            <w:r>
              <w:t>s for all actions, and add tooltips for icon‑only buttons.</w:t>
            </w:r>
          </w:p>
        </w:tc>
        <w:tc>
          <w:tcPr>
            <w:tcW w:w="2880" w:type="dxa"/>
          </w:tcPr>
          <w:p w:rsidR="00513C9A" w:rsidRDefault="00AF2B04">
            <w:r>
              <w:t>WCAG 2.1 SC 1.4.3</w:t>
            </w:r>
          </w:p>
        </w:tc>
      </w:tr>
    </w:tbl>
    <w:p w:rsidR="00513C9A" w:rsidRDefault="00AF2B04">
      <w:pPr>
        <w:pStyle w:val="Heading1"/>
      </w:pPr>
      <w:r>
        <w:lastRenderedPageBreak/>
        <w:t>6. Error Handling</w:t>
      </w:r>
    </w:p>
    <w:p w:rsidR="00513C9A" w:rsidRDefault="00AF2B04">
      <w:r>
        <w:t>UltraTodoPro surfaces validation errors (e.g., empty task title) via modal dialogs and logs contract violations in the DBC layer. Each breach is appended to the</w:t>
      </w:r>
      <w:r>
        <w:t xml:space="preserve"> violations list for later audit.</w:t>
      </w:r>
    </w:p>
    <w:p w:rsidR="00513C9A" w:rsidRDefault="00AF2B04">
      <w:pPr>
        <w:pStyle w:val="Heading1"/>
      </w:pPr>
      <w:r>
        <w:t>7. Authentication</w:t>
      </w:r>
    </w:p>
    <w:p w:rsidR="00513C9A" w:rsidRDefault="00AF2B04">
      <w:r>
        <w:t>Not applicable – UltraTodoPro is a local desktop application.</w:t>
      </w:r>
    </w:p>
    <w:p w:rsidR="00513C9A" w:rsidRDefault="00AF2B04">
      <w:pPr>
        <w:pStyle w:val="Heading1"/>
      </w:pPr>
      <w:r>
        <w:t>8. Rate Limiting</w:t>
      </w:r>
    </w:p>
    <w:p w:rsidR="00513C9A" w:rsidRDefault="00AF2B04">
      <w:r>
        <w:t>None – operations are in‑process and unlimited.</w:t>
      </w:r>
    </w:p>
    <w:p w:rsidR="00513C9A" w:rsidRDefault="00AF2B04">
      <w:pPr>
        <w:pStyle w:val="Heading1"/>
      </w:pPr>
      <w:r>
        <w:t>9. Interaction Summary</w:t>
      </w:r>
    </w:p>
    <w:p w:rsidR="00513C9A" w:rsidRDefault="00AF2B04">
      <w:r>
        <w:t xml:space="preserve">Although UltraTodoPro is not a remote API, its public </w:t>
      </w:r>
      <w:r>
        <w:t>interactions can be viewed as callable operations:</w:t>
      </w:r>
      <w:r>
        <w:br/>
        <w:t>• Add Task – creates a new task entry.</w:t>
      </w:r>
      <w:r>
        <w:br/>
        <w:t>• Update Task – edits title or description.</w:t>
      </w:r>
      <w:r>
        <w:br/>
        <w:t>• Toggle Status – switches between Pending and Completed.</w:t>
      </w:r>
      <w:r>
        <w:br/>
        <w:t>• Delete Task – removes a task by ID.</w:t>
      </w:r>
      <w:r>
        <w:br/>
        <w:t>These interactions are ava</w:t>
      </w:r>
      <w:r>
        <w:t>ilable via the GUI and are enforced by DBC contracts.</w:t>
      </w:r>
    </w:p>
    <w:p w:rsidR="00513C9A" w:rsidRDefault="00AF2B04">
      <w:pPr>
        <w:pStyle w:val="Heading1"/>
      </w:pPr>
      <w:r>
        <w:t>10. References</w:t>
      </w:r>
    </w:p>
    <w:p w:rsidR="00513C9A" w:rsidRDefault="00AF2B04">
      <w:r>
        <w:t>- ISO 9241‑210:2019 – Human‑centred design for interactive systems.</w:t>
      </w:r>
    </w:p>
    <w:p w:rsidR="00513C9A" w:rsidRDefault="00AF2B04">
      <w:r>
        <w:t>- Nielsen, J. (1994). Heuristic Evaluation in Usability Inspection Methods.</w:t>
      </w:r>
    </w:p>
    <w:p w:rsidR="00513C9A" w:rsidRDefault="00AF2B04">
      <w:r>
        <w:t>- Iterative Design – Wikipedia article (May</w:t>
      </w:r>
      <w:r>
        <w:t> 2025).</w:t>
      </w:r>
    </w:p>
    <w:p w:rsidR="00513C9A" w:rsidRDefault="00AF2B04">
      <w:r>
        <w:t>- W3C WAI. Understanding SC 1.4.3: Contrast (Minimum).</w:t>
      </w:r>
    </w:p>
    <w:sectPr w:rsidR="00513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C9A"/>
    <w:rsid w:val="00AA1D8D"/>
    <w:rsid w:val="00AF2B0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4E9B3DD-92A8-49B6-B969-1A0A85A6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F930A1-6261-402C-88CC-6FFC4C21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2025-06-11T20:47:00Z</dcterms:modified>
  <cp:category/>
</cp:coreProperties>
</file>