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44DA4">
      <w:r>
        <mc:AlternateContent>
          <mc:Choice Requires="wps">
            <w:drawing>
              <wp:anchor distT="0" distB="0" distL="114300" distR="114300" simplePos="0" relativeHeight="251659264" behindDoc="0" locked="0" layoutInCell="1" allowOverlap="1">
                <wp:simplePos x="0" y="0"/>
                <wp:positionH relativeFrom="column">
                  <wp:posOffset>-628015</wp:posOffset>
                </wp:positionH>
                <wp:positionV relativeFrom="paragraph">
                  <wp:posOffset>622300</wp:posOffset>
                </wp:positionV>
                <wp:extent cx="5943600" cy="2072640"/>
                <wp:effectExtent l="0" t="0" r="0" b="0"/>
                <wp:wrapNone/>
                <wp:docPr id="30" name="文本框 29"/>
                <wp:cNvGraphicFramePr/>
                <a:graphic xmlns:a="http://schemas.openxmlformats.org/drawingml/2006/main">
                  <a:graphicData uri="http://schemas.microsoft.com/office/word/2010/wordprocessingShape">
                    <wps:wsp>
                      <wps:cNvSpPr txBox="1"/>
                      <wps:spPr>
                        <a:xfrm>
                          <a:off x="548640" y="2077085"/>
                          <a:ext cx="5943600" cy="2072640"/>
                        </a:xfrm>
                        <a:prstGeom prst="rect">
                          <a:avLst/>
                        </a:prstGeom>
                        <a:noFill/>
                      </wps:spPr>
                      <wps:txbx>
                        <w:txbxContent>
                          <w:p w14:paraId="03D6342F">
                            <w:pPr>
                              <w:widowControl/>
                              <w:jc w:val="left"/>
                              <w:rPr>
                                <w:rFonts w:hint="default" w:ascii="Inter" w:hAnsi="Inter" w:cs="Inter"/>
                                <w:b/>
                                <w:bCs/>
                                <w:sz w:val="96"/>
                                <w:szCs w:val="96"/>
                                <w:lang w:val="en-US"/>
                              </w:rPr>
                            </w:pPr>
                            <w:r>
                              <w:rPr>
                                <w:rFonts w:hint="default" w:ascii="Inter" w:hAnsi="Inter" w:eastAsia="SimSun" w:cs="Inter"/>
                                <w:b/>
                                <w:bCs/>
                                <w:color w:val="384754"/>
                                <w:kern w:val="0"/>
                                <w:sz w:val="96"/>
                                <w:szCs w:val="96"/>
                                <w:lang w:val="en-US" w:bidi="ar"/>
                              </w:rPr>
                              <w:t>BROKEN FUNCTION LEVEL AUTHORIZATION (BFLA) REPORT</w:t>
                            </w:r>
                          </w:p>
                        </w:txbxContent>
                      </wps:txbx>
                      <wps:bodyPr wrap="square" rtlCol="0">
                        <a:spAutoFit/>
                      </wps:bodyPr>
                    </wps:wsp>
                  </a:graphicData>
                </a:graphic>
              </wp:anchor>
            </w:drawing>
          </mc:Choice>
          <mc:Fallback>
            <w:pict>
              <v:shape id="文本框 29" o:spid="_x0000_s1026" o:spt="202" type="#_x0000_t202" style="position:absolute;left:0pt;margin-left:-49.45pt;margin-top:49pt;height:163.2pt;width:468pt;z-index:251659264;mso-width-relative:page;mso-height-relative:page;" filled="f" stroked="f" coordsize="21600,21600" o:gfxdata="UEsDBAoAAAAAAIdO4kAAAAAAAAAAAAAAAAAEAAAAZHJzL1BLAwQUAAAACACHTuJAf/yn+NgAAAAK&#10;AQAADwAAAGRycy9kb3ducmV2LnhtbE2Py07DMBBF90j8gzVI7FonJUASMqkQD4lFN5Swn8Ymjojt&#10;KHab9O8ZVrAczdG951bbxQ7ipKfQe4eQrhMQ2rVe9a5DaD5eVzmIEMkpGrzTCGcdYFtfXlRUKj+7&#10;d33ax05wiAslIZgYx1LK0BptKaz9qB3/vvxkKfI5dVJNNHO4HeQmSe6kpd5xg6FRPxndfu+PFiFG&#10;9Ziemxcb3j6X3fNskvaWGsTrqzR5ABH1Ev9g+NVndajZ6eCPTgUxIKyKvGAUoch5EwP5zX0K4oCQ&#10;bbIMZF3J/xPqH1BLAwQUAAAACACHTuJAIIkDE8QBAABrAwAADgAAAGRycy9lMm9Eb2MueG1srVNB&#10;btswELwX6B8I3mspiuM4guWgrZFeirZA2gfQFGURELksl7bkD7Q/6KmX3vsuv6NLSkmK5JJDLhS5&#10;O5zdmaVW14Pp2EF51GArfjbLOVNWQq3truLfvt68WXKGQdhadGBVxY8K+fX69atV70pVQAtdrTwj&#10;Eotl7yrehuDKLEPZKiNwBk5ZSjbgjQh09Lus9qIndtNlRZ4vsh587TxIhUjRzZjkE6N/DiE0jZZq&#10;A3JvlA0jq1edCCQJW+2Qr1O3TaNk+Nw0qALrKk5KQ1qpCO23cc3WK1HuvHCtllML4jktPNJkhLZU&#10;9J5qI4Jge6+fUBktPSA0YSbBZKOQ5AipOMsfeXPbCqeSFrIa3b3p+HK08tPhi2e6rvg5WWKFoYmf&#10;fv08/f57+vODFVfRoN5hSbhbR8gwvIOBns1dHCkYdQ+NN/FLihjlL+bLxZwIjxUv8svLfHkxOq2G&#10;wGTMX83PFzkB5IgoIppKZQ9MzmP4oMCwuKm4p1Emh8XhI4YRegeJhS3c6K6L8dju2FbchWE7TBq2&#10;UB9JQk/Trjh+3wuvOPOhew/pcUQWdG/3gZhSgXh9vDOx0gxSi9N7iUP+/5xQD//I+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Kf42AAAAAoBAAAPAAAAAAAAAAEAIAAAACIAAABkcnMvZG93bnJl&#10;di54bWxQSwECFAAUAAAACACHTuJAIIkDE8QBAABrAwAADgAAAAAAAAABACAAAAAnAQAAZHJzL2Uy&#10;b0RvYy54bWxQSwUGAAAAAAYABgBZAQAAXQUAAAAA&#10;">
                <v:fill on="f" focussize="0,0"/>
                <v:stroke on="f"/>
                <v:imagedata o:title=""/>
                <o:lock v:ext="edit" aspectratio="f"/>
                <v:textbox style="mso-fit-shape-to-text:t;">
                  <w:txbxContent>
                    <w:p w14:paraId="03D6342F">
                      <w:pPr>
                        <w:widowControl/>
                        <w:jc w:val="left"/>
                        <w:rPr>
                          <w:rFonts w:hint="default" w:ascii="Inter" w:hAnsi="Inter" w:cs="Inter"/>
                          <w:b/>
                          <w:bCs/>
                          <w:sz w:val="96"/>
                          <w:szCs w:val="96"/>
                          <w:lang w:val="en-US"/>
                        </w:rPr>
                      </w:pPr>
                      <w:r>
                        <w:rPr>
                          <w:rFonts w:hint="default" w:ascii="Inter" w:hAnsi="Inter" w:eastAsia="SimSun" w:cs="Inter"/>
                          <w:b/>
                          <w:bCs/>
                          <w:color w:val="384754"/>
                          <w:kern w:val="0"/>
                          <w:sz w:val="96"/>
                          <w:szCs w:val="96"/>
                          <w:lang w:val="en-US" w:bidi="ar"/>
                        </w:rPr>
                        <w:t>BROKEN FUNCTION LEVEL AUTHORIZATION (BFLA) REPORT</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-543560</wp:posOffset>
                </wp:positionH>
                <wp:positionV relativeFrom="paragraph">
                  <wp:posOffset>3843020</wp:posOffset>
                </wp:positionV>
                <wp:extent cx="4077970" cy="487680"/>
                <wp:effectExtent l="0" t="0" r="0" b="0"/>
                <wp:wrapNone/>
                <wp:docPr id="25" name="矩形 24"/>
                <wp:cNvGraphicFramePr/>
                <a:graphic xmlns:a="http://schemas.openxmlformats.org/drawingml/2006/main">
                  <a:graphicData uri="http://schemas.microsoft.com/office/word/2010/wordprocessingShape">
                    <wps:wsp>
                      <wps:cNvSpPr/>
                      <wps:spPr>
                        <a:xfrm>
                          <a:off x="577215" y="4369435"/>
                          <a:ext cx="4077970" cy="487680"/>
                        </a:xfrm>
                        <a:prstGeom prst="rect">
                          <a:avLst/>
                        </a:prstGeom>
                      </wps:spPr>
                      <wps:txbx>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DEMILADE ADEISRAEL</w:t>
                            </w:r>
                          </w:p>
                        </w:txbxContent>
                      </wps:txbx>
                      <wps:bodyPr wrap="square">
                        <a:spAutoFit/>
                      </wps:bodyPr>
                    </wps:wsp>
                  </a:graphicData>
                </a:graphic>
              </wp:anchor>
            </w:drawing>
          </mc:Choice>
          <mc:Fallback>
            <w:pict>
              <v:rect id="矩形 24" o:spid="_x0000_s1026" o:spt="1" style="position:absolute;left:0pt;margin-left:-42.8pt;margin-top:302.6pt;height:38.4pt;width:321.1pt;z-index:251661312;mso-width-relative:page;mso-height-relative:page;" filled="f" stroked="f" coordsize="21600,21600" o:gfxdata="UEsDBAoAAAAAAIdO4kAAAAAAAAAAAAAAAAAEAAAAZHJzL1BLAwQUAAAACACHTuJAHFCypNkAAAAL&#10;AQAADwAAAGRycy9kb3ducmV2LnhtbE2Py07DMBBF90j8gzVIbFBrNyImhDhdFJBKd4R+gJMMSWg8&#10;jmL3wd8zrGA5d47unCnWFzeKE85h8GRgtVQgkBrfDtQZ2H+8LjIQIVpq7egJDXxjgHV5fVXYvPVn&#10;esdTFTvBJRRya6CPccqlDE2Pzoaln5B49+lnZyOPcyfb2Z653I0yUUpLZwfiC72dcNNjc6iOzsDb&#10;7n6332zl1+FxeL7bPlRK1vrFmNublXoCEfES/2D41Wd1KNmp9kdqgxgNLLJUM2pAqzQBwUSaak5q&#10;TrJEgSwL+f+H8gdQSwMEFAAAAAgAh07iQBzIKZGxAQAARwMAAA4AAABkcnMvZTJvRG9jLnhtbK1S&#10;S27bMBDdF8gdCO5ryYptOYLpoICRboo0QNoD0BRpERA/4dCWfJoA3fUQPU7Ra3QoqUmRbLLIhprR&#10;PL6Z94ab69605CQDaGcZnc9ySqQVrtb2wOj3bzcf15RA5LbmrbOS0bMEer29+LDpfCUL17i2loEg&#10;iYWq84w2Mfoqy0A00nCYOS8tFpULhkdMwyGrA++Q3bRZkeerrHOh9sEJCYB/d2ORTozhLYROKS3k&#10;zomjkTaOrEG2PKIkaLQHuh2mVUqK+FUpkJG0jKLSOJzYBON9OrPthleHwH2jxTQCf8sILzQZri02&#10;faLa8cjJMehXVEaL4MCpOBPOZKOQwRFUMc9feHPfcC8HLWg1+CfT4f1oxe3pLhBdM1osKbHc4Mb/&#10;PP78/esHKRbJnc5DhaB7fxemDDBMUnsVTPqiCNIzuizLYo4cZ0YXl6urxeVyNFf2kQisL/KyvCrR&#10;d5EQ63K1HtzPnol8gPhZOkNSwGjA5Q2e8tMXiNgcof8gmKTBxlFSFPt9P823d/UZNXW4VEbh4chD&#10;8pAj+NMxuhs9UKU7I3CiQn+HDtNbSAv8Px9Qz+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c&#10;ULKk2QAAAAsBAAAPAAAAAAAAAAEAIAAAACIAAABkcnMvZG93bnJldi54bWxQSwECFAAUAAAACACH&#10;TuJAHMgpkbEBAABHAwAADgAAAAAAAAABACAAAAAoAQAAZHJzL2Uyb0RvYy54bWxQSwUGAAAAAAYA&#10;BgBZAQAASwUAAAAA&#10;">
                <v:fill on="f" focussize="0,0"/>
                <v:stroke on="f"/>
                <v:imagedata o:title=""/>
                <o:lock v:ext="edit" aspectratio="f"/>
                <v:textbox style="mso-fit-shape-to-text:t;">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DEMILADE ADEISRAEL</w:t>
                      </w:r>
                    </w:p>
                  </w:txbxContent>
                </v:textbox>
              </v:rect>
            </w:pict>
          </mc:Fallback>
        </mc:AlternateContent>
      </w:r>
      <w:r>
        <w:drawing>
          <wp:anchor distT="0" distB="0" distL="114300" distR="114300" simplePos="0" relativeHeight="251660288" behindDoc="1" locked="0" layoutInCell="1" allowOverlap="1">
            <wp:simplePos x="0" y="0"/>
            <wp:positionH relativeFrom="column">
              <wp:posOffset>-1158240</wp:posOffset>
            </wp:positionH>
            <wp:positionV relativeFrom="paragraph">
              <wp:posOffset>-979805</wp:posOffset>
            </wp:positionV>
            <wp:extent cx="7613015" cy="10763885"/>
            <wp:effectExtent l="0" t="0" r="6985" b="5715"/>
            <wp:wrapNone/>
            <wp:docPr id="2" name="图片 1" descr="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40"/>
                    <pic:cNvPicPr>
                      <a:picLocks noChangeAspect="1"/>
                    </pic:cNvPicPr>
                  </pic:nvPicPr>
                  <pic:blipFill>
                    <a:blip r:embed="rId4"/>
                    <a:stretch>
                      <a:fillRect/>
                    </a:stretch>
                  </pic:blipFill>
                  <pic:spPr>
                    <a:xfrm>
                      <a:off x="0" y="0"/>
                      <a:ext cx="7613015" cy="10763885"/>
                    </a:xfrm>
                    <a:prstGeom prst="rect">
                      <a:avLst/>
                    </a:prstGeom>
                  </pic:spPr>
                </pic:pic>
              </a:graphicData>
            </a:graphic>
          </wp:anchor>
        </w:drawing>
      </w:r>
    </w:p>
    <w:p w14:paraId="0C879AB9">
      <w:pPr>
        <w:pStyle w:val="2"/>
        <w:bidi w:val="0"/>
        <w:rPr>
          <w:rFonts w:hint="default"/>
          <w:sz w:val="36"/>
          <w:szCs w:val="36"/>
          <w:lang w:val="en-US"/>
        </w:rPr>
        <w:sectPr>
          <w:pgSz w:w="11906" w:h="16838"/>
          <w:pgMar w:top="1440" w:right="1800" w:bottom="1440" w:left="1800" w:header="720" w:footer="720" w:gutter="0"/>
          <w:cols w:space="720" w:num="1"/>
          <w:docGrid w:linePitch="360" w:charSpace="0"/>
        </w:sectPr>
      </w:pPr>
    </w:p>
    <w:p w14:paraId="7E874A84">
      <w:pPr>
        <w:pStyle w:val="4"/>
        <w:bidi w:val="0"/>
        <w:rPr>
          <w:rFonts w:hint="default"/>
          <w:lang w:val="en-US"/>
        </w:rPr>
      </w:pPr>
      <w:r>
        <w:rPr>
          <w:rFonts w:hint="default"/>
          <w:lang w:val="en-US"/>
        </w:rPr>
        <w:t>Summary</w:t>
      </w:r>
    </w:p>
    <w:p w14:paraId="23DCF336">
      <w:pPr>
        <w:rPr>
          <w:rFonts w:hint="default"/>
          <w:lang w:val="en-US"/>
        </w:rPr>
      </w:pPr>
      <w:r>
        <w:rPr>
          <w:rFonts w:hint="default"/>
          <w:lang w:val="en-US"/>
        </w:rPr>
        <w:t xml:space="preserve">Broken Function Level Authorisation is an access control vulnerability whereby a user can perform unauthorised administrative actions. </w:t>
      </w:r>
    </w:p>
    <w:p w14:paraId="30302E05">
      <w:pPr>
        <w:pStyle w:val="4"/>
        <w:bidi w:val="0"/>
        <w:rPr>
          <w:rFonts w:hint="default"/>
          <w:lang w:val="en-US"/>
        </w:rPr>
      </w:pPr>
      <w:r>
        <w:rPr>
          <w:rFonts w:hint="default"/>
          <w:lang w:val="en-US"/>
        </w:rPr>
        <w:t>Objective</w:t>
      </w:r>
    </w:p>
    <w:p w14:paraId="0CAB2BDD">
      <w:pPr>
        <w:rPr>
          <w:rFonts w:hint="default"/>
          <w:lang w:val="en-US"/>
        </w:rPr>
      </w:pPr>
      <w:r>
        <w:rPr>
          <w:rFonts w:hint="default"/>
          <w:lang w:val="en-US"/>
        </w:rPr>
        <w:t xml:space="preserve">The objective of this assessment was to determine whether a user can perform administrative actions by manipulating API endpoints. </w:t>
      </w:r>
    </w:p>
    <w:p w14:paraId="608103D5">
      <w:pPr>
        <w:pStyle w:val="4"/>
        <w:bidi w:val="0"/>
        <w:rPr>
          <w:rFonts w:hint="default"/>
          <w:lang w:val="en-US"/>
        </w:rPr>
      </w:pPr>
      <w:r>
        <w:rPr>
          <w:rFonts w:hint="default"/>
          <w:lang w:val="en-US"/>
        </w:rPr>
        <w:t xml:space="preserve">Test Summary </w:t>
      </w:r>
    </w:p>
    <w:p w14:paraId="6DE1B7FA">
      <w:pPr>
        <w:rPr>
          <w:rFonts w:hint="default"/>
          <w:lang w:val="en-US"/>
        </w:rPr>
      </w:pPr>
      <w:r>
        <w:rPr>
          <w:rFonts w:hint="default"/>
          <w:lang w:val="en-US"/>
        </w:rPr>
        <w:t>An authenticated, low-privilege user can abuse an administrative endpoint to delete video files belonging to any other platform user. Initially, unauthorized deletion attempts returned a verbose error message leaking hidden internal API routing components. Because the back-end fails to validate user roles on administrative functions, standard users can invoke this hidden path to perform restricted, highly destructive actions (Vertical Privilege Escalation).</w:t>
      </w:r>
    </w:p>
    <w:p w14:paraId="4F653C16">
      <w:pPr>
        <w:rPr>
          <w:rFonts w:hint="default"/>
          <w:lang w:val="en-US"/>
        </w:rPr>
      </w:pPr>
    </w:p>
    <w:p w14:paraId="77D3964F">
      <w:pPr>
        <w:pStyle w:val="4"/>
        <w:bidi w:val="0"/>
        <w:rPr>
          <w:rFonts w:hint="default"/>
          <w:lang w:val="en-US"/>
        </w:rPr>
      </w:pPr>
      <w:r>
        <w:rPr>
          <w:rFonts w:hint="default"/>
          <w:lang w:val="en-US"/>
        </w:rPr>
        <w:t>Tools Used</w:t>
      </w:r>
    </w:p>
    <w:p w14:paraId="4F6F5069">
      <w:pPr>
        <w:rPr>
          <w:rFonts w:hint="default"/>
          <w:lang w:val="en-US"/>
        </w:rPr>
      </w:pPr>
    </w:p>
    <w:tbl>
      <w:tblPr>
        <w:tblStyle w:val="20"/>
        <w:tblW w:w="65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5277"/>
      </w:tblGrid>
      <w:tr w14:paraId="24E7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shd w:val="clear" w:color="auto" w:fill="auto"/>
            <w:vAlign w:val="center"/>
          </w:tcPr>
          <w:p w14:paraId="2C8E340D">
            <w:pPr>
              <w:widowControl w:val="0"/>
              <w:jc w:val="both"/>
              <w:rPr>
                <w:rFonts w:hint="default" w:asciiTheme="minorHAnsi" w:hAnsiTheme="minorHAnsi" w:eastAsiaTheme="minorEastAsia" w:cstheme="minorBidi"/>
                <w:b/>
                <w:bCs/>
                <w:lang w:val="en-US" w:eastAsia="zh-CN" w:bidi="ar-SA"/>
              </w:rPr>
            </w:pPr>
            <w:r>
              <w:rPr>
                <w:rFonts w:hint="default"/>
                <w:b/>
                <w:bCs/>
                <w:lang w:val="en-US" w:eastAsia="zh-CN"/>
              </w:rPr>
              <w:t>Tool</w:t>
            </w:r>
          </w:p>
        </w:tc>
        <w:tc>
          <w:tcPr>
            <w:tcW w:w="5277" w:type="dxa"/>
            <w:shd w:val="clear" w:color="auto" w:fill="auto"/>
            <w:vAlign w:val="center"/>
          </w:tcPr>
          <w:p w14:paraId="4334E3F4">
            <w:pPr>
              <w:widowControl w:val="0"/>
              <w:jc w:val="both"/>
              <w:rPr>
                <w:rFonts w:hint="default" w:asciiTheme="minorHAnsi" w:hAnsiTheme="minorHAnsi" w:eastAsiaTheme="minorEastAsia" w:cstheme="minorBidi"/>
                <w:b/>
                <w:bCs/>
                <w:lang w:val="en-US" w:eastAsia="zh-CN" w:bidi="ar-SA"/>
              </w:rPr>
            </w:pPr>
            <w:r>
              <w:rPr>
                <w:rFonts w:hint="default"/>
                <w:b/>
                <w:bCs/>
                <w:lang w:val="en-US" w:eastAsia="zh-CN"/>
              </w:rPr>
              <w:t>Purpose</w:t>
            </w:r>
          </w:p>
        </w:tc>
      </w:tr>
      <w:tr w14:paraId="6929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296" w:type="dxa"/>
            <w:shd w:val="clear" w:color="auto" w:fill="auto"/>
            <w:vAlign w:val="center"/>
          </w:tcPr>
          <w:p w14:paraId="21F44A37">
            <w:pPr>
              <w:widowControl w:val="0"/>
              <w:jc w:val="both"/>
              <w:rPr>
                <w:rFonts w:hint="default" w:asciiTheme="minorHAnsi" w:hAnsiTheme="minorHAnsi" w:eastAsiaTheme="minorEastAsia" w:cstheme="minorBidi"/>
                <w:lang w:val="en-US" w:eastAsia="zh-CN" w:bidi="ar-SA"/>
              </w:rPr>
            </w:pPr>
            <w:r>
              <w:rPr>
                <w:rFonts w:hint="default"/>
                <w:lang w:val="en-US" w:eastAsia="zh-CN"/>
              </w:rPr>
              <w:t>Burp Suite</w:t>
            </w:r>
          </w:p>
        </w:tc>
        <w:tc>
          <w:tcPr>
            <w:tcW w:w="5277" w:type="dxa"/>
            <w:shd w:val="clear" w:color="auto" w:fill="auto"/>
            <w:vAlign w:val="center"/>
          </w:tcPr>
          <w:p w14:paraId="4347AB4B">
            <w:pPr>
              <w:widowControl w:val="0"/>
              <w:jc w:val="both"/>
              <w:rPr>
                <w:rFonts w:hint="default" w:asciiTheme="minorHAnsi" w:hAnsiTheme="minorHAnsi" w:eastAsiaTheme="minorEastAsia" w:cstheme="minorBidi"/>
                <w:lang w:val="en-US" w:eastAsia="zh-CN" w:bidi="ar-SA"/>
              </w:rPr>
            </w:pPr>
            <w:r>
              <w:rPr>
                <w:rFonts w:hint="default"/>
                <w:lang w:val="en-US" w:eastAsia="zh-CN"/>
              </w:rPr>
              <w:t>Intercepting, modifying and replaying HTTP requests</w:t>
            </w:r>
          </w:p>
        </w:tc>
      </w:tr>
      <w:tr w14:paraId="77E9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96" w:type="dxa"/>
            <w:shd w:val="clear" w:color="auto" w:fill="auto"/>
            <w:vAlign w:val="center"/>
          </w:tcPr>
          <w:p w14:paraId="68878CBF">
            <w:pPr>
              <w:widowControl w:val="0"/>
              <w:jc w:val="both"/>
              <w:rPr>
                <w:rFonts w:hint="default" w:asciiTheme="minorHAnsi" w:hAnsiTheme="minorHAnsi" w:eastAsiaTheme="minorEastAsia" w:cstheme="minorBidi"/>
                <w:lang w:val="en-US" w:eastAsia="zh-CN" w:bidi="ar-SA"/>
              </w:rPr>
            </w:pPr>
            <w:r>
              <w:rPr>
                <w:rFonts w:hint="default"/>
                <w:lang w:val="en-US" w:eastAsia="zh-CN"/>
              </w:rPr>
              <w:t>Postman</w:t>
            </w:r>
          </w:p>
        </w:tc>
        <w:tc>
          <w:tcPr>
            <w:tcW w:w="5277" w:type="dxa"/>
            <w:shd w:val="clear" w:color="auto" w:fill="auto"/>
            <w:vAlign w:val="center"/>
          </w:tcPr>
          <w:p w14:paraId="23B8DDE2">
            <w:pPr>
              <w:widowControl w:val="0"/>
              <w:jc w:val="both"/>
              <w:rPr>
                <w:rFonts w:hint="default" w:asciiTheme="minorHAnsi" w:hAnsiTheme="minorHAnsi" w:eastAsiaTheme="minorEastAsia" w:cstheme="minorBidi"/>
                <w:lang w:val="en-US" w:eastAsia="zh-CN" w:bidi="ar-SA"/>
              </w:rPr>
            </w:pPr>
            <w:r>
              <w:rPr>
                <w:rFonts w:hint="default"/>
                <w:lang w:val="en-US" w:eastAsia="zh-CN"/>
              </w:rPr>
              <w:t>Sending and validating API requests</w:t>
            </w:r>
          </w:p>
        </w:tc>
      </w:tr>
      <w:tr w14:paraId="3ADA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296" w:type="dxa"/>
            <w:shd w:val="clear" w:color="auto" w:fill="auto"/>
            <w:vAlign w:val="center"/>
          </w:tcPr>
          <w:p w14:paraId="1BA05DF4">
            <w:pPr>
              <w:widowControl w:val="0"/>
              <w:jc w:val="both"/>
              <w:rPr>
                <w:rFonts w:hint="default" w:asciiTheme="minorHAnsi" w:hAnsiTheme="minorHAnsi" w:eastAsiaTheme="minorEastAsia" w:cstheme="minorBidi"/>
                <w:lang w:val="en-US" w:eastAsia="zh-CN" w:bidi="ar-SA"/>
              </w:rPr>
            </w:pPr>
            <w:r>
              <w:rPr>
                <w:rFonts w:hint="default"/>
                <w:lang w:val="en-US" w:eastAsia="zh-CN"/>
              </w:rPr>
              <w:t>crAPI</w:t>
            </w:r>
          </w:p>
        </w:tc>
        <w:tc>
          <w:tcPr>
            <w:tcW w:w="5277" w:type="dxa"/>
            <w:shd w:val="clear" w:color="auto" w:fill="auto"/>
            <w:vAlign w:val="center"/>
          </w:tcPr>
          <w:p w14:paraId="1B313BF2">
            <w:pPr>
              <w:widowControl w:val="0"/>
              <w:jc w:val="both"/>
              <w:rPr>
                <w:rFonts w:hint="default" w:asciiTheme="minorHAnsi" w:hAnsiTheme="minorHAnsi" w:eastAsiaTheme="minorEastAsia" w:cstheme="minorBidi"/>
                <w:lang w:val="en-US" w:eastAsia="zh-CN" w:bidi="ar-SA"/>
              </w:rPr>
            </w:pPr>
            <w:r>
              <w:rPr>
                <w:rFonts w:hint="default"/>
                <w:lang w:val="en-US" w:eastAsia="zh-CN"/>
              </w:rPr>
              <w:t>Intentionally vulnerable API security lab</w:t>
            </w:r>
          </w:p>
        </w:tc>
      </w:tr>
    </w:tbl>
    <w:p w14:paraId="07D0EBA9">
      <w:pPr>
        <w:rPr>
          <w:rFonts w:hint="default"/>
          <w:lang w:val="en-US"/>
        </w:rPr>
      </w:pPr>
    </w:p>
    <w:p w14:paraId="71F7DA25">
      <w:pPr>
        <w:rPr>
          <w:rFonts w:hint="default"/>
          <w:lang w:val="en-US"/>
        </w:rPr>
      </w:pPr>
    </w:p>
    <w:p w14:paraId="793F5613">
      <w:pPr>
        <w:pStyle w:val="4"/>
        <w:bidi w:val="0"/>
        <w:rPr>
          <w:rFonts w:hint="default"/>
          <w:lang w:val="en-US"/>
        </w:rPr>
      </w:pPr>
      <w:r>
        <w:rPr>
          <w:rFonts w:hint="default"/>
          <w:lang w:val="en-US"/>
        </w:rPr>
        <w:t>Severity</w:t>
      </w:r>
    </w:p>
    <w:tbl>
      <w:tblPr>
        <w:tblStyle w:val="20"/>
        <w:tblW w:w="52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0"/>
        <w:gridCol w:w="1606"/>
        <w:gridCol w:w="2440"/>
        <w:gridCol w:w="3523"/>
      </w:tblGrid>
      <w:tr w14:paraId="310C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747" w:type="pct"/>
            <w:shd w:val="clear" w:color="auto" w:fill="FFFFFF"/>
            <w:vAlign w:val="center"/>
          </w:tcPr>
          <w:p w14:paraId="0CF92F03">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Risk Rating</w:t>
            </w:r>
          </w:p>
        </w:tc>
        <w:tc>
          <w:tcPr>
            <w:tcW w:w="902" w:type="pct"/>
            <w:shd w:val="clear" w:color="auto" w:fill="FFFFFF"/>
            <w:vAlign w:val="center"/>
          </w:tcPr>
          <w:p w14:paraId="2E6A484D">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CVSS v3.1 Score</w:t>
            </w:r>
          </w:p>
        </w:tc>
        <w:tc>
          <w:tcPr>
            <w:tcW w:w="1370" w:type="pct"/>
            <w:shd w:val="clear" w:color="auto" w:fill="FFFFFF"/>
            <w:vAlign w:val="center"/>
          </w:tcPr>
          <w:p w14:paraId="48E3EE82">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Vulnerability Type</w:t>
            </w:r>
          </w:p>
        </w:tc>
        <w:tc>
          <w:tcPr>
            <w:tcW w:w="1979" w:type="pct"/>
            <w:shd w:val="clear" w:color="auto" w:fill="FFFFFF"/>
            <w:vAlign w:val="center"/>
          </w:tcPr>
          <w:p w14:paraId="03D1B1DD">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Target Endpoint</w:t>
            </w:r>
          </w:p>
        </w:tc>
      </w:tr>
      <w:tr w14:paraId="3F92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pct"/>
            <w:shd w:val="clear" w:color="auto" w:fill="FFFFFF"/>
            <w:vAlign w:val="center"/>
          </w:tcPr>
          <w:p w14:paraId="30D1F2A1">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HIGH</w:t>
            </w:r>
          </w:p>
        </w:tc>
        <w:tc>
          <w:tcPr>
            <w:tcW w:w="902" w:type="pct"/>
            <w:shd w:val="clear" w:color="auto" w:fill="FFFFFF"/>
            <w:vAlign w:val="center"/>
          </w:tcPr>
          <w:p w14:paraId="6392E553">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8.1</w:t>
            </w:r>
          </w:p>
        </w:tc>
        <w:tc>
          <w:tcPr>
            <w:tcW w:w="1370" w:type="pct"/>
            <w:shd w:val="clear" w:color="auto" w:fill="FFFFFF"/>
            <w:vAlign w:val="center"/>
          </w:tcPr>
          <w:p w14:paraId="44BD6982">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CWE-285: BFLA</w:t>
            </w:r>
          </w:p>
        </w:tc>
        <w:tc>
          <w:tcPr>
            <w:tcW w:w="1979" w:type="pct"/>
            <w:shd w:val="clear" w:color="auto" w:fill="FFFFFF"/>
            <w:vAlign w:val="center"/>
          </w:tcPr>
          <w:p w14:paraId="7F169096">
            <w:pPr>
              <w:widowControl w:val="0"/>
              <w:snapToGrid w:val="0"/>
              <w:jc w:val="both"/>
              <w:rPr>
                <w:rFonts w:hint="default" w:asciiTheme="minorHAnsi" w:hAnsiTheme="minorHAnsi" w:eastAsiaTheme="minorEastAsia" w:cstheme="minorBidi"/>
                <w:b w:val="0"/>
                <w:color w:val="000000"/>
                <w:lang w:val="en-US" w:eastAsia="zh-CN" w:bidi="ar-SA"/>
              </w:rPr>
            </w:pPr>
            <w:r>
              <w:rPr>
                <w:rFonts w:hint="default"/>
                <w:lang w:val="en-US" w:eastAsia="zh-CN"/>
              </w:rPr>
              <w:t>DELETE /identity/api/v2/admin/videos/{{video_id}}</w:t>
            </w:r>
          </w:p>
        </w:tc>
      </w:tr>
    </w:tbl>
    <w:p w14:paraId="51537845">
      <w:pPr>
        <w:rPr>
          <w:rFonts w:hint="default"/>
          <w:lang w:val="en-US"/>
        </w:rPr>
      </w:pPr>
    </w:p>
    <w:p w14:paraId="0D29FEC1">
      <w:pPr>
        <w:rPr>
          <w:rFonts w:hint="default"/>
          <w:lang w:val="en-US"/>
        </w:rPr>
      </w:pPr>
    </w:p>
    <w:p w14:paraId="4FA08478">
      <w:pPr>
        <w:rPr>
          <w:rFonts w:hint="default"/>
          <w:b/>
          <w:bCs/>
          <w:lang w:val="en-US"/>
        </w:rPr>
      </w:pPr>
      <w:r>
        <w:rPr>
          <w:rFonts w:hint="default"/>
          <w:b/>
          <w:bCs/>
          <w:lang w:val="en-US"/>
        </w:rPr>
        <w:t xml:space="preserve"> </w:t>
      </w:r>
    </w:p>
    <w:p w14:paraId="380C798A">
      <w:pPr>
        <w:rPr>
          <w:rFonts w:hint="default"/>
          <w:b/>
          <w:bCs/>
          <w:lang w:val="en-US"/>
        </w:rPr>
      </w:pPr>
    </w:p>
    <w:p w14:paraId="67C5456F">
      <w:pPr>
        <w:rPr>
          <w:rFonts w:hint="default"/>
          <w:b/>
          <w:bCs/>
          <w:lang w:val="en-US"/>
        </w:rPr>
      </w:pPr>
    </w:p>
    <w:p w14:paraId="4B41D6C7">
      <w:pPr>
        <w:rPr>
          <w:rFonts w:hint="default"/>
          <w:b/>
          <w:bCs/>
          <w:lang w:val="en-US"/>
        </w:rPr>
      </w:pPr>
    </w:p>
    <w:p w14:paraId="27DDF18E">
      <w:pPr>
        <w:rPr>
          <w:rFonts w:hint="default"/>
          <w:b/>
          <w:bCs/>
          <w:lang w:val="en-US"/>
        </w:rPr>
      </w:pPr>
    </w:p>
    <w:p w14:paraId="02A8E477">
      <w:pPr>
        <w:rPr>
          <w:rFonts w:hint="default"/>
          <w:b/>
          <w:bCs/>
          <w:lang w:val="en-US"/>
        </w:rPr>
      </w:pPr>
    </w:p>
    <w:p w14:paraId="662E869D">
      <w:pPr>
        <w:rPr>
          <w:rStyle w:val="23"/>
          <w:rFonts w:hint="default"/>
          <w:lang w:val="en-US"/>
        </w:rPr>
      </w:pPr>
      <w:r>
        <w:rPr>
          <w:rStyle w:val="23"/>
          <w:rFonts w:hint="default"/>
          <w:lang w:val="en-US"/>
        </w:rPr>
        <w:t>Impact</w:t>
      </w:r>
    </w:p>
    <w:p w14:paraId="029B20A7">
      <w:pPr>
        <w:rPr>
          <w:rStyle w:val="23"/>
          <w:rFonts w:hint="default"/>
          <w:lang w:val="en-US"/>
        </w:rPr>
      </w:pPr>
    </w:p>
    <w:p w14:paraId="2D7F6F6B">
      <w:pPr>
        <w:rPr>
          <w:rFonts w:hint="default"/>
          <w:b/>
          <w:bCs/>
          <w:lang w:val="en-US"/>
        </w:rPr>
      </w:pPr>
      <w:r>
        <w:rPr>
          <w:rFonts w:hint="default"/>
          <w:b/>
          <w:bCs/>
          <w:lang w:val="en-US"/>
        </w:rPr>
        <w:t>HIGH (Destructive Integrity Loss)</w:t>
      </w:r>
    </w:p>
    <w:p w14:paraId="48A8BF46">
      <w:pPr>
        <w:rPr>
          <w:rFonts w:hint="default"/>
          <w:lang w:val="en-US"/>
        </w:rPr>
      </w:pPr>
    </w:p>
    <w:p w14:paraId="08096BB3">
      <w:pPr>
        <w:rPr>
          <w:rFonts w:hint="default"/>
          <w:lang w:val="en-US"/>
        </w:rPr>
      </w:pPr>
      <w:r>
        <w:rPr>
          <w:rFonts w:hint="default"/>
          <w:b/>
          <w:bCs/>
          <w:lang w:val="en-US"/>
        </w:rPr>
        <w:t>Availability:</w:t>
      </w:r>
      <w:r>
        <w:rPr>
          <w:rFonts w:hint="default"/>
          <w:lang w:val="en-US"/>
        </w:rPr>
        <w:t xml:space="preserve"> High. By deleting video assets belonging to other users, the attacker directly destroys the availability of those resources for legitimate customers, disrupting core platform services.</w:t>
      </w:r>
    </w:p>
    <w:p w14:paraId="0B23B00C">
      <w:pPr>
        <w:rPr>
          <w:rFonts w:hint="default"/>
          <w:lang w:val="en-US"/>
        </w:rPr>
      </w:pPr>
    </w:p>
    <w:p w14:paraId="111A497E">
      <w:pPr>
        <w:rPr>
          <w:rFonts w:hint="default"/>
          <w:lang w:val="en-US"/>
        </w:rPr>
      </w:pPr>
      <w:r>
        <w:rPr>
          <w:rFonts w:hint="default"/>
          <w:b/>
          <w:bCs/>
          <w:lang w:val="en-US"/>
        </w:rPr>
        <w:t>Integrity:</w:t>
      </w:r>
      <w:r>
        <w:rPr>
          <w:rFonts w:hint="default"/>
          <w:lang w:val="en-US"/>
        </w:rPr>
        <w:t xml:space="preserve"> Threat actors can target specific competitors or randomly delete system data, resulting in irreversible data loss for legitimate customers.</w:t>
      </w:r>
    </w:p>
    <w:p w14:paraId="751862D7">
      <w:pPr>
        <w:pStyle w:val="4"/>
        <w:bidi w:val="0"/>
        <w:rPr>
          <w:rFonts w:hint="default"/>
          <w:lang w:val="en-US"/>
        </w:rPr>
      </w:pPr>
      <w:r>
        <w:rPr>
          <w:rFonts w:hint="default"/>
          <w:lang w:val="en-US"/>
        </w:rPr>
        <w:t>Findings &amp; Analysis</w:t>
      </w:r>
    </w:p>
    <w:p w14:paraId="241A233E">
      <w:pPr>
        <w:rPr>
          <w:rFonts w:hint="default"/>
          <w:lang w:val="en-US"/>
        </w:rPr>
      </w:pPr>
      <w:r>
        <w:rPr>
          <w:rFonts w:hint="default"/>
          <w:lang w:val="en-US"/>
        </w:rPr>
        <w:t xml:space="preserve">This section would contain the step by step process to which this BFLA vulnerability was exploited on crAPI. It would also contain screenshots from the lab to provide better understanding of the processes executed. These steps were carried out after creation of users </w:t>
      </w:r>
      <w:r>
        <w:rPr>
          <w:rFonts w:hint="default"/>
          <w:color w:val="auto"/>
          <w:u w:val="none"/>
          <w:lang w:val="en-US"/>
        </w:rPr>
        <w:t>“</w:t>
      </w:r>
      <w:r>
        <w:rPr>
          <w:rFonts w:hint="default"/>
          <w:i/>
          <w:iCs/>
          <w:color w:val="auto"/>
          <w:u w:val="none"/>
          <w:lang w:val="en-US"/>
        </w:rPr>
        <w:t>alice123@email.com”</w:t>
      </w:r>
      <w:r>
        <w:rPr>
          <w:rFonts w:hint="default"/>
          <w:lang w:val="en-US"/>
        </w:rPr>
        <w:t xml:space="preserve"> and </w:t>
      </w:r>
      <w:r>
        <w:rPr>
          <w:rFonts w:hint="default"/>
          <w:i/>
          <w:iCs/>
          <w:color w:val="auto"/>
          <w:u w:val="none"/>
          <w:lang w:val="en-US"/>
        </w:rPr>
        <w:t xml:space="preserve"> “john123@email.com</w:t>
      </w:r>
      <w:r>
        <w:rPr>
          <w:rFonts w:hint="default"/>
          <w:color w:val="auto"/>
          <w:u w:val="none"/>
          <w:lang w:val="en-US"/>
        </w:rPr>
        <w:t>”</w:t>
      </w:r>
      <w:r>
        <w:rPr>
          <w:rFonts w:hint="default"/>
          <w:lang w:val="en-US"/>
        </w:rPr>
        <w:t xml:space="preserve"> on crAPI.</w:t>
      </w:r>
    </w:p>
    <w:p w14:paraId="17B9E6B0">
      <w:pPr>
        <w:rPr>
          <w:rFonts w:hint="default"/>
          <w:lang w:val="en-US"/>
        </w:rPr>
      </w:pPr>
    </w:p>
    <w:p w14:paraId="27A780A3">
      <w:pPr>
        <w:pStyle w:val="8"/>
        <w:bidi w:val="0"/>
        <w:rPr>
          <w:rFonts w:hint="default"/>
          <w:lang w:val="en-US"/>
        </w:rPr>
      </w:pPr>
      <w:r>
        <w:rPr>
          <w:rFonts w:hint="default"/>
          <w:lang w:val="en-US"/>
        </w:rPr>
        <w:t xml:space="preserve">STEP 1 - Video Creation and Name update </w:t>
      </w:r>
    </w:p>
    <w:p w14:paraId="5E8F5AAB">
      <w:pPr>
        <w:rPr>
          <w:rFonts w:hint="default"/>
          <w:lang w:val="en-US"/>
        </w:rPr>
      </w:pPr>
      <w:r>
        <w:rPr>
          <w:rFonts w:hint="default"/>
          <w:lang w:val="en-US"/>
        </w:rPr>
        <w:t xml:space="preserve">After creation of the John123’s account, a video was uploaded to the profile </w:t>
      </w:r>
      <w:r>
        <w:rPr>
          <w:rFonts w:hint="default"/>
          <w:b/>
          <w:bCs/>
          <w:lang w:val="en-US"/>
        </w:rPr>
        <w:t>(Figure 1)</w:t>
      </w:r>
      <w:r>
        <w:rPr>
          <w:rFonts w:hint="default"/>
          <w:lang w:val="en-US"/>
        </w:rPr>
        <w:t>. An unauthorised attempt to update the video’s name from Alice123’s account was initiated. Unsuccessful, the video name was updated on Alice123’s account instead (this was noticed as the “video_id” received in the response(</w:t>
      </w:r>
      <w:r>
        <w:rPr>
          <w:rFonts w:hint="default"/>
          <w:b/>
          <w:bCs/>
          <w:lang w:val="en-US"/>
        </w:rPr>
        <w:t>id: 52</w:t>
      </w:r>
      <w:r>
        <w:rPr>
          <w:rFonts w:hint="default"/>
          <w:lang w:val="en-US"/>
        </w:rPr>
        <w:t>) was different to that of the target(</w:t>
      </w:r>
      <w:r>
        <w:rPr>
          <w:rFonts w:hint="default"/>
          <w:b/>
          <w:bCs/>
          <w:lang w:val="en-US"/>
        </w:rPr>
        <w:t>id:102</w:t>
      </w:r>
      <w:r>
        <w:rPr>
          <w:rFonts w:hint="default"/>
          <w:lang w:val="en-US"/>
        </w:rPr>
        <w:t>))</w:t>
      </w:r>
      <w:r>
        <w:rPr>
          <w:rFonts w:hint="default"/>
          <w:b/>
          <w:bCs/>
          <w:lang w:val="en-US"/>
        </w:rPr>
        <w:t>(Figure 2)</w:t>
      </w:r>
      <w:r>
        <w:rPr>
          <w:rFonts w:hint="default"/>
          <w:lang w:val="en-US"/>
        </w:rPr>
        <w:t xml:space="preserve">. </w:t>
      </w:r>
    </w:p>
    <w:p w14:paraId="1F09A7CF">
      <w:pPr>
        <w:rPr>
          <w:rFonts w:hint="default"/>
          <w:lang w:val="en-US"/>
        </w:rPr>
      </w:pPr>
    </w:p>
    <w:p w14:paraId="78693751">
      <w:pPr>
        <w:pStyle w:val="11"/>
        <w:rPr>
          <w:rFonts w:hint="default"/>
          <w:b/>
          <w:bCs/>
          <w:lang w:val="en-US"/>
        </w:rPr>
      </w:pPr>
      <w:r>
        <w:rPr>
          <w:rFonts w:hint="default"/>
          <w:b/>
          <w:bCs/>
          <w:lang w:val="en-US"/>
        </w:rPr>
        <w:drawing>
          <wp:inline distT="0" distB="0" distL="114300" distR="114300">
            <wp:extent cx="5273675" cy="2879090"/>
            <wp:effectExtent l="0" t="0" r="9525" b="3810"/>
            <wp:docPr id="1" name="Picture 1" descr="John videoName update 2026-09-17 10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hn videoName update 2026-09-17 103235"/>
                    <pic:cNvPicPr>
                      <a:picLocks noChangeAspect="1"/>
                    </pic:cNvPicPr>
                  </pic:nvPicPr>
                  <pic:blipFill>
                    <a:blip r:embed="rId5"/>
                    <a:stretch>
                      <a:fillRect/>
                    </a:stretch>
                  </pic:blipFill>
                  <pic:spPr>
                    <a:xfrm>
                      <a:off x="0" y="0"/>
                      <a:ext cx="5273675" cy="2879090"/>
                    </a:xfrm>
                    <a:prstGeom prst="rect">
                      <a:avLst/>
                    </a:prstGeom>
                  </pic:spPr>
                </pic:pic>
              </a:graphicData>
            </a:graphic>
          </wp:inline>
        </w:drawing>
      </w:r>
    </w:p>
    <w:p w14:paraId="7C14AC3A">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p>
    <w:p w14:paraId="4542B6A1">
      <w:pPr>
        <w:rPr>
          <w:rFonts w:hint="default"/>
          <w:lang w:val="en-US"/>
        </w:rPr>
      </w:pPr>
    </w:p>
    <w:p w14:paraId="2B2D0D10">
      <w:pPr>
        <w:rPr>
          <w:rFonts w:hint="default"/>
          <w:lang w:val="en-US"/>
        </w:rPr>
      </w:pPr>
      <w:r>
        <w:rPr>
          <w:rFonts w:hint="default"/>
          <w:lang w:val="en-US"/>
        </w:rPr>
        <w:drawing>
          <wp:inline distT="0" distB="0" distL="114300" distR="114300">
            <wp:extent cx="5273675" cy="2856865"/>
            <wp:effectExtent l="0" t="0" r="9525" b="635"/>
            <wp:docPr id="5" name="Picture 5" descr="Updates Alice's  video name 2026-09-17 10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pdates Alice's  video name 2026-09-17 103843"/>
                    <pic:cNvPicPr>
                      <a:picLocks noChangeAspect="1"/>
                    </pic:cNvPicPr>
                  </pic:nvPicPr>
                  <pic:blipFill>
                    <a:blip r:embed="rId6"/>
                    <a:stretch>
                      <a:fillRect/>
                    </a:stretch>
                  </pic:blipFill>
                  <pic:spPr>
                    <a:xfrm>
                      <a:off x="0" y="0"/>
                      <a:ext cx="5273675" cy="2856865"/>
                    </a:xfrm>
                    <a:prstGeom prst="rect">
                      <a:avLst/>
                    </a:prstGeom>
                  </pic:spPr>
                </pic:pic>
              </a:graphicData>
            </a:graphic>
          </wp:inline>
        </w:drawing>
      </w:r>
    </w:p>
    <w:p w14:paraId="773B6CA6">
      <w:pPr>
        <w:pStyle w:val="11"/>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p>
    <w:p w14:paraId="4543205A">
      <w:pPr>
        <w:rPr>
          <w:rFonts w:hint="default"/>
          <w:lang w:val="en-US"/>
        </w:rPr>
      </w:pPr>
    </w:p>
    <w:p w14:paraId="62CFF39E">
      <w:pPr>
        <w:pStyle w:val="8"/>
        <w:bidi w:val="0"/>
        <w:rPr>
          <w:rFonts w:hint="default"/>
          <w:lang w:val="en-US"/>
        </w:rPr>
      </w:pPr>
      <w:r>
        <w:rPr>
          <w:rFonts w:hint="default"/>
          <w:lang w:val="en-US"/>
        </w:rPr>
        <w:t>STEP 2 - Reconnaisance via Verbose Error Message</w:t>
      </w:r>
    </w:p>
    <w:p w14:paraId="110C1F94">
      <w:pPr>
        <w:rPr>
          <w:rFonts w:hint="default"/>
          <w:b/>
          <w:bCs/>
          <w:i w:val="0"/>
          <w:iCs w:val="0"/>
          <w:lang w:val="en-US"/>
        </w:rPr>
      </w:pPr>
      <w:r>
        <w:rPr>
          <w:rFonts w:hint="default"/>
          <w:i w:val="0"/>
          <w:iCs w:val="0"/>
          <w:lang w:val="en-US"/>
        </w:rPr>
        <w:t xml:space="preserve">With the </w:t>
      </w:r>
      <w:r>
        <w:rPr>
          <w:rFonts w:hint="default"/>
          <w:i/>
          <w:iCs/>
          <w:lang w:val="en-US"/>
        </w:rPr>
        <w:t xml:space="preserve">“PUT” </w:t>
      </w:r>
      <w:r>
        <w:rPr>
          <w:rFonts w:hint="default"/>
          <w:i w:val="0"/>
          <w:iCs w:val="0"/>
          <w:lang w:val="en-US"/>
        </w:rPr>
        <w:t xml:space="preserve">request being unsuccessful, a “DELETE” request was performed on John123’s video </w:t>
      </w:r>
      <w:r>
        <w:rPr>
          <w:rFonts w:hint="default"/>
          <w:b/>
          <w:bCs/>
          <w:i w:val="0"/>
          <w:iCs w:val="0"/>
          <w:lang w:val="en-US"/>
        </w:rPr>
        <w:t>(Figure 3).</w:t>
      </w:r>
    </w:p>
    <w:p w14:paraId="207C07C8">
      <w:pPr>
        <w:rPr>
          <w:rFonts w:hint="default"/>
          <w:b/>
          <w:bCs/>
          <w:i w:val="0"/>
          <w:iCs w:val="0"/>
          <w:lang w:val="en-US"/>
        </w:rPr>
      </w:pPr>
    </w:p>
    <w:p w14:paraId="00D41167">
      <w:pPr>
        <w:rPr>
          <w:rFonts w:hint="default"/>
          <w:b w:val="0"/>
          <w:bCs w:val="0"/>
          <w:i w:val="0"/>
          <w:iCs w:val="0"/>
          <w:lang w:val="en-US"/>
        </w:rPr>
      </w:pPr>
      <w:r>
        <w:rPr>
          <w:rFonts w:hint="default"/>
          <w:b/>
          <w:bCs/>
          <w:i w:val="0"/>
          <w:iCs w:val="0"/>
          <w:lang w:val="en-US"/>
        </w:rPr>
        <w:t xml:space="preserve"> </w:t>
      </w:r>
      <w:r>
        <w:rPr>
          <w:rFonts w:hint="default"/>
          <w:b w:val="0"/>
          <w:bCs w:val="0"/>
          <w:i w:val="0"/>
          <w:iCs w:val="0"/>
          <w:lang w:val="en-US"/>
        </w:rPr>
        <w:t xml:space="preserve">Although unsuccessful, a </w:t>
      </w:r>
      <w:r>
        <w:rPr>
          <w:rFonts w:hint="default"/>
          <w:b w:val="0"/>
          <w:bCs w:val="0"/>
          <w:i/>
          <w:iCs/>
          <w:lang w:val="en-US"/>
        </w:rPr>
        <w:t xml:space="preserve">403 Forbidden </w:t>
      </w:r>
      <w:r>
        <w:rPr>
          <w:rFonts w:hint="default"/>
          <w:b w:val="0"/>
          <w:bCs w:val="0"/>
          <w:i w:val="0"/>
          <w:iCs w:val="0"/>
          <w:lang w:val="en-US"/>
        </w:rPr>
        <w:t>response containing a verbose error string (</w:t>
      </w:r>
      <w:r>
        <w:rPr>
          <w:rFonts w:hint="default"/>
          <w:b w:val="0"/>
          <w:bCs w:val="0"/>
          <w:i/>
          <w:iCs/>
          <w:lang w:val="en-US"/>
        </w:rPr>
        <w:t xml:space="preserve">“This is an admin function. Try to access the admin API”) </w:t>
      </w:r>
      <w:r>
        <w:rPr>
          <w:rFonts w:hint="default"/>
          <w:b w:val="0"/>
          <w:bCs w:val="0"/>
          <w:i w:val="0"/>
          <w:iCs w:val="0"/>
          <w:lang w:val="en-US"/>
        </w:rPr>
        <w:t xml:space="preserve">gave hints on a way to bypass authentication </w:t>
      </w:r>
      <w:r>
        <w:rPr>
          <w:rFonts w:hint="default"/>
          <w:b/>
          <w:bCs/>
          <w:i w:val="0"/>
          <w:iCs w:val="0"/>
          <w:lang w:val="en-US"/>
        </w:rPr>
        <w:t>(Figure 3)</w:t>
      </w:r>
      <w:r>
        <w:rPr>
          <w:rFonts w:hint="default"/>
          <w:b w:val="0"/>
          <w:bCs w:val="0"/>
          <w:i w:val="0"/>
          <w:iCs w:val="0"/>
          <w:lang w:val="en-US"/>
        </w:rPr>
        <w:t xml:space="preserve">. </w:t>
      </w:r>
    </w:p>
    <w:p w14:paraId="5A8AD9D8">
      <w:pPr>
        <w:rPr>
          <w:rFonts w:hint="default"/>
          <w:b/>
          <w:bCs/>
          <w:i w:val="0"/>
          <w:iCs w:val="0"/>
          <w:lang w:val="en-US"/>
        </w:rPr>
      </w:pPr>
    </w:p>
    <w:p w14:paraId="7FA971B7">
      <w:pPr>
        <w:rPr>
          <w:rFonts w:hint="default"/>
          <w:b/>
          <w:bCs/>
          <w:i w:val="0"/>
          <w:iCs w:val="0"/>
          <w:lang w:val="en-US"/>
        </w:rPr>
      </w:pPr>
    </w:p>
    <w:p w14:paraId="2E3A1808">
      <w:pPr>
        <w:rPr>
          <w:rFonts w:hint="default"/>
          <w:b/>
          <w:bCs/>
          <w:i w:val="0"/>
          <w:iCs w:val="0"/>
          <w:lang w:val="en-US"/>
        </w:rPr>
      </w:pPr>
      <w:r>
        <w:rPr>
          <w:rFonts w:hint="default"/>
          <w:b/>
          <w:bCs/>
          <w:i w:val="0"/>
          <w:iCs w:val="0"/>
          <w:lang w:val="en-US"/>
        </w:rPr>
        <w:drawing>
          <wp:inline distT="0" distB="0" distL="114300" distR="114300">
            <wp:extent cx="5269230" cy="2665095"/>
            <wp:effectExtent l="0" t="0" r="1270" b="1905"/>
            <wp:docPr id="6" name="Picture 6" descr="DELETE John video from Alice 2026-09-17 10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LETE John video from Alice 2026-09-17 104141"/>
                    <pic:cNvPicPr>
                      <a:picLocks noChangeAspect="1"/>
                    </pic:cNvPicPr>
                  </pic:nvPicPr>
                  <pic:blipFill>
                    <a:blip r:embed="rId7"/>
                    <a:stretch>
                      <a:fillRect/>
                    </a:stretch>
                  </pic:blipFill>
                  <pic:spPr>
                    <a:xfrm>
                      <a:off x="0" y="0"/>
                      <a:ext cx="5269230" cy="2665095"/>
                    </a:xfrm>
                    <a:prstGeom prst="rect">
                      <a:avLst/>
                    </a:prstGeom>
                  </pic:spPr>
                </pic:pic>
              </a:graphicData>
            </a:graphic>
          </wp:inline>
        </w:drawing>
      </w:r>
    </w:p>
    <w:p w14:paraId="486000C4">
      <w:pPr>
        <w:pStyle w:val="11"/>
        <w:rPr>
          <w:rFonts w:hint="default"/>
          <w:b/>
          <w:bCs/>
          <w:i w:val="0"/>
          <w:iCs w:val="0"/>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p>
    <w:p w14:paraId="67D19195">
      <w:pPr>
        <w:rPr>
          <w:rFonts w:hint="default"/>
          <w:lang w:val="en-US"/>
        </w:rPr>
      </w:pPr>
    </w:p>
    <w:p w14:paraId="3A68F146">
      <w:pPr>
        <w:pStyle w:val="8"/>
        <w:bidi w:val="0"/>
        <w:rPr>
          <w:rFonts w:hint="default"/>
        </w:rPr>
      </w:pPr>
      <w:r>
        <w:rPr>
          <w:rFonts w:hint="default"/>
          <w:lang w:val="en-US"/>
        </w:rPr>
        <w:t>STEP 3</w:t>
      </w:r>
      <w:r>
        <w:rPr>
          <w:rFonts w:hint="default"/>
        </w:rPr>
        <w:t xml:space="preserve"> - Request Reconstruction </w:t>
      </w:r>
    </w:p>
    <w:p w14:paraId="25D94967">
      <w:pPr>
        <w:rPr>
          <w:rFonts w:hint="default"/>
          <w:lang w:val="en-US"/>
        </w:rPr>
      </w:pPr>
      <w:r>
        <w:rPr>
          <w:rFonts w:hint="default"/>
          <w:lang w:val="en-US"/>
        </w:rPr>
        <w:t xml:space="preserve">Based on the hint from the error message, the URI path was modified pattern while having a standard user’s token (Alice’s). The new DELETE request replaces the </w:t>
      </w:r>
      <w:r>
        <w:rPr>
          <w:rFonts w:hint="default"/>
          <w:i/>
          <w:iCs/>
          <w:lang w:val="en-US"/>
        </w:rPr>
        <w:t>v2/user/</w:t>
      </w:r>
      <w:r>
        <w:rPr>
          <w:rFonts w:hint="default"/>
          <w:lang w:val="en-US"/>
        </w:rPr>
        <w:t xml:space="preserve"> endpoint with </w:t>
      </w:r>
      <w:r>
        <w:rPr>
          <w:rFonts w:hint="default"/>
          <w:i/>
          <w:iCs/>
          <w:lang w:val="en-US"/>
        </w:rPr>
        <w:t xml:space="preserve">v2/admin/ </w:t>
      </w:r>
      <w:r>
        <w:rPr>
          <w:rFonts w:hint="default"/>
          <w:b/>
          <w:bCs/>
          <w:i w:val="0"/>
          <w:iCs w:val="0"/>
          <w:lang w:val="en-US"/>
        </w:rPr>
        <w:t>(Figure 4)</w:t>
      </w:r>
      <w:r>
        <w:rPr>
          <w:rFonts w:hint="default"/>
          <w:i/>
          <w:iCs/>
          <w:lang w:val="en-US"/>
        </w:rPr>
        <w:t xml:space="preserve"> </w:t>
      </w:r>
    </w:p>
    <w:p w14:paraId="0D085D6B">
      <w:pPr>
        <w:rPr>
          <w:rFonts w:hint="default"/>
          <w:lang w:val="en-US"/>
        </w:rPr>
      </w:pPr>
      <w:r>
        <w:rPr>
          <w:rFonts w:hint="default"/>
          <w:lang w:val="en-US"/>
        </w:rPr>
        <w:drawing>
          <wp:inline distT="0" distB="0" distL="114300" distR="114300">
            <wp:extent cx="5269230" cy="2871470"/>
            <wp:effectExtent l="0" t="0" r="1270" b="11430"/>
            <wp:docPr id="7" name="Picture 7" descr="BFLA exploited 2026-09-17 10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FLA exploited 2026-09-17 104309"/>
                    <pic:cNvPicPr>
                      <a:picLocks noChangeAspect="1"/>
                    </pic:cNvPicPr>
                  </pic:nvPicPr>
                  <pic:blipFill>
                    <a:blip r:embed="rId8"/>
                    <a:stretch>
                      <a:fillRect/>
                    </a:stretch>
                  </pic:blipFill>
                  <pic:spPr>
                    <a:xfrm>
                      <a:off x="0" y="0"/>
                      <a:ext cx="5269230" cy="2871470"/>
                    </a:xfrm>
                    <a:prstGeom prst="rect">
                      <a:avLst/>
                    </a:prstGeom>
                  </pic:spPr>
                </pic:pic>
              </a:graphicData>
            </a:graphic>
          </wp:inline>
        </w:drawing>
      </w:r>
    </w:p>
    <w:p w14:paraId="693D807E">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p>
    <w:p w14:paraId="0E1F7E74">
      <w:pPr>
        <w:rPr>
          <w:rFonts w:hint="default"/>
          <w:lang w:val="en-US"/>
        </w:rPr>
      </w:pPr>
    </w:p>
    <w:p w14:paraId="59C29E13">
      <w:pPr>
        <w:rPr>
          <w:rFonts w:hint="default"/>
          <w:lang w:val="en-US"/>
        </w:rPr>
      </w:pPr>
    </w:p>
    <w:p w14:paraId="404F5543">
      <w:pPr>
        <w:pStyle w:val="4"/>
        <w:bidi w:val="0"/>
        <w:rPr>
          <w:rFonts w:hint="default"/>
          <w:lang w:val="en-US"/>
        </w:rPr>
      </w:pPr>
      <w:r>
        <w:rPr>
          <w:rFonts w:hint="default"/>
          <w:lang w:val="en-US"/>
        </w:rPr>
        <w:t>Remediation</w:t>
      </w:r>
    </w:p>
    <w:p w14:paraId="5A0CB461">
      <w:pPr>
        <w:numPr>
          <w:ilvl w:val="0"/>
          <w:numId w:val="1"/>
        </w:numPr>
        <w:ind w:left="418" w:leftChars="0" w:hanging="418" w:firstLineChars="0"/>
        <w:rPr>
          <w:rFonts w:hint="default"/>
          <w:b/>
          <w:bCs/>
          <w:sz w:val="22"/>
          <w:szCs w:val="22"/>
          <w:lang w:val="en-US"/>
        </w:rPr>
      </w:pPr>
      <w:r>
        <w:rPr>
          <w:rFonts w:hint="default"/>
          <w:b/>
          <w:bCs/>
          <w:sz w:val="22"/>
          <w:szCs w:val="22"/>
          <w:lang w:val="en-US"/>
        </w:rPr>
        <w:t>Disable Verbose Error Messages:</w:t>
      </w:r>
      <w:r>
        <w:rPr>
          <w:rFonts w:hint="default"/>
          <w:b w:val="0"/>
          <w:bCs w:val="0"/>
          <w:sz w:val="22"/>
          <w:szCs w:val="22"/>
          <w:lang w:val="en-US"/>
        </w:rPr>
        <w:t xml:space="preserve"> Ensure production microservices do not leak stack traces, internal parameters, or endpoint paths to users.</w:t>
      </w:r>
    </w:p>
    <w:p w14:paraId="20805748">
      <w:pPr>
        <w:numPr>
          <w:ilvl w:val="0"/>
          <w:numId w:val="1"/>
        </w:numPr>
        <w:ind w:left="418" w:leftChars="0" w:hanging="418" w:firstLineChars="0"/>
        <w:rPr>
          <w:rFonts w:hint="default"/>
          <w:b/>
          <w:bCs/>
          <w:sz w:val="22"/>
          <w:szCs w:val="22"/>
          <w:lang w:val="en-US"/>
        </w:rPr>
      </w:pPr>
      <w:r>
        <w:rPr>
          <w:rFonts w:hint="default"/>
          <w:b/>
          <w:bCs/>
          <w:sz w:val="22"/>
          <w:szCs w:val="22"/>
          <w:lang w:val="en-US"/>
        </w:rPr>
        <w:t xml:space="preserve"> Role-Based Access Control (RBAC): </w:t>
      </w:r>
      <w:r>
        <w:rPr>
          <w:rFonts w:hint="default"/>
          <w:b w:val="0"/>
          <w:bCs w:val="0"/>
          <w:sz w:val="22"/>
          <w:szCs w:val="22"/>
          <w:lang w:val="en-US"/>
        </w:rPr>
        <w:t>Restrict access to administrative endpoints strictly to authorized roles within the controller layer</w:t>
      </w:r>
    </w:p>
    <w:p w14:paraId="5042E8AC">
      <w:pPr>
        <w:numPr>
          <w:ilvl w:val="0"/>
          <w:numId w:val="1"/>
        </w:numPr>
        <w:ind w:left="418" w:leftChars="0" w:hanging="418" w:firstLineChars="0"/>
        <w:rPr>
          <w:rFonts w:hint="default"/>
          <w:b w:val="0"/>
          <w:bCs w:val="0"/>
          <w:sz w:val="22"/>
          <w:szCs w:val="22"/>
          <w:lang w:val="en-US"/>
        </w:rPr>
      </w:pPr>
      <w:r>
        <w:rPr>
          <w:rFonts w:hint="default"/>
          <w:b/>
          <w:bCs/>
          <w:sz w:val="22"/>
          <w:szCs w:val="22"/>
          <w:lang w:val="en-US"/>
        </w:rPr>
        <w:t>Implement the Principle of Least Privilege:</w:t>
      </w:r>
      <w:r>
        <w:rPr>
          <w:rFonts w:hint="default"/>
          <w:b w:val="0"/>
          <w:bCs w:val="0"/>
          <w:sz w:val="22"/>
          <w:szCs w:val="22"/>
          <w:lang w:val="en-US"/>
        </w:rPr>
        <w:t xml:space="preserve"> Deny access by default to any API path prefixed with</w:t>
      </w:r>
      <w:r>
        <w:rPr>
          <w:rFonts w:hint="default"/>
          <w:b w:val="0"/>
          <w:bCs w:val="0"/>
          <w:i/>
          <w:iCs/>
          <w:sz w:val="22"/>
          <w:szCs w:val="22"/>
          <w:lang w:val="en-US"/>
        </w:rPr>
        <w:t xml:space="preserve"> /admin/ </w:t>
      </w:r>
      <w:r>
        <w:rPr>
          <w:rFonts w:hint="default"/>
          <w:b w:val="0"/>
          <w:bCs w:val="0"/>
          <w:sz w:val="22"/>
          <w:szCs w:val="22"/>
          <w:lang w:val="en-US"/>
        </w:rPr>
        <w:t>unless the user session explicitly satisfies administrative policy criteria at the API gateway tier.</w:t>
      </w:r>
    </w:p>
    <w:p w14:paraId="33A00056">
      <w:pPr>
        <w:numPr>
          <w:ilvl w:val="0"/>
          <w:numId w:val="0"/>
        </w:numPr>
        <w:tabs>
          <w:tab w:val="left" w:pos="420"/>
        </w:tabs>
        <w:rPr>
          <w:rFonts w:hint="default"/>
          <w:lang w:val="en-US"/>
        </w:rPr>
      </w:pPr>
    </w:p>
    <w:p w14:paraId="0D3D6066">
      <w:pPr>
        <w:numPr>
          <w:ilvl w:val="0"/>
          <w:numId w:val="0"/>
        </w:numPr>
        <w:tabs>
          <w:tab w:val="left" w:pos="420"/>
        </w:tabs>
        <w:rPr>
          <w:rFonts w:hint="default"/>
          <w:lang w:val="en-US"/>
        </w:rPr>
      </w:pPr>
    </w:p>
    <w:p w14:paraId="20A0EBC2">
      <w:pPr>
        <w:pStyle w:val="4"/>
        <w:bidi w:val="0"/>
        <w:rPr>
          <w:rFonts w:hint="default"/>
          <w:lang w:val="en-US"/>
        </w:rPr>
      </w:pPr>
      <w:r>
        <w:rPr>
          <w:rFonts w:hint="default"/>
          <w:lang w:val="en-US"/>
        </w:rPr>
        <w:t xml:space="preserve">Methodology </w:t>
      </w:r>
    </w:p>
    <w:p w14:paraId="5A9B6D95">
      <w:pPr>
        <w:pStyle w:val="7"/>
        <w:bidi w:val="0"/>
        <w:rPr>
          <w:rFonts w:hint="default"/>
          <w:lang w:val="en-US"/>
        </w:rPr>
      </w:pPr>
      <w:r>
        <w:rPr>
          <w:rFonts w:hint="default"/>
          <w:lang w:val="en-US"/>
        </w:rPr>
        <w:t xml:space="preserve">Risk Matrics Description </w:t>
      </w:r>
    </w:p>
    <w:p w14:paraId="5EB6CB59">
      <w:pPr>
        <w:rPr>
          <w:rFonts w:hint="default"/>
          <w:b/>
          <w:bCs/>
          <w:lang w:val="en-US"/>
        </w:rPr>
      </w:pPr>
      <w:r>
        <w:rPr>
          <w:rFonts w:hint="default"/>
          <w:b/>
          <w:bCs/>
          <w:lang w:val="en-US" w:eastAsia="zh-CN"/>
        </w:rPr>
        <w:t>Factor Breakdowns</w:t>
      </w:r>
    </w:p>
    <w:p w14:paraId="4FC0274D">
      <w:pPr>
        <w:numPr>
          <w:ilvl w:val="0"/>
          <w:numId w:val="2"/>
        </w:numPr>
        <w:rPr>
          <w:rFonts w:hint="default"/>
          <w:lang w:val="en-US"/>
        </w:rPr>
      </w:pPr>
      <w:r>
        <w:rPr>
          <w:rFonts w:hint="default"/>
          <w:b/>
          <w:bCs/>
          <w:lang w:val="en-US"/>
        </w:rPr>
        <w:t>Likelihood</w:t>
      </w:r>
      <w:r>
        <w:rPr>
          <w:rFonts w:hint="default"/>
          <w:lang w:val="en-US"/>
        </w:rPr>
        <w:t>: HIGH (Certain / Trivial)</w:t>
      </w:r>
    </w:p>
    <w:p w14:paraId="3D2593B4">
      <w:pPr>
        <w:rPr>
          <w:rFonts w:hint="default"/>
          <w:lang w:val="en-US"/>
        </w:rPr>
      </w:pPr>
    </w:p>
    <w:p w14:paraId="3EEDAAAA">
      <w:pPr>
        <w:rPr>
          <w:rFonts w:hint="default"/>
          <w:lang w:val="en-US"/>
        </w:rPr>
      </w:pPr>
      <w:r>
        <w:rPr>
          <w:rFonts w:hint="default"/>
          <w:b/>
          <w:bCs/>
          <w:lang w:val="en-US"/>
        </w:rPr>
        <w:t xml:space="preserve">Attack Complexity </w:t>
      </w:r>
      <w:r>
        <w:rPr>
          <w:rFonts w:hint="default"/>
          <w:lang w:val="en-US"/>
        </w:rPr>
        <w:t>(AC: L): Low. Exploiting this vulnerability does not require specialized conditions, precise timing, or advanced technical evasion techniques. It relies on standard browser proxy manipulation tools (Postman/Burp Suite).</w:t>
      </w:r>
    </w:p>
    <w:p w14:paraId="32285456">
      <w:pPr>
        <w:rPr>
          <w:rFonts w:hint="default"/>
          <w:lang w:val="en-US"/>
        </w:rPr>
      </w:pPr>
    </w:p>
    <w:p w14:paraId="263E483F">
      <w:pPr>
        <w:rPr>
          <w:rFonts w:hint="default"/>
          <w:lang w:val="en-US"/>
        </w:rPr>
      </w:pPr>
      <w:r>
        <w:rPr>
          <w:rFonts w:hint="default"/>
          <w:b/>
          <w:bCs/>
          <w:lang w:val="en-US"/>
        </w:rPr>
        <w:t>Privileges Required</w:t>
      </w:r>
      <w:r>
        <w:rPr>
          <w:rFonts w:hint="default"/>
          <w:lang w:val="en-US"/>
        </w:rPr>
        <w:t xml:space="preserve"> (PR: L): Low. Any standard, self-registered user on the platform possesses the necessary access level to trigger the initial error message and execute the subsequent administrative API call.</w:t>
      </w:r>
    </w:p>
    <w:p w14:paraId="12DC8283">
      <w:pPr>
        <w:rPr>
          <w:rFonts w:hint="default"/>
          <w:lang w:val="en-US"/>
        </w:rPr>
      </w:pPr>
    </w:p>
    <w:p w14:paraId="2E67AE7D">
      <w:pPr>
        <w:rPr>
          <w:rFonts w:hint="default"/>
          <w:lang w:val="en-US"/>
        </w:rPr>
      </w:pPr>
      <w:r>
        <w:rPr>
          <w:rFonts w:hint="default"/>
          <w:b/>
          <w:bCs/>
          <w:lang w:val="en-US"/>
        </w:rPr>
        <w:t>User Interaction</w:t>
      </w:r>
      <w:r>
        <w:rPr>
          <w:rFonts w:hint="default"/>
          <w:lang w:val="en-US"/>
        </w:rPr>
        <w:t xml:space="preserve"> (UI: N): None. The exploit executes completely silently on the backend API without requiring the victim to click a link, open an attachment, or take any action.</w:t>
      </w:r>
    </w:p>
    <w:p w14:paraId="184646E0">
      <w:pPr>
        <w:rPr>
          <w:rFonts w:hint="default"/>
          <w:lang w:val="en-US"/>
        </w:rPr>
      </w:pPr>
    </w:p>
    <w:p w14:paraId="617D262C">
      <w:pPr>
        <w:rPr>
          <w:rFonts w:hint="default"/>
          <w:lang w:val="en-US" w:eastAsia="zh-CN"/>
        </w:rPr>
      </w:pPr>
    </w:p>
    <w:p w14:paraId="782CA5D7">
      <w:pPr>
        <w:rPr>
          <w:rFonts w:hint="default"/>
          <w:lang w:val="en-US"/>
        </w:rPr>
      </w:pPr>
      <w:r>
        <w:rPr>
          <w:rFonts w:hint="default"/>
          <w:lang w:val="en-US" w:eastAsia="zh-CN"/>
        </w:rPr>
        <w:t xml:space="preserve">2. </w:t>
      </w:r>
      <w:r>
        <w:rPr>
          <w:rFonts w:hint="default"/>
          <w:b/>
          <w:bCs/>
          <w:lang w:val="en-US" w:eastAsia="zh-CN"/>
        </w:rPr>
        <w:t>Risk Matrix Calculation</w:t>
      </w:r>
    </w:p>
    <w:p w14:paraId="7DE24D88">
      <w:pPr>
        <w:rPr>
          <w:rFonts w:hint="default"/>
          <w:lang w:val="en-US"/>
        </w:rPr>
      </w:pPr>
      <w:r>
        <w:rPr>
          <w:rFonts w:hint="default"/>
          <w:lang w:val="en-US"/>
        </w:rPr>
        <w:t xml:space="preserve">By mapping a Medium Likelihood (dependent on finding the leaked path via error logs) against a High Business Impact (unauthorized, permanent deletion of application data assets), the vulnerability maps directly to a High Risk designation.           </w:t>
      </w:r>
    </w:p>
    <w:p w14:paraId="27CC02D8">
      <w:pPr>
        <w:rPr>
          <w:rFonts w:hint="default"/>
          <w:lang w:val="en-US"/>
        </w:rPr>
      </w:pPr>
    </w:p>
    <w:p w14:paraId="1A9F3906">
      <w:pPr>
        <w:rPr>
          <w:rFonts w:hint="default"/>
          <w:lang w:val="en-US"/>
        </w:rPr>
      </w:pPr>
      <w:r>
        <w:rPr>
          <w:rFonts w:hint="default"/>
          <w:lang w:val="en-US" w:eastAsia="zh-CN"/>
        </w:rPr>
        <w:t xml:space="preserve">3. </w:t>
      </w:r>
      <w:r>
        <w:rPr>
          <w:rFonts w:hint="default"/>
          <w:b/>
          <w:bCs/>
          <w:lang w:val="en-US" w:eastAsia="zh-CN"/>
        </w:rPr>
        <w:t>CVSS v3.1 Vector Breakdown</w:t>
      </w:r>
    </w:p>
    <w:p w14:paraId="53791901">
      <w:pPr>
        <w:rPr>
          <w:rFonts w:hint="default"/>
          <w:lang w:val="en-US"/>
        </w:rPr>
      </w:pPr>
      <w:r>
        <w:rPr>
          <w:rFonts w:hint="default"/>
          <w:lang w:val="en-US" w:eastAsia="zh-CN"/>
        </w:rPr>
        <w:t>The assigned vector string CVSS:3.1/AV:N/AC:L/PR:L/UI:N/S:C/C:H/I:N/A:N formally indicates:</w:t>
      </w:r>
    </w:p>
    <w:p w14:paraId="0C1E7E05">
      <w:pPr>
        <w:rPr>
          <w:rFonts w:hint="default"/>
          <w:lang w:val="en-US"/>
        </w:rPr>
      </w:pPr>
    </w:p>
    <w:p w14:paraId="5511E38D">
      <w:pPr>
        <w:rPr>
          <w:rFonts w:hint="default"/>
          <w:lang w:val="en-US"/>
        </w:rPr>
      </w:pPr>
      <w:r>
        <w:rPr>
          <w:rFonts w:hint="default"/>
          <w:b/>
          <w:bCs/>
          <w:lang w:val="en-US"/>
        </w:rPr>
        <w:t>Attack Vector</w:t>
      </w:r>
      <w:r>
        <w:rPr>
          <w:rFonts w:hint="default"/>
          <w:lang w:val="en-US"/>
        </w:rPr>
        <w:t>: Network (AV:N) — Exploit is launched remotely over the internet.</w:t>
      </w:r>
    </w:p>
    <w:p w14:paraId="2C26BE86">
      <w:pPr>
        <w:rPr>
          <w:rFonts w:hint="default"/>
          <w:lang w:val="en-US"/>
        </w:rPr>
      </w:pPr>
    </w:p>
    <w:p w14:paraId="505719C8">
      <w:pPr>
        <w:rPr>
          <w:rFonts w:hint="default"/>
          <w:lang w:val="en-US"/>
        </w:rPr>
      </w:pPr>
      <w:r>
        <w:rPr>
          <w:rFonts w:hint="default"/>
          <w:b/>
          <w:bCs/>
          <w:lang w:val="en-US"/>
        </w:rPr>
        <w:t>Scope</w:t>
      </w:r>
      <w:r>
        <w:rPr>
          <w:rFonts w:hint="default"/>
          <w:lang w:val="en-US"/>
        </w:rPr>
        <w:t>: Unc</w:t>
      </w:r>
      <w:bookmarkStart w:id="0" w:name="_GoBack"/>
      <w:bookmarkEnd w:id="0"/>
      <w:r>
        <w:rPr>
          <w:rFonts w:hint="default"/>
          <w:lang w:val="en-US"/>
        </w:rPr>
        <w:t>hanged (S:U) — The compromised administrative functionality affects resources within the same underlying application architecture context.</w:t>
      </w:r>
    </w:p>
    <w:p w14:paraId="2E7B7F70">
      <w:pPr>
        <w:rPr>
          <w:rFonts w:hint="default"/>
          <w:lang w:val="en-US"/>
        </w:rPr>
      </w:pPr>
    </w:p>
    <w:p w14:paraId="29177512">
      <w:pPr>
        <w:pStyle w:val="4"/>
        <w:bidi w:val="0"/>
        <w:rPr>
          <w:rFonts w:hint="default"/>
          <w:lang w:val="en-US"/>
        </w:rPr>
      </w:pPr>
      <w:r>
        <w:rPr>
          <w:rFonts w:hint="default"/>
          <w:lang w:val="en-US"/>
        </w:rPr>
        <w:t xml:space="preserve">References </w:t>
      </w:r>
    </w:p>
    <w:p w14:paraId="24C713A3">
      <w:pPr>
        <w:rPr>
          <w:rFonts w:hint="default"/>
          <w:lang w:val="en-US"/>
        </w:rPr>
      </w:pPr>
      <w:r>
        <w:rPr>
          <w:rFonts w:hint="default"/>
          <w:lang w:val="en-US"/>
        </w:rPr>
        <w:t xml:space="preserve">OWASP </w:t>
      </w:r>
    </w:p>
    <w:p w14:paraId="79F68989">
      <w:pPr>
        <w:rPr>
          <w:rFonts w:hint="default"/>
          <w:lang w:val="en-US"/>
        </w:rPr>
      </w:pPr>
      <w:r>
        <w:rPr>
          <w:rFonts w:hint="default"/>
          <w:lang w:val="en-US"/>
        </w:rPr>
        <w:t>Akamai</w:t>
      </w:r>
    </w:p>
    <w:p w14:paraId="22D0605E">
      <w:pPr>
        <w:rPr>
          <w:rFonts w:hint="default"/>
          <w:lang w:val="en-US"/>
        </w:rPr>
      </w:pPr>
      <w:r>
        <w:rPr>
          <w:rFonts w:hint="default"/>
          <w:lang w:val="en-US"/>
        </w:rPr>
        <w:t xml:space="preserve">CVSS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汉仪粗黑简">
    <w:altName w:val="SimSun"/>
    <w:panose1 w:val="00000000000000000000"/>
    <w:charset w:val="86"/>
    <w:family w:val="auto"/>
    <w:pitch w:val="default"/>
    <w:sig w:usb0="00000000" w:usb1="00000000" w:usb2="00000002" w:usb3="00000000" w:csb0="00040000" w:csb1="00000000"/>
  </w:font>
  <w:font w:name="Inter">
    <w:altName w:val="Calibri"/>
    <w:panose1 w:val="00000000000000000000"/>
    <w:charset w:val="00"/>
    <w:family w:val="auto"/>
    <w:pitch w:val="default"/>
    <w:sig w:usb0="00000000" w:usb1="00000000" w:usb2="00000001" w:usb3="00000000" w:csb0="0000019F"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CD638"/>
    <w:multiLevelType w:val="singleLevel"/>
    <w:tmpl w:val="8C6CD63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5B2C7FB6"/>
    <w:multiLevelType w:val="singleLevel"/>
    <w:tmpl w:val="5B2C7FB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D7EBB"/>
    <w:rsid w:val="00AC3E2D"/>
    <w:rsid w:val="01291166"/>
    <w:rsid w:val="04FF173F"/>
    <w:rsid w:val="06882CD4"/>
    <w:rsid w:val="09292BDA"/>
    <w:rsid w:val="0A8F226A"/>
    <w:rsid w:val="0BA12222"/>
    <w:rsid w:val="0E8211A9"/>
    <w:rsid w:val="0EB43DAF"/>
    <w:rsid w:val="100214D2"/>
    <w:rsid w:val="10677240"/>
    <w:rsid w:val="11663318"/>
    <w:rsid w:val="125D0CD0"/>
    <w:rsid w:val="1340587D"/>
    <w:rsid w:val="17C3498C"/>
    <w:rsid w:val="18640C92"/>
    <w:rsid w:val="1986206E"/>
    <w:rsid w:val="1C274BC0"/>
    <w:rsid w:val="1D0454A8"/>
    <w:rsid w:val="1DB44AB3"/>
    <w:rsid w:val="2093697E"/>
    <w:rsid w:val="2171662B"/>
    <w:rsid w:val="21E63DAC"/>
    <w:rsid w:val="23574671"/>
    <w:rsid w:val="255F0B60"/>
    <w:rsid w:val="258A19A4"/>
    <w:rsid w:val="259E24C8"/>
    <w:rsid w:val="26BE651E"/>
    <w:rsid w:val="27BA76BA"/>
    <w:rsid w:val="2A3055CA"/>
    <w:rsid w:val="2D191183"/>
    <w:rsid w:val="2E285745"/>
    <w:rsid w:val="2E8325DC"/>
    <w:rsid w:val="2EBC60A4"/>
    <w:rsid w:val="32FF7C32"/>
    <w:rsid w:val="333B229A"/>
    <w:rsid w:val="360464C3"/>
    <w:rsid w:val="3776484C"/>
    <w:rsid w:val="38E1635E"/>
    <w:rsid w:val="3B6550F9"/>
    <w:rsid w:val="3EE17638"/>
    <w:rsid w:val="406F36EF"/>
    <w:rsid w:val="426F4033"/>
    <w:rsid w:val="4554188B"/>
    <w:rsid w:val="461E2519"/>
    <w:rsid w:val="46B04A59"/>
    <w:rsid w:val="4736312B"/>
    <w:rsid w:val="4A804A64"/>
    <w:rsid w:val="4C3B1A9E"/>
    <w:rsid w:val="4C3E70F3"/>
    <w:rsid w:val="4D1E7B13"/>
    <w:rsid w:val="503735A8"/>
    <w:rsid w:val="50396AAB"/>
    <w:rsid w:val="51D82CD4"/>
    <w:rsid w:val="539F2854"/>
    <w:rsid w:val="55FA119A"/>
    <w:rsid w:val="566D7EBB"/>
    <w:rsid w:val="5B8F2A37"/>
    <w:rsid w:val="5C1F1658"/>
    <w:rsid w:val="5ED3731F"/>
    <w:rsid w:val="5ED7628F"/>
    <w:rsid w:val="60171155"/>
    <w:rsid w:val="6061582C"/>
    <w:rsid w:val="62CD74D4"/>
    <w:rsid w:val="64C6567F"/>
    <w:rsid w:val="66150C06"/>
    <w:rsid w:val="69180510"/>
    <w:rsid w:val="692B3716"/>
    <w:rsid w:val="695348DB"/>
    <w:rsid w:val="6C575974"/>
    <w:rsid w:val="6E270646"/>
    <w:rsid w:val="6F7F1EFD"/>
    <w:rsid w:val="70547956"/>
    <w:rsid w:val="713B4963"/>
    <w:rsid w:val="753E2D17"/>
    <w:rsid w:val="77F0668A"/>
    <w:rsid w:val="7B687984"/>
    <w:rsid w:val="7CED46DA"/>
    <w:rsid w:val="7DF35A6D"/>
    <w:rsid w:val="7EC12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qFormat/>
    <w:uiPriority w:val="0"/>
  </w:style>
  <w:style w:type="table" w:default="1" w:styleId="10">
    <w:name w:val="Normal Table"/>
    <w:semiHidden/>
    <w:unhideWhenUsed/>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cs="Arial"/>
      <w:sz w:val="20"/>
    </w:rPr>
  </w:style>
  <w:style w:type="character" w:styleId="12">
    <w:name w:val="Emphasis"/>
    <w:basedOn w:val="9"/>
    <w:qFormat/>
    <w:uiPriority w:val="0"/>
    <w:rPr>
      <w:i/>
      <w:iCs/>
    </w:rPr>
  </w:style>
  <w:style w:type="paragraph" w:styleId="13">
    <w:name w:val="footer"/>
    <w:basedOn w:val="1"/>
    <w:link w:val="22"/>
    <w:qFormat/>
    <w:uiPriority w:val="0"/>
    <w:pPr>
      <w:widowControl w:val="0"/>
      <w:tabs>
        <w:tab w:val="center" w:pos="4153"/>
        <w:tab w:val="right" w:pos="8306"/>
      </w:tabs>
      <w:snapToGrid w:val="0"/>
      <w:jc w:val="left"/>
    </w:pPr>
    <w:rPr>
      <w:rFonts w:eastAsia="汉仪粗黑简"/>
      <w:kern w:val="2"/>
      <w:sz w:val="18"/>
      <w:szCs w:val="18"/>
    </w:rPr>
  </w:style>
  <w:style w:type="paragraph" w:styleId="14">
    <w:name w:val="header"/>
    <w:basedOn w:val="1"/>
    <w:link w:val="21"/>
    <w:qFormat/>
    <w:uiPriority w:val="0"/>
    <w:pPr>
      <w:widowControl w:val="0"/>
      <w:tabs>
        <w:tab w:val="center" w:pos="4153"/>
        <w:tab w:val="right" w:pos="8306"/>
      </w:tabs>
      <w:snapToGrid w:val="0"/>
      <w:jc w:val="center"/>
    </w:pPr>
    <w:rPr>
      <w:rFonts w:eastAsia="汉仪粗黑简"/>
      <w:kern w:val="2"/>
      <w:sz w:val="18"/>
      <w:szCs w:val="18"/>
    </w:rPr>
  </w:style>
  <w:style w:type="character" w:styleId="15">
    <w:name w:val="HTML Code"/>
    <w:basedOn w:val="9"/>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9"/>
    <w:qFormat/>
    <w:uiPriority w:val="0"/>
    <w:rPr>
      <w:color w:val="0000FF"/>
      <w:u w:val="single"/>
    </w:rPr>
  </w:style>
  <w:style w:type="paragraph" w:styleId="18">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9"/>
    <w:qFormat/>
    <w:uiPriority w:val="0"/>
    <w:rPr>
      <w:b/>
      <w:bCs/>
    </w:rPr>
  </w:style>
  <w:style w:type="table" w:styleId="20">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页眉 字符"/>
    <w:basedOn w:val="9"/>
    <w:link w:val="14"/>
    <w:qFormat/>
    <w:uiPriority w:val="0"/>
    <w:rPr>
      <w:rFonts w:ascii="Times New Roman" w:hAnsi="Times New Roman" w:eastAsia="SimSun" w:cs="Times New Roman"/>
      <w:sz w:val="18"/>
      <w:szCs w:val="18"/>
      <w:lang w:val="en-US" w:eastAsia="zh-CN" w:bidi="ar-SA"/>
    </w:rPr>
  </w:style>
  <w:style w:type="character" w:customStyle="1" w:styleId="22">
    <w:name w:val="页脚 字符"/>
    <w:basedOn w:val="9"/>
    <w:link w:val="13"/>
    <w:qFormat/>
    <w:uiPriority w:val="0"/>
    <w:rPr>
      <w:rFonts w:ascii="Times New Roman" w:hAnsi="Times New Roman" w:eastAsia="SimSun" w:cs="Times New Roman"/>
      <w:sz w:val="18"/>
      <w:szCs w:val="18"/>
      <w:lang w:val="en-US" w:eastAsia="zh-CN" w:bidi="ar-SA"/>
    </w:rPr>
  </w:style>
  <w:style w:type="character" w:customStyle="1" w:styleId="23">
    <w:name w:val="Heading 3 Char"/>
    <w:link w:val="4"/>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Minimalist Business Personal Portfolio Cover"/>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331</Words>
  <Characters>2050</Characters>
  <Lines>0</Lines>
  <Paragraphs>0</Paragraphs>
  <TotalTime>595</TotalTime>
  <ScaleCrop>false</ScaleCrop>
  <LinksUpToDate>false</LinksUpToDate>
  <CharactersWithSpaces>2355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2026-09-09T11:49:00Z</dcterms:created>
  <dc:creator>user</dc:creator>
  <cp:lastModifiedBy>Demilade Adeisrael</cp:lastModifiedBy>
  <dcterms:modified xsi:type="dcterms:W3CDTF">2026-09-17T21:38:31Z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233C3572F38A438CA8ED3E198424389F_11</vt:lpwstr>
  </property>
  <property fmtid="{D5CDD505-2E9C-101B-9397-08002B2CF9AE}" pid="4" name="KSOTemplateDocerSaveRecord">
    <vt:lpwstr>eyJoZGlkIjoiMzRiNmFhYTc0ZDdlNzI3NDY1ZDI0ZTFjMmNiMTdmNjkiLCJ1c2VySWQiOiIyNzY2NjYyNzAyNTM1In0=</vt:lpwstr>
  </property>
</Properties>
</file>