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6D7E" w14:textId="77777777" w:rsidR="00B73352" w:rsidRPr="00F741DE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741DE">
        <w:rPr>
          <w:rFonts w:asciiTheme="minorHAnsi" w:hAnsiTheme="minorHAnsi" w:cstheme="minorHAnsi"/>
          <w:b/>
          <w:bCs/>
          <w:sz w:val="32"/>
          <w:szCs w:val="32"/>
        </w:rPr>
        <w:t>Student: Adejare Fasiku</w:t>
      </w:r>
    </w:p>
    <w:p w14:paraId="2B5D3D50" w14:textId="405F9171" w:rsidR="00B73352" w:rsidRPr="00F741DE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741DE">
        <w:rPr>
          <w:rFonts w:asciiTheme="minorHAnsi" w:hAnsiTheme="minorHAnsi" w:cstheme="minorHAnsi"/>
          <w:b/>
          <w:bCs/>
          <w:sz w:val="32"/>
          <w:szCs w:val="32"/>
        </w:rPr>
        <w:t xml:space="preserve">Course: ITAI 2373 </w:t>
      </w:r>
      <w:r w:rsidRPr="00F741DE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Pr="00F741DE">
        <w:rPr>
          <w:rFonts w:asciiTheme="minorHAnsi" w:hAnsiTheme="minorHAnsi" w:cstheme="minorHAnsi"/>
          <w:b/>
          <w:bCs/>
          <w:sz w:val="32"/>
          <w:szCs w:val="32"/>
        </w:rPr>
        <w:t xml:space="preserve"> NLP </w:t>
      </w:r>
      <w:r w:rsidRPr="00F741DE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Pr="00F741DE">
        <w:rPr>
          <w:rFonts w:asciiTheme="minorHAnsi" w:hAnsiTheme="minorHAnsi" w:cstheme="minorHAnsi"/>
          <w:b/>
          <w:bCs/>
          <w:sz w:val="32"/>
          <w:szCs w:val="32"/>
        </w:rPr>
        <w:t xml:space="preserve"> L02 Basic Preprocessing Techniques </w:t>
      </w:r>
    </w:p>
    <w:p w14:paraId="3305E4EE" w14:textId="77777777" w:rsidR="00B73352" w:rsidRPr="00F741DE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741DE">
        <w:rPr>
          <w:rFonts w:asciiTheme="minorHAnsi" w:hAnsiTheme="minorHAnsi" w:cstheme="minorHAnsi"/>
          <w:b/>
          <w:bCs/>
          <w:sz w:val="32"/>
          <w:szCs w:val="32"/>
        </w:rPr>
        <w:t>Date: July 23, 2025</w:t>
      </w:r>
    </w:p>
    <w:p w14:paraId="30CC1B9C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214BEA1E" w14:textId="77777777" w:rsidR="00B73352" w:rsidRPr="00B73352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73352">
        <w:rPr>
          <w:rFonts w:asciiTheme="minorHAnsi" w:hAnsiTheme="minorHAnsi" w:cstheme="minorHAnsi"/>
          <w:b/>
          <w:bCs/>
          <w:sz w:val="32"/>
          <w:szCs w:val="32"/>
        </w:rPr>
        <w:t>Key Learning Insights</w:t>
      </w:r>
    </w:p>
    <w:p w14:paraId="78614E72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79297E32" w14:textId="1B947C90" w:rsid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Completing Lab 02 has fundamentally transformed my understanding of text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preprocessing as the critical foundation for all medical NLP applications</w:t>
      </w:r>
      <w:r w:rsidR="000307FC">
        <w:rPr>
          <w:rFonts w:asciiTheme="minorHAnsi" w:hAnsiTheme="minorHAnsi" w:cstheme="minorHAnsi"/>
          <w:sz w:val="28"/>
          <w:szCs w:val="28"/>
        </w:rPr>
        <w:t>,</w:t>
      </w:r>
      <w:r w:rsidRPr="00B73352">
        <w:rPr>
          <w:rFonts w:asciiTheme="minorHAnsi" w:hAnsiTheme="minorHAnsi" w:cstheme="minorHAnsi"/>
          <w:sz w:val="28"/>
          <w:szCs w:val="28"/>
        </w:rPr>
        <w:t xml:space="preserve"> </w:t>
      </w:r>
      <w:r w:rsidR="000307FC">
        <w:rPr>
          <w:rFonts w:asciiTheme="minorHAnsi" w:hAnsiTheme="minorHAnsi" w:cstheme="minorHAnsi"/>
          <w:sz w:val="28"/>
          <w:szCs w:val="28"/>
        </w:rPr>
        <w:t>t</w:t>
      </w:r>
      <w:r w:rsidRPr="00B73352">
        <w:rPr>
          <w:rFonts w:asciiTheme="minorHAnsi" w:hAnsiTheme="minorHAnsi" w:cstheme="minorHAnsi"/>
          <w:sz w:val="28"/>
          <w:szCs w:val="28"/>
        </w:rPr>
        <w:t>he most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 xml:space="preserve">profound insight I gained is that </w:t>
      </w:r>
      <w:proofErr w:type="spellStart"/>
      <w:r w:rsidRPr="00B73352">
        <w:rPr>
          <w:rFonts w:asciiTheme="minorHAnsi" w:hAnsiTheme="minorHAnsi" w:cstheme="minorHAnsi"/>
          <w:sz w:val="28"/>
          <w:szCs w:val="28"/>
        </w:rPr>
        <w:t>preprocesing</w:t>
      </w:r>
      <w:proofErr w:type="spellEnd"/>
      <w:r w:rsidRPr="00B73352">
        <w:rPr>
          <w:rFonts w:asciiTheme="minorHAnsi" w:hAnsiTheme="minorHAnsi" w:cstheme="minorHAnsi"/>
          <w:sz w:val="28"/>
          <w:szCs w:val="28"/>
        </w:rPr>
        <w:t xml:space="preserve"> decisions in healthcare contexts carry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significantly higher stakes than in general NLP tasks</w:t>
      </w:r>
      <w:r w:rsidR="000307FC">
        <w:rPr>
          <w:rFonts w:asciiTheme="minorHAnsi" w:hAnsiTheme="minorHAnsi" w:cstheme="minorHAnsi"/>
          <w:sz w:val="28"/>
          <w:szCs w:val="28"/>
        </w:rPr>
        <w:t xml:space="preserve"> w</w:t>
      </w:r>
      <w:r w:rsidRPr="00B73352">
        <w:rPr>
          <w:rFonts w:asciiTheme="minorHAnsi" w:hAnsiTheme="minorHAnsi" w:cstheme="minorHAnsi"/>
          <w:sz w:val="28"/>
          <w:szCs w:val="28"/>
        </w:rPr>
        <w:t>hen working with clinical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notes, patient records, or medical research papers, seemingly minor preprocessing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choices can impact patient safety and clinical decision-making.</w:t>
      </w:r>
    </w:p>
    <w:p w14:paraId="50373BE7" w14:textId="77777777" w:rsidR="00F741DE" w:rsidRPr="00B73352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1612E553" w14:textId="22008582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The comparison between NLTK and spaCy revealed crucial differences that directly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apply to my career goals in medical AI</w:t>
      </w:r>
      <w:r w:rsidR="000307FC">
        <w:rPr>
          <w:rFonts w:asciiTheme="minorHAnsi" w:hAnsiTheme="minorHAnsi" w:cstheme="minorHAnsi"/>
          <w:sz w:val="28"/>
          <w:szCs w:val="28"/>
        </w:rPr>
        <w:t>,</w:t>
      </w:r>
      <w:r w:rsidRPr="00B73352">
        <w:rPr>
          <w:rFonts w:asciiTheme="minorHAnsi" w:hAnsiTheme="minorHAnsi" w:cstheme="minorHAnsi"/>
          <w:sz w:val="28"/>
          <w:szCs w:val="28"/>
        </w:rPr>
        <w:t xml:space="preserve"> </w:t>
      </w:r>
      <w:r w:rsidR="000307FC">
        <w:rPr>
          <w:rFonts w:asciiTheme="minorHAnsi" w:hAnsiTheme="minorHAnsi" w:cstheme="minorHAnsi"/>
          <w:sz w:val="28"/>
          <w:szCs w:val="28"/>
        </w:rPr>
        <w:t>w</w:t>
      </w:r>
      <w:r w:rsidRPr="00B73352">
        <w:rPr>
          <w:rFonts w:asciiTheme="minorHAnsi" w:hAnsiTheme="minorHAnsi" w:cstheme="minorHAnsi"/>
          <w:sz w:val="28"/>
          <w:szCs w:val="28"/>
        </w:rPr>
        <w:t>hile NLTK’s granular tokenization approach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preserves every textual element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including punctuation that might indicate urgency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in clinical notes—spaCy’s sophisticated linguistic analysis provides the semantic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understanding necessary for complex medical entity extraction</w:t>
      </w:r>
      <w:r w:rsidR="000307FC">
        <w:rPr>
          <w:rFonts w:asciiTheme="minorHAnsi" w:hAnsiTheme="minorHAnsi" w:cstheme="minorHAnsi"/>
          <w:sz w:val="28"/>
          <w:szCs w:val="28"/>
        </w:rPr>
        <w:t>, t</w:t>
      </w:r>
      <w:r w:rsidRPr="00B73352">
        <w:rPr>
          <w:rFonts w:asciiTheme="minorHAnsi" w:hAnsiTheme="minorHAnsi" w:cstheme="minorHAnsi"/>
          <w:sz w:val="28"/>
          <w:szCs w:val="28"/>
        </w:rPr>
        <w:t>his distinction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became particularly clear when processing the social media text containing health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related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emojis</w:t>
      </w:r>
      <w:r w:rsidR="000307FC">
        <w:rPr>
          <w:rFonts w:asciiTheme="minorHAnsi" w:hAnsiTheme="minorHAnsi" w:cstheme="minorHAnsi"/>
          <w:sz w:val="28"/>
          <w:szCs w:val="28"/>
        </w:rPr>
        <w:t>, i</w:t>
      </w:r>
      <w:r w:rsidRPr="00B73352">
        <w:rPr>
          <w:rFonts w:asciiTheme="minorHAnsi" w:hAnsiTheme="minorHAnsi" w:cstheme="minorHAnsi"/>
          <w:sz w:val="28"/>
          <w:szCs w:val="28"/>
        </w:rPr>
        <w:t>n medical contexts, patients increasingly use social platforms to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discuss symptoms and treatment experiences, making spaCy’s robust handling of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informal text invaluable for monitoring patient sentiment and adverse drug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reactions.</w:t>
      </w:r>
    </w:p>
    <w:p w14:paraId="6DF45B5F" w14:textId="77777777" w:rsid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17A7129F" w14:textId="77777777" w:rsidR="00F741DE" w:rsidRPr="00B73352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52622A85" w14:textId="77777777" w:rsidR="00B73352" w:rsidRPr="00B73352" w:rsidRDefault="00B73352" w:rsidP="00B7335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73352">
        <w:rPr>
          <w:rFonts w:asciiTheme="minorHAnsi" w:hAnsiTheme="minorHAnsi" w:cstheme="minorHAnsi"/>
          <w:b/>
          <w:bCs/>
          <w:sz w:val="32"/>
          <w:szCs w:val="32"/>
        </w:rPr>
        <w:t>Challenges Encountered and Overcome</w:t>
      </w:r>
    </w:p>
    <w:p w14:paraId="1B061672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13F843B3" w14:textId="2DA0B073" w:rsidR="00F741DE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The most significant challenge I encountered was understanding when to preserve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versus remove certain textual elements in medical contexts</w:t>
      </w:r>
      <w:r w:rsidR="000307FC">
        <w:rPr>
          <w:rFonts w:asciiTheme="minorHAnsi" w:hAnsiTheme="minorHAnsi" w:cstheme="minorHAnsi"/>
          <w:sz w:val="28"/>
          <w:szCs w:val="28"/>
        </w:rPr>
        <w:t>, t</w:t>
      </w:r>
      <w:r w:rsidRPr="00B73352">
        <w:rPr>
          <w:rFonts w:asciiTheme="minorHAnsi" w:hAnsiTheme="minorHAnsi" w:cstheme="minorHAnsi"/>
          <w:sz w:val="28"/>
          <w:szCs w:val="28"/>
        </w:rPr>
        <w:t>he stop words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removal exercise highlighted a critical issue: words typically considered “stop words”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like “no,” “not,” and “without” are absolutely essential in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medical texts for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indicating negation and absence of symptoms</w:t>
      </w:r>
      <w:r w:rsidR="000307FC">
        <w:rPr>
          <w:rFonts w:asciiTheme="minorHAnsi" w:hAnsiTheme="minorHAnsi" w:cstheme="minorHAnsi"/>
          <w:sz w:val="28"/>
          <w:szCs w:val="28"/>
        </w:rPr>
        <w:t>, t</w:t>
      </w:r>
      <w:r w:rsidRPr="00B73352">
        <w:rPr>
          <w:rFonts w:asciiTheme="minorHAnsi" w:hAnsiTheme="minorHAnsi" w:cstheme="minorHAnsi"/>
          <w:sz w:val="28"/>
          <w:szCs w:val="28"/>
        </w:rPr>
        <w:t>his realization forced me to recon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sider the standard preprocessing pipeline and think more critically about domain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specific adaptations.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B47A996" w14:textId="77777777" w:rsidR="00F741DE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7FAB3A72" w14:textId="6FD81B85" w:rsidR="00F741DE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Another challenging concept was the trade-off between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stemming and lemmatization in medical applications</w:t>
      </w:r>
      <w:r w:rsidR="000307FC">
        <w:rPr>
          <w:rFonts w:asciiTheme="minorHAnsi" w:hAnsiTheme="minorHAnsi" w:cstheme="minorHAnsi"/>
          <w:sz w:val="28"/>
          <w:szCs w:val="28"/>
        </w:rPr>
        <w:t>, I</w:t>
      </w:r>
      <w:r w:rsidRPr="00B73352">
        <w:rPr>
          <w:rFonts w:asciiTheme="minorHAnsi" w:hAnsiTheme="minorHAnsi" w:cstheme="minorHAnsi"/>
          <w:sz w:val="28"/>
          <w:szCs w:val="28"/>
        </w:rPr>
        <w:t>nitially I was drawn to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stemming’s efficiency, but the demonstration of its limitations—particularly how it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failed to connect “better” with “good” or produced non-words like “</w:t>
      </w:r>
      <w:proofErr w:type="spellStart"/>
      <w:r w:rsidRPr="00B73352">
        <w:rPr>
          <w:rFonts w:asciiTheme="minorHAnsi" w:hAnsiTheme="minorHAnsi" w:cstheme="minorHAnsi"/>
          <w:sz w:val="28"/>
          <w:szCs w:val="28"/>
        </w:rPr>
        <w:t>wa</w:t>
      </w:r>
      <w:proofErr w:type="spellEnd"/>
      <w:r w:rsidRPr="00B73352">
        <w:rPr>
          <w:rFonts w:asciiTheme="minorHAnsi" w:hAnsiTheme="minorHAnsi" w:cstheme="minorHAnsi"/>
          <w:sz w:val="28"/>
          <w:szCs w:val="28"/>
        </w:rPr>
        <w:t>” from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“was”— revealed its inadequacy for medical NLP</w:t>
      </w:r>
      <w:r w:rsidR="000307FC">
        <w:rPr>
          <w:rFonts w:asciiTheme="minorHAnsi" w:hAnsiTheme="minorHAnsi" w:cstheme="minorHAnsi"/>
          <w:sz w:val="28"/>
          <w:szCs w:val="28"/>
        </w:rPr>
        <w:t xml:space="preserve">, </w:t>
      </w:r>
      <w:r w:rsidRPr="00B73352">
        <w:rPr>
          <w:rFonts w:asciiTheme="minorHAnsi" w:hAnsiTheme="minorHAnsi" w:cstheme="minorHAnsi"/>
          <w:sz w:val="28"/>
          <w:szCs w:val="28"/>
        </w:rPr>
        <w:t>In healthcare, maintaining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semantic relationships between related terms is crucial for accurate clinical outcome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analysis and patient progress tracking.</w:t>
      </w:r>
    </w:p>
    <w:p w14:paraId="5B7DD29B" w14:textId="77777777" w:rsidR="00F741DE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74646F96" w14:textId="77777777" w:rsidR="000307FC" w:rsidRDefault="000307FC" w:rsidP="00B73352">
      <w:pPr>
        <w:rPr>
          <w:rFonts w:asciiTheme="minorHAnsi" w:hAnsiTheme="minorHAnsi" w:cstheme="minorHAnsi"/>
          <w:sz w:val="28"/>
          <w:szCs w:val="28"/>
        </w:rPr>
      </w:pPr>
    </w:p>
    <w:p w14:paraId="6EE56BD6" w14:textId="52BC4449" w:rsid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lastRenderedPageBreak/>
        <w:t>The tokenization comparison also presented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unexpected complexity</w:t>
      </w:r>
      <w:r w:rsidR="000307FC">
        <w:rPr>
          <w:rFonts w:asciiTheme="minorHAnsi" w:hAnsiTheme="minorHAnsi" w:cstheme="minorHAnsi"/>
          <w:sz w:val="28"/>
          <w:szCs w:val="28"/>
        </w:rPr>
        <w:t>, w</w:t>
      </w:r>
      <w:r w:rsidRPr="00B73352">
        <w:rPr>
          <w:rFonts w:asciiTheme="minorHAnsi" w:hAnsiTheme="minorHAnsi" w:cstheme="minorHAnsi"/>
          <w:sz w:val="28"/>
          <w:szCs w:val="28"/>
        </w:rPr>
        <w:t>hile I initially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assumed more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sophisticated tokenization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 xml:space="preserve">was always </w:t>
      </w:r>
      <w:r w:rsidRPr="00B73352">
        <w:rPr>
          <w:rFonts w:asciiTheme="minorHAnsi" w:hAnsiTheme="minorHAnsi" w:cstheme="minorHAnsi"/>
          <w:sz w:val="28"/>
          <w:szCs w:val="28"/>
        </w:rPr>
        <w:t>better;</w:t>
      </w:r>
      <w:r w:rsidRPr="00B73352">
        <w:rPr>
          <w:rFonts w:asciiTheme="minorHAnsi" w:hAnsiTheme="minorHAnsi" w:cstheme="minorHAnsi"/>
          <w:sz w:val="28"/>
          <w:szCs w:val="28"/>
        </w:rPr>
        <w:t xml:space="preserve"> I learned that the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choice depends heavily on the specific medical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NLP task</w:t>
      </w:r>
      <w:r w:rsidR="000307FC">
        <w:rPr>
          <w:rFonts w:asciiTheme="minorHAnsi" w:hAnsiTheme="minorHAnsi" w:cstheme="minorHAnsi"/>
          <w:sz w:val="28"/>
          <w:szCs w:val="28"/>
        </w:rPr>
        <w:t>, f</w:t>
      </w:r>
      <w:r w:rsidRPr="00B73352">
        <w:rPr>
          <w:rFonts w:asciiTheme="minorHAnsi" w:hAnsiTheme="minorHAnsi" w:cstheme="minorHAnsi"/>
          <w:sz w:val="28"/>
          <w:szCs w:val="28"/>
        </w:rPr>
        <w:t>or clinical documentation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analysis, NLTK’s preservation of all punctuation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elements might be preferable, while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spaCy’s linguistic analysis excels in medical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entity extraction and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relationship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 xml:space="preserve">identification. </w:t>
      </w:r>
    </w:p>
    <w:p w14:paraId="211DDD1C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7266D884" w14:textId="77777777" w:rsidR="00B73352" w:rsidRPr="00B73352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73352">
        <w:rPr>
          <w:rFonts w:asciiTheme="minorHAnsi" w:hAnsiTheme="minorHAnsi" w:cstheme="minorHAnsi"/>
          <w:b/>
          <w:bCs/>
          <w:sz w:val="32"/>
          <w:szCs w:val="32"/>
        </w:rPr>
        <w:t>Connections to Medical AI Applications</w:t>
      </w:r>
    </w:p>
    <w:p w14:paraId="6E8D2FD2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59A7681E" w14:textId="77777777" w:rsidR="00F741DE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Throughout the lab, I consistently connected each preprocessing technique to real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world medical scenarios, which deepened my appreciation for the field’s complexity.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The tokenization exercises made me consider how clinical abbreviations and medical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terminology require specialized handling. For instance, “Dr.” versus “Dr” or “2.5 mg”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versus “25 mg” represent critical distinctions where preprocessing errors could have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serious consequences.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76650A" w14:textId="77777777" w:rsidR="00F741DE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1745E802" w14:textId="70AC4BE5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The stop words analysis particularly resonated with my interest in clinical decision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support systems.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Understanding that negation words are crucial for accurate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diagnosis extraction has implications for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how I would approach building systems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that analyze electronic health records. Similarly, the lemmatization discussion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connected directly to medical literature mining, where connecting related concepts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like “effective,” “efficacious,” and “beneficial” is essential for comprehensive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research analysis.</w:t>
      </w:r>
    </w:p>
    <w:p w14:paraId="1EB0BE9E" w14:textId="77777777" w:rsidR="00F741DE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56748A83" w14:textId="379AEC64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The social media text processing opened my eyes to the growing importance of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patient-generated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health content. As patients increasingly share health experiences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 xml:space="preserve">online, the ability to accurately pre‐ process informal medical discussions </w:t>
      </w:r>
      <w:r w:rsidRPr="00B73352">
        <w:rPr>
          <w:rFonts w:asciiTheme="minorHAnsi" w:hAnsiTheme="minorHAnsi" w:cstheme="minorHAnsi"/>
          <w:sz w:val="28"/>
          <w:szCs w:val="28"/>
        </w:rPr>
        <w:t>become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crucial for public health monitoring and personalized healthcare applications.</w:t>
      </w:r>
    </w:p>
    <w:p w14:paraId="32605278" w14:textId="77777777" w:rsidR="00F741DE" w:rsidRPr="00B73352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2926DB4A" w14:textId="77777777" w:rsidR="00B73352" w:rsidRPr="00B73352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73352">
        <w:rPr>
          <w:rFonts w:asciiTheme="minorHAnsi" w:hAnsiTheme="minorHAnsi" w:cstheme="minorHAnsi"/>
          <w:b/>
          <w:bCs/>
          <w:sz w:val="32"/>
          <w:szCs w:val="32"/>
        </w:rPr>
        <w:t>Future Applications and Career Development</w:t>
      </w:r>
    </w:p>
    <w:p w14:paraId="52B77A2D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48DFCE38" w14:textId="3355296E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This lab has provided me with a solid foundation for my career development in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medical AI. I now understand that successful medical NLP requires not just technical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proficiency with preprocessing libraries, but also deep domain knowledge about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healthcare contexts and clinical workflows. The preprocessing techniques I’ve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learned will be directly applicable to projects I envision working on, including clinical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decision support systems, patient sentiment analysis tools, and medical literature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mining systems.</w:t>
      </w:r>
    </w:p>
    <w:p w14:paraId="4CF71335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3DA8C26E" w14:textId="77777777" w:rsidR="00B73352" w:rsidRPr="00B73352" w:rsidRDefault="00B73352" w:rsidP="00B7335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73352">
        <w:rPr>
          <w:rFonts w:asciiTheme="minorHAnsi" w:hAnsiTheme="minorHAnsi" w:cstheme="minorHAnsi"/>
          <w:b/>
          <w:bCs/>
          <w:sz w:val="32"/>
          <w:szCs w:val="32"/>
        </w:rPr>
        <w:t>Looking Forward</w:t>
      </w:r>
    </w:p>
    <w:p w14:paraId="0E37B833" w14:textId="77777777" w:rsidR="00B73352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</w:p>
    <w:p w14:paraId="100FE44B" w14:textId="77777777" w:rsidR="00F741DE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The most valuable takeaway from this lab is the recognition that preprocessing is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not a one-size-fits-all process. Each medical NLP application requires careful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consideration of domain-specific requirements, potential consequences of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lastRenderedPageBreak/>
        <w:t>preprocessing decisions, and the balance between efficiency and accuracy. As I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progress through the remaining labs in this course, I will carry forward this nuanced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understanding of preprocessing as both a technical skill and a critical thinking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exercise.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62E8905" w14:textId="77777777" w:rsidR="00F741DE" w:rsidRDefault="00F741DE" w:rsidP="00B73352">
      <w:pPr>
        <w:rPr>
          <w:rFonts w:asciiTheme="minorHAnsi" w:hAnsiTheme="minorHAnsi" w:cstheme="minorHAnsi"/>
          <w:sz w:val="28"/>
          <w:szCs w:val="28"/>
        </w:rPr>
      </w:pPr>
    </w:p>
    <w:p w14:paraId="4E1C9625" w14:textId="4AB3DFCA" w:rsidR="00C824E3" w:rsidRPr="00B73352" w:rsidRDefault="00B73352" w:rsidP="00B73352">
      <w:pPr>
        <w:rPr>
          <w:rFonts w:asciiTheme="minorHAnsi" w:hAnsiTheme="minorHAnsi" w:cstheme="minorHAnsi"/>
          <w:sz w:val="28"/>
          <w:szCs w:val="28"/>
        </w:rPr>
      </w:pPr>
      <w:r w:rsidRPr="00B73352">
        <w:rPr>
          <w:rFonts w:asciiTheme="minorHAnsi" w:hAnsiTheme="minorHAnsi" w:cstheme="minorHAnsi"/>
          <w:sz w:val="28"/>
          <w:szCs w:val="28"/>
        </w:rPr>
        <w:t>This foundation in text preprocessing has prepared me to tackle more advanced NLP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concepts with a medical perspective, always considering how each technique can be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adapted and optimized for healthcare applications where accuracy and reliability are</w:t>
      </w:r>
      <w:r w:rsidR="00F741DE">
        <w:rPr>
          <w:rFonts w:asciiTheme="minorHAnsi" w:hAnsiTheme="minorHAnsi" w:cstheme="minorHAnsi"/>
          <w:sz w:val="28"/>
          <w:szCs w:val="28"/>
        </w:rPr>
        <w:t xml:space="preserve"> </w:t>
      </w:r>
      <w:r w:rsidRPr="00B73352">
        <w:rPr>
          <w:rFonts w:asciiTheme="minorHAnsi" w:hAnsiTheme="minorHAnsi" w:cstheme="minorHAnsi"/>
          <w:sz w:val="28"/>
          <w:szCs w:val="28"/>
        </w:rPr>
        <w:t>paramount.</w:t>
      </w:r>
    </w:p>
    <w:sectPr w:rsidR="00C824E3" w:rsidRPr="00B73352">
      <w:headerReference w:type="default" r:id="rId6"/>
      <w:pgSz w:w="11910" w:h="16840"/>
      <w:pgMar w:top="1040" w:right="1133" w:bottom="280" w:left="1133" w:header="4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4664F" w14:textId="77777777" w:rsidR="00E36493" w:rsidRDefault="00E36493">
      <w:r>
        <w:separator/>
      </w:r>
    </w:p>
  </w:endnote>
  <w:endnote w:type="continuationSeparator" w:id="0">
    <w:p w14:paraId="1A77DD04" w14:textId="77777777" w:rsidR="00E36493" w:rsidRDefault="00E3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E9FCF" w14:textId="77777777" w:rsidR="00E36493" w:rsidRDefault="00E36493">
      <w:r>
        <w:separator/>
      </w:r>
    </w:p>
  </w:footnote>
  <w:footnote w:type="continuationSeparator" w:id="0">
    <w:p w14:paraId="446F5E00" w14:textId="77777777" w:rsidR="00E36493" w:rsidRDefault="00E36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37564" w14:textId="001BC4BD" w:rsidR="00C824E3" w:rsidRDefault="00C824E3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4E3"/>
    <w:rsid w:val="000307FC"/>
    <w:rsid w:val="009C3E63"/>
    <w:rsid w:val="00B73352"/>
    <w:rsid w:val="00B80ABA"/>
    <w:rsid w:val="00C824E3"/>
    <w:rsid w:val="00E36493"/>
    <w:rsid w:val="00F24055"/>
    <w:rsid w:val="00F7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014E"/>
  <w15:docId w15:val="{D4EE0824-7440-0542-9501-16951FC9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Gill Sans MT" w:eastAsia="Gill Sans MT" w:hAnsi="Gill Sans MT" w:cs="Gill Sans MT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0"/>
    </w:pPr>
    <w:rPr>
      <w:rFonts w:ascii="Gill Sans MT" w:eastAsia="Gill Sans MT" w:hAnsi="Gill Sans MT" w:cs="Gill Sans MT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3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35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B73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5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lastModifiedBy>adejaretobiajibade.fasiku-W215804390</cp:lastModifiedBy>
  <cp:revision>2</cp:revision>
  <dcterms:created xsi:type="dcterms:W3CDTF">2025-08-12T05:59:00Z</dcterms:created>
  <dcterms:modified xsi:type="dcterms:W3CDTF">2025-08-12T07:31:00Z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3-Heights(TM) PDF Security Shell 4.8.25.2 (http://www.pdf-tools.com)</vt:lpwstr>
  </property>
</Properties>
</file>