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8784"/>
      </w:tblGrid>
      <w:tr w:rsidR="00F5081F" w14:paraId="4D9099C2" w14:textId="77777777">
        <w:trPr>
          <w:jc w:val="center"/>
        </w:trPr>
        <w:tc>
          <w:tcPr>
            <w:tcW w:w="9504" w:type="dxa"/>
            <w:shd w:val="clear" w:color="auto" w:fill="0D2C54"/>
          </w:tcPr>
          <w:p w14:paraId="7E1C66FC" w14:textId="77777777" w:rsidR="00F5081F" w:rsidRDefault="00000000">
            <w:pPr>
              <w:spacing w:before="320" w:after="80"/>
              <w:jc w:val="center"/>
            </w:pPr>
            <w:r>
              <w:rPr>
                <w:b/>
                <w:color w:val="FFFFFF"/>
                <w:sz w:val="40"/>
              </w:rPr>
              <w:t>INCIDENT RESPONSE REPORT</w:t>
            </w:r>
          </w:p>
          <w:p w14:paraId="22A7C4A4" w14:textId="77777777" w:rsidR="00F5081F" w:rsidRDefault="00000000">
            <w:pPr>
              <w:spacing w:after="80"/>
              <w:jc w:val="center"/>
            </w:pPr>
            <w:r>
              <w:rPr>
                <w:color w:val="A8C8F0"/>
                <w:sz w:val="26"/>
              </w:rPr>
              <w:t>Deepfake-Assisted Phishing Attack</w:t>
            </w:r>
          </w:p>
          <w:p w14:paraId="192F7B0E" w14:textId="77777777" w:rsidR="00F5081F" w:rsidRDefault="00000000">
            <w:pPr>
              <w:spacing w:after="320"/>
              <w:jc w:val="center"/>
            </w:pPr>
            <w:r>
              <w:rPr>
                <w:i/>
                <w:color w:val="CCDDEE"/>
                <w:sz w:val="18"/>
              </w:rPr>
              <w:t>Nomani Investment  |  Incident Date: April 18, 2026  |  Classification: CONFIDENTIAL</w:t>
            </w:r>
          </w:p>
        </w:tc>
      </w:tr>
    </w:tbl>
    <w:p w14:paraId="3F6780DE" w14:textId="77777777" w:rsidR="00F5081F" w:rsidRDefault="00F5081F"/>
    <w:p w14:paraId="00C792E1" w14:textId="77777777" w:rsidR="00F5081F" w:rsidRDefault="00000000">
      <w:pPr>
        <w:spacing w:after="120"/>
        <w:jc w:val="center"/>
      </w:pPr>
      <w:r>
        <w:rPr>
          <w:color w:val="555555"/>
          <w:sz w:val="20"/>
        </w:rPr>
        <w:t>Author: Adejoju Adewale  |  Security Operations Center</w:t>
      </w:r>
    </w:p>
    <w:p w14:paraId="035A6722" w14:textId="77777777" w:rsidR="00F5081F" w:rsidRDefault="00F5081F"/>
    <w:tbl>
      <w:tblPr>
        <w:tblW w:w="0" w:type="auto"/>
        <w:jc w:val="center"/>
        <w:tblLook w:val="04A0" w:firstRow="1" w:lastRow="0" w:firstColumn="1" w:lastColumn="0" w:noHBand="0" w:noVBand="1"/>
      </w:tblPr>
      <w:tblGrid>
        <w:gridCol w:w="8768"/>
      </w:tblGrid>
      <w:tr w:rsidR="00F5081F" w14:paraId="4BB7781C" w14:textId="77777777">
        <w:trPr>
          <w:jc w:val="center"/>
        </w:trPr>
        <w:tc>
          <w:tcPr>
            <w:tcW w:w="8784" w:type="dxa"/>
            <w:tcBorders>
              <w:top w:val="single" w:sz="6" w:space="0" w:color="A8C8F0"/>
              <w:left w:val="single" w:sz="6" w:space="0" w:color="A8C8F0"/>
              <w:bottom w:val="single" w:sz="6" w:space="0" w:color="A8C8F0"/>
              <w:right w:val="single" w:sz="6" w:space="0" w:color="A8C8F0"/>
            </w:tcBorders>
            <w:shd w:val="clear" w:color="auto" w:fill="EAF3FF"/>
          </w:tcPr>
          <w:p w14:paraId="3E3328F8" w14:textId="2209217A" w:rsidR="00F5081F" w:rsidRDefault="00000000">
            <w:pPr>
              <w:spacing w:before="160" w:after="160"/>
            </w:pPr>
            <w:r>
              <w:rPr>
                <w:sz w:val="20"/>
              </w:rPr>
              <w:t>On April 18, 2026, a finance employee at Nomani Investment executed a malicious email attachment, installing malware that granted attackers remote access and triggered a C2 connection. The SOC contained the incident within 4 hours. No financial databases were altered; internal documents on the compromised endpoint were potentially exposed.</w:t>
            </w:r>
          </w:p>
        </w:tc>
      </w:tr>
    </w:tbl>
    <w:p w14:paraId="5887A5BC" w14:textId="01005875" w:rsidR="00F5081F" w:rsidRDefault="00F5081F"/>
    <w:p w14:paraId="054E1EC7" w14:textId="0F8E51BD" w:rsidR="005916A4" w:rsidRDefault="005916A4">
      <w:r w:rsidRPr="005916A4">
        <w:drawing>
          <wp:inline distT="0" distB="0" distL="0" distR="0" wp14:anchorId="61E28591" wp14:editId="42F65832">
            <wp:extent cx="5577840" cy="37185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7840" cy="3718560"/>
                    </a:xfrm>
                    <a:prstGeom prst="rect">
                      <a:avLst/>
                    </a:prstGeom>
                  </pic:spPr>
                </pic:pic>
              </a:graphicData>
            </a:graphic>
          </wp:inline>
        </w:drawing>
      </w:r>
    </w:p>
    <w:p w14:paraId="66EDF5C9" w14:textId="77777777" w:rsidR="00F5081F" w:rsidRDefault="00000000">
      <w:pPr>
        <w:pBdr>
          <w:bottom w:val="single" w:sz="6" w:space="4" w:color="0D2C54"/>
        </w:pBdr>
        <w:spacing w:before="280" w:after="80"/>
      </w:pPr>
      <w:r>
        <w:rPr>
          <w:b/>
          <w:color w:val="0D2C54"/>
          <w:sz w:val="28"/>
        </w:rPr>
        <w:t>1. EXECUTIVE SUMMARY</w:t>
      </w:r>
    </w:p>
    <w:p w14:paraId="51FB0DB7" w14:textId="77777777" w:rsidR="00F5081F" w:rsidRDefault="00000000">
      <w:pPr>
        <w:spacing w:after="120"/>
      </w:pPr>
      <w:r>
        <w:t xml:space="preserve">On April 18, 2026, the Security Operations Center (SOC) at Nomani Investment detected suspicious outbound network traffic originating from a finance department workstation. Investigation confirmed that a phishing email carrying a malicious attachment had been </w:t>
      </w:r>
      <w:r>
        <w:lastRenderedPageBreak/>
        <w:t>delivered to multiple employees earlier that morning. One employee opened the attachment, triggering malware installation that established unauthorized remote access and a command-and-control (C2) channel.</w:t>
      </w:r>
    </w:p>
    <w:p w14:paraId="2749FC53" w14:textId="2C28EDE4" w:rsidR="00F5081F" w:rsidRDefault="00000000">
      <w:pPr>
        <w:spacing w:after="120"/>
      </w:pPr>
      <w:r>
        <w:t>The SOC identified abnormal authentication activity, unauthorized PowerShell execution, and outbound C2 communications. Immediate containment workstation isolation, account disablement, and firewall blocks limited the blast radius. The incident was fully contained within four hours. No critical financial databases were altered and no verified customer data exfiltration occurred, though internal documents on the compromised endpoint were potentially exposed.</w:t>
      </w:r>
    </w:p>
    <w:p w14:paraId="5C61C3A2" w14:textId="77777777" w:rsidR="00F5081F" w:rsidRDefault="00000000">
      <w:r>
        <w:t>Post-incident, the organization enforced enhanced email filtering, mandatory multi-factor authentication (MFA), and additional phishing awareness training.</w:t>
      </w:r>
    </w:p>
    <w:tbl>
      <w:tblPr>
        <w:tblW w:w="0" w:type="auto"/>
        <w:jc w:val="center"/>
        <w:tblLook w:val="04A0" w:firstRow="1" w:lastRow="0" w:firstColumn="1" w:lastColumn="0" w:noHBand="0" w:noVBand="1"/>
      </w:tblPr>
      <w:tblGrid>
        <w:gridCol w:w="2189"/>
        <w:gridCol w:w="2192"/>
        <w:gridCol w:w="2190"/>
        <w:gridCol w:w="2193"/>
      </w:tblGrid>
      <w:tr w:rsidR="00F5081F" w14:paraId="63DB9113" w14:textId="77777777">
        <w:trPr>
          <w:jc w:val="center"/>
        </w:trPr>
        <w:tc>
          <w:tcPr>
            <w:tcW w:w="2196" w:type="dxa"/>
            <w:tcBorders>
              <w:top w:val="single" w:sz="8" w:space="0" w:color="FFFFFF"/>
              <w:left w:val="single" w:sz="8" w:space="0" w:color="FFFFFF"/>
              <w:bottom w:val="single" w:sz="8" w:space="0" w:color="FFFFFF"/>
              <w:right w:val="single" w:sz="8" w:space="0" w:color="FFFFFF"/>
            </w:tcBorders>
            <w:shd w:val="clear" w:color="auto" w:fill="C0392B"/>
          </w:tcPr>
          <w:p w14:paraId="2D9B02A2" w14:textId="77777777" w:rsidR="00F5081F" w:rsidRDefault="00000000">
            <w:pPr>
              <w:spacing w:before="120" w:after="120"/>
              <w:jc w:val="center"/>
            </w:pPr>
            <w:r>
              <w:rPr>
                <w:color w:val="DDEEFF"/>
                <w:sz w:val="16"/>
              </w:rPr>
              <w:t>Severity</w:t>
            </w:r>
            <w:r>
              <w:rPr>
                <w:color w:val="DDEEFF"/>
                <w:sz w:val="16"/>
              </w:rPr>
              <w:br/>
            </w:r>
            <w:r>
              <w:rPr>
                <w:b/>
                <w:color w:val="FFFFFF"/>
              </w:rPr>
              <w:t>HIGH</w:t>
            </w:r>
          </w:p>
        </w:tc>
        <w:tc>
          <w:tcPr>
            <w:tcW w:w="2196" w:type="dxa"/>
            <w:tcBorders>
              <w:top w:val="single" w:sz="8" w:space="0" w:color="FFFFFF"/>
              <w:left w:val="single" w:sz="8" w:space="0" w:color="FFFFFF"/>
              <w:bottom w:val="single" w:sz="8" w:space="0" w:color="FFFFFF"/>
              <w:right w:val="single" w:sz="8" w:space="0" w:color="FFFFFF"/>
            </w:tcBorders>
            <w:shd w:val="clear" w:color="auto" w:fill="27AE60"/>
          </w:tcPr>
          <w:p w14:paraId="2EC0C018" w14:textId="77777777" w:rsidR="00F5081F" w:rsidRDefault="00000000">
            <w:pPr>
              <w:spacing w:before="120" w:after="120"/>
              <w:jc w:val="center"/>
            </w:pPr>
            <w:r>
              <w:rPr>
                <w:color w:val="DDEEFF"/>
                <w:sz w:val="16"/>
              </w:rPr>
              <w:t>Status</w:t>
            </w:r>
            <w:r>
              <w:rPr>
                <w:color w:val="DDEEFF"/>
                <w:sz w:val="16"/>
              </w:rPr>
              <w:br/>
            </w:r>
            <w:r>
              <w:rPr>
                <w:b/>
                <w:color w:val="FFFFFF"/>
              </w:rPr>
              <w:t>CONTAINED</w:t>
            </w:r>
          </w:p>
        </w:tc>
        <w:tc>
          <w:tcPr>
            <w:tcW w:w="2196" w:type="dxa"/>
            <w:tcBorders>
              <w:top w:val="single" w:sz="8" w:space="0" w:color="FFFFFF"/>
              <w:left w:val="single" w:sz="8" w:space="0" w:color="FFFFFF"/>
              <w:bottom w:val="single" w:sz="8" w:space="0" w:color="FFFFFF"/>
              <w:right w:val="single" w:sz="8" w:space="0" w:color="FFFFFF"/>
            </w:tcBorders>
            <w:shd w:val="clear" w:color="auto" w:fill="1A73E8"/>
          </w:tcPr>
          <w:p w14:paraId="339617E2" w14:textId="77777777" w:rsidR="00F5081F" w:rsidRDefault="00000000">
            <w:pPr>
              <w:spacing w:before="120" w:after="120"/>
              <w:jc w:val="center"/>
            </w:pPr>
            <w:r>
              <w:rPr>
                <w:color w:val="DDEEFF"/>
                <w:sz w:val="16"/>
              </w:rPr>
              <w:t>Duration</w:t>
            </w:r>
            <w:r>
              <w:rPr>
                <w:color w:val="DDEEFF"/>
                <w:sz w:val="16"/>
              </w:rPr>
              <w:br/>
            </w:r>
            <w:r>
              <w:rPr>
                <w:b/>
                <w:color w:val="FFFFFF"/>
              </w:rPr>
              <w:t>4 Hours</w:t>
            </w:r>
          </w:p>
        </w:tc>
        <w:tc>
          <w:tcPr>
            <w:tcW w:w="2196" w:type="dxa"/>
            <w:tcBorders>
              <w:top w:val="single" w:sz="8" w:space="0" w:color="FFFFFF"/>
              <w:left w:val="single" w:sz="8" w:space="0" w:color="FFFFFF"/>
              <w:bottom w:val="single" w:sz="8" w:space="0" w:color="FFFFFF"/>
              <w:right w:val="single" w:sz="8" w:space="0" w:color="FFFFFF"/>
            </w:tcBorders>
            <w:shd w:val="clear" w:color="auto" w:fill="E67E22"/>
          </w:tcPr>
          <w:p w14:paraId="201F17AA" w14:textId="77777777" w:rsidR="00F5081F" w:rsidRDefault="00000000">
            <w:pPr>
              <w:spacing w:before="120" w:after="120"/>
              <w:jc w:val="center"/>
            </w:pPr>
            <w:r>
              <w:rPr>
                <w:color w:val="DDEEFF"/>
                <w:sz w:val="16"/>
              </w:rPr>
              <w:t>Data Exfil</w:t>
            </w:r>
            <w:r>
              <w:rPr>
                <w:color w:val="DDEEFF"/>
                <w:sz w:val="16"/>
              </w:rPr>
              <w:br/>
            </w:r>
            <w:r>
              <w:rPr>
                <w:b/>
                <w:color w:val="FFFFFF"/>
              </w:rPr>
              <w:t>NOT CONFIRMED</w:t>
            </w:r>
          </w:p>
        </w:tc>
      </w:tr>
    </w:tbl>
    <w:p w14:paraId="79596835" w14:textId="77777777" w:rsidR="00F5081F" w:rsidRDefault="00F5081F"/>
    <w:p w14:paraId="75FF9F14" w14:textId="77777777" w:rsidR="00F5081F" w:rsidRDefault="00000000">
      <w:pPr>
        <w:pBdr>
          <w:bottom w:val="single" w:sz="6" w:space="4" w:color="0D2C54"/>
        </w:pBdr>
        <w:spacing w:before="280" w:after="80"/>
      </w:pPr>
      <w:r>
        <w:rPr>
          <w:b/>
          <w:color w:val="0D2C54"/>
          <w:sz w:val="28"/>
        </w:rPr>
        <w:t>2. BACKGROUND &amp; SCOPE</w:t>
      </w:r>
    </w:p>
    <w:p w14:paraId="6A86BCC5" w14:textId="0BDF1A7C" w:rsidR="00F5081F" w:rsidRDefault="00000000">
      <w:pPr>
        <w:spacing w:after="160"/>
      </w:pPr>
      <w:r>
        <w:t>Nomani Investment operates a finance-driven environment where employees process high-value transactions daily via email, phone, and internal approval workflows</w:t>
      </w:r>
      <w:r w:rsidR="005916A4">
        <w:t xml:space="preserve">, </w:t>
      </w:r>
      <w:r>
        <w:t>making the finance department a prime target for social-engineering and phishing attacks.</w:t>
      </w:r>
    </w:p>
    <w:p w14:paraId="4E04D12B" w14:textId="77777777" w:rsidR="00F5081F" w:rsidRDefault="00000000">
      <w:pPr>
        <w:spacing w:before="200" w:after="60"/>
      </w:pPr>
      <w:r>
        <w:rPr>
          <w:b/>
          <w:color w:val="1A73E8"/>
          <w:sz w:val="24"/>
        </w:rPr>
        <w:t>Scope of Investigation</w:t>
      </w:r>
    </w:p>
    <w:p w14:paraId="29D94546" w14:textId="77777777" w:rsidR="00F5081F" w:rsidRDefault="00000000">
      <w:pPr>
        <w:pStyle w:val="ListBullet"/>
        <w:spacing w:after="60"/>
      </w:pPr>
      <w:r>
        <w:t>Compromised employee workstation — forensic analysis</w:t>
      </w:r>
    </w:p>
    <w:p w14:paraId="0F43626D" w14:textId="77777777" w:rsidR="00F5081F" w:rsidRDefault="00000000">
      <w:pPr>
        <w:pStyle w:val="ListBullet"/>
        <w:spacing w:after="60"/>
      </w:pPr>
      <w:r>
        <w:t>Email server logs and phishing indicators of compromise (IOCs)</w:t>
      </w:r>
    </w:p>
    <w:p w14:paraId="2723BAD4" w14:textId="77777777" w:rsidR="00F5081F" w:rsidRDefault="00000000">
      <w:pPr>
        <w:pStyle w:val="ListBullet"/>
        <w:spacing w:after="60"/>
      </w:pPr>
      <w:r>
        <w:t>Authentication logs and network activity during the incident window</w:t>
      </w:r>
    </w:p>
    <w:p w14:paraId="20C31895" w14:textId="77777777" w:rsidR="00F5081F" w:rsidRDefault="00000000">
      <w:pPr>
        <w:pStyle w:val="ListBullet"/>
        <w:spacing w:after="60"/>
      </w:pPr>
      <w:r>
        <w:t>Affected user accounts and privilege escalation paths</w:t>
      </w:r>
    </w:p>
    <w:p w14:paraId="7792BD21" w14:textId="77777777" w:rsidR="00F5081F" w:rsidRDefault="00000000">
      <w:pPr>
        <w:pStyle w:val="ListBullet"/>
        <w:spacing w:after="60"/>
      </w:pPr>
      <w:r>
        <w:t>Lateral movement detection within the internal network</w:t>
      </w:r>
    </w:p>
    <w:p w14:paraId="536E933F" w14:textId="77777777" w:rsidR="00F5081F" w:rsidRDefault="00000000">
      <w:pPr>
        <w:pStyle w:val="ListBullet"/>
        <w:spacing w:after="60"/>
      </w:pPr>
      <w:r>
        <w:t>Containment and remediation actions executed by the SOC</w:t>
      </w:r>
    </w:p>
    <w:p w14:paraId="5413C641" w14:textId="77777777" w:rsidR="00F5081F" w:rsidRDefault="00000000">
      <w:pPr>
        <w:spacing w:before="120" w:after="120"/>
      </w:pPr>
      <w:r>
        <w:rPr>
          <w:color w:val="777777"/>
          <w:sz w:val="20"/>
        </w:rPr>
        <w:t>Systems outside the finance department environment were excluded unless directly linked to the incident.</w:t>
      </w:r>
    </w:p>
    <w:p w14:paraId="15A99ACF" w14:textId="77777777" w:rsidR="00F5081F" w:rsidRDefault="00F5081F"/>
    <w:p w14:paraId="26A4BFF5" w14:textId="77777777" w:rsidR="00F5081F" w:rsidRDefault="00000000">
      <w:pPr>
        <w:pBdr>
          <w:bottom w:val="single" w:sz="6" w:space="4" w:color="0D2C54"/>
        </w:pBdr>
        <w:spacing w:before="280" w:after="80"/>
      </w:pPr>
      <w:r>
        <w:rPr>
          <w:b/>
          <w:color w:val="0D2C54"/>
          <w:sz w:val="28"/>
        </w:rPr>
        <w:t>3. ATTACK TIMELINE</w:t>
      </w:r>
    </w:p>
    <w:tbl>
      <w:tblPr>
        <w:tblW w:w="0" w:type="auto"/>
        <w:jc w:val="center"/>
        <w:tblLook w:val="04A0" w:firstRow="1" w:lastRow="0" w:firstColumn="1" w:lastColumn="0" w:noHBand="0" w:noVBand="1"/>
      </w:tblPr>
      <w:tblGrid>
        <w:gridCol w:w="4387"/>
        <w:gridCol w:w="4387"/>
      </w:tblGrid>
      <w:tr w:rsidR="00F5081F" w14:paraId="2DFBB291" w14:textId="77777777">
        <w:trPr>
          <w:jc w:val="center"/>
        </w:trPr>
        <w:tc>
          <w:tcPr>
            <w:tcW w:w="4392" w:type="dxa"/>
            <w:tcBorders>
              <w:top w:val="single" w:sz="4" w:space="0" w:color="0D2C54"/>
              <w:left w:val="single" w:sz="4" w:space="0" w:color="0D2C54"/>
              <w:bottom w:val="single" w:sz="4" w:space="0" w:color="0D2C54"/>
              <w:right w:val="single" w:sz="4" w:space="0" w:color="0D2C54"/>
            </w:tcBorders>
            <w:shd w:val="clear" w:color="auto" w:fill="0D2C54"/>
          </w:tcPr>
          <w:p w14:paraId="1964DBCB" w14:textId="77777777" w:rsidR="00F5081F" w:rsidRDefault="00000000">
            <w:pPr>
              <w:spacing w:before="80" w:after="80"/>
              <w:jc w:val="center"/>
            </w:pPr>
            <w:r>
              <w:rPr>
                <w:b/>
                <w:color w:val="FFFFFF"/>
                <w:sz w:val="20"/>
              </w:rPr>
              <w:t>TIME (UTC+1)</w:t>
            </w:r>
          </w:p>
        </w:tc>
        <w:tc>
          <w:tcPr>
            <w:tcW w:w="4392" w:type="dxa"/>
            <w:tcBorders>
              <w:top w:val="single" w:sz="4" w:space="0" w:color="0D2C54"/>
              <w:left w:val="single" w:sz="4" w:space="0" w:color="0D2C54"/>
              <w:bottom w:val="single" w:sz="4" w:space="0" w:color="0D2C54"/>
              <w:right w:val="single" w:sz="4" w:space="0" w:color="0D2C54"/>
            </w:tcBorders>
            <w:shd w:val="clear" w:color="auto" w:fill="0D2C54"/>
          </w:tcPr>
          <w:p w14:paraId="4D50C0A7" w14:textId="77777777" w:rsidR="00F5081F" w:rsidRDefault="00000000">
            <w:pPr>
              <w:spacing w:before="80" w:after="80"/>
              <w:jc w:val="center"/>
            </w:pPr>
            <w:r>
              <w:rPr>
                <w:b/>
                <w:color w:val="FFFFFF"/>
                <w:sz w:val="20"/>
              </w:rPr>
              <w:t>EVENT</w:t>
            </w:r>
          </w:p>
        </w:tc>
      </w:tr>
      <w:tr w:rsidR="00F5081F" w14:paraId="4F7A6F01"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BFE2DBB" w14:textId="77777777" w:rsidR="00F5081F" w:rsidRDefault="00000000">
            <w:pPr>
              <w:spacing w:before="60" w:after="60"/>
              <w:jc w:val="center"/>
            </w:pPr>
            <w:r>
              <w:rPr>
                <w:b/>
                <w:color w:val="1A73E8"/>
                <w:sz w:val="20"/>
              </w:rPr>
              <w:t>07:42</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512D3C98" w14:textId="77777777" w:rsidR="00F5081F" w:rsidRDefault="00000000">
            <w:pPr>
              <w:spacing w:before="60" w:after="60"/>
            </w:pPr>
            <w:r>
              <w:rPr>
                <w:sz w:val="20"/>
              </w:rPr>
              <w:t>Phishing email delivered to finance department staff via external SMTP relay</w:t>
            </w:r>
          </w:p>
        </w:tc>
      </w:tr>
      <w:tr w:rsidR="00F5081F" w14:paraId="75E23A2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270166C3" w14:textId="77777777" w:rsidR="00F5081F" w:rsidRDefault="00000000">
            <w:pPr>
              <w:spacing w:before="60" w:after="60"/>
              <w:jc w:val="center"/>
            </w:pPr>
            <w:r>
              <w:rPr>
                <w:b/>
                <w:color w:val="1A73E8"/>
                <w:sz w:val="20"/>
              </w:rPr>
              <w:t>08:15</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7BD001CE" w14:textId="77777777" w:rsidR="00F5081F" w:rsidRDefault="00000000">
            <w:pPr>
              <w:spacing w:before="60" w:after="60"/>
            </w:pPr>
            <w:r>
              <w:rPr>
                <w:sz w:val="20"/>
              </w:rPr>
              <w:t>Employee opens malicious attachment; macro executes dropper payload</w:t>
            </w:r>
          </w:p>
        </w:tc>
      </w:tr>
      <w:tr w:rsidR="00F5081F" w14:paraId="60DA1661"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02DE40B1" w14:textId="77777777" w:rsidR="00F5081F" w:rsidRDefault="00000000">
            <w:pPr>
              <w:spacing w:before="60" w:after="60"/>
              <w:jc w:val="center"/>
            </w:pPr>
            <w:r>
              <w:rPr>
                <w:b/>
                <w:color w:val="1A73E8"/>
                <w:sz w:val="20"/>
              </w:rPr>
              <w:lastRenderedPageBreak/>
              <w:t>08:17</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3647B47" w14:textId="77777777" w:rsidR="00F5081F" w:rsidRDefault="00000000">
            <w:pPr>
              <w:spacing w:before="60" w:after="60"/>
            </w:pPr>
            <w:r>
              <w:rPr>
                <w:sz w:val="20"/>
              </w:rPr>
              <w:t>Malware establishes persistence (Registry Run key); begins credential harvesting</w:t>
            </w:r>
          </w:p>
        </w:tc>
      </w:tr>
      <w:tr w:rsidR="00F5081F" w14:paraId="79BC9AF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299971F0" w14:textId="77777777" w:rsidR="00F5081F" w:rsidRDefault="00000000">
            <w:pPr>
              <w:spacing w:before="60" w:after="60"/>
              <w:jc w:val="center"/>
            </w:pPr>
            <w:r>
              <w:rPr>
                <w:b/>
                <w:color w:val="1A73E8"/>
                <w:sz w:val="20"/>
              </w:rPr>
              <w:t>08:23</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7EB4D0D6" w14:textId="77777777" w:rsidR="00F5081F" w:rsidRDefault="00000000">
            <w:pPr>
              <w:spacing w:before="60" w:after="60"/>
            </w:pPr>
            <w:r>
              <w:rPr>
                <w:sz w:val="20"/>
              </w:rPr>
              <w:t>Outbound C2 connection initiated to 185.220.xxx.xxx (known malicious IP)</w:t>
            </w:r>
          </w:p>
        </w:tc>
      </w:tr>
      <w:tr w:rsidR="00F5081F" w14:paraId="11AE0620"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53923EC3" w14:textId="77777777" w:rsidR="00F5081F" w:rsidRDefault="00000000">
            <w:pPr>
              <w:spacing w:before="60" w:after="60"/>
              <w:jc w:val="center"/>
            </w:pPr>
            <w:r>
              <w:rPr>
                <w:b/>
                <w:color w:val="1A73E8"/>
                <w:sz w:val="20"/>
              </w:rPr>
              <w:t>08:31</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C7EA5DE" w14:textId="634804A1" w:rsidR="00F5081F" w:rsidRDefault="00000000">
            <w:pPr>
              <w:spacing w:before="60" w:after="60"/>
            </w:pPr>
            <w:r>
              <w:rPr>
                <w:sz w:val="20"/>
              </w:rPr>
              <w:t>Attacker uses harvested credentials</w:t>
            </w:r>
            <w:r w:rsidR="005916A4">
              <w:rPr>
                <w:sz w:val="20"/>
              </w:rPr>
              <w:t xml:space="preserve">- </w:t>
            </w:r>
            <w:r>
              <w:rPr>
                <w:sz w:val="20"/>
              </w:rPr>
              <w:t>first successful external login attempt</w:t>
            </w:r>
          </w:p>
        </w:tc>
      </w:tr>
      <w:tr w:rsidR="00F5081F" w14:paraId="2E7107B2"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5C2DB03F" w14:textId="77777777" w:rsidR="00F5081F" w:rsidRDefault="00000000">
            <w:pPr>
              <w:spacing w:before="60" w:after="60"/>
              <w:jc w:val="center"/>
            </w:pPr>
            <w:r>
              <w:rPr>
                <w:b/>
                <w:color w:val="1A73E8"/>
                <w:sz w:val="20"/>
              </w:rPr>
              <w:t>08:45</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5FCF4AAF" w14:textId="77777777" w:rsidR="00F5081F" w:rsidRDefault="00000000">
            <w:pPr>
              <w:spacing w:before="60" w:after="60"/>
            </w:pPr>
            <w:r>
              <w:rPr>
                <w:sz w:val="20"/>
              </w:rPr>
              <w:t>Lateral movement attempt via SMB; multiple failed authentication events logged</w:t>
            </w:r>
          </w:p>
        </w:tc>
      </w:tr>
      <w:tr w:rsidR="00F5081F" w14:paraId="61374825"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414115A0" w14:textId="77777777" w:rsidR="00F5081F" w:rsidRDefault="00000000">
            <w:pPr>
              <w:spacing w:before="60" w:after="60"/>
              <w:jc w:val="center"/>
            </w:pPr>
            <w:r>
              <w:rPr>
                <w:b/>
                <w:color w:val="1A73E8"/>
                <w:sz w:val="20"/>
              </w:rPr>
              <w:t>09:10</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78E76C6B" w14:textId="77777777" w:rsidR="00F5081F" w:rsidRDefault="00000000">
            <w:pPr>
              <w:spacing w:before="60" w:after="60"/>
            </w:pPr>
            <w:r>
              <w:rPr>
                <w:sz w:val="20"/>
              </w:rPr>
              <w:t>SIEM alert fires on abnormal PowerShell execution and unusual geo-login</w:t>
            </w:r>
          </w:p>
        </w:tc>
      </w:tr>
      <w:tr w:rsidR="00F5081F" w14:paraId="441A454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20D79646" w14:textId="77777777" w:rsidR="00F5081F" w:rsidRDefault="00000000">
            <w:pPr>
              <w:spacing w:before="60" w:after="60"/>
              <w:jc w:val="center"/>
            </w:pPr>
            <w:r>
              <w:rPr>
                <w:b/>
                <w:color w:val="1A73E8"/>
                <w:sz w:val="20"/>
              </w:rPr>
              <w:t>09:18</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09ACC550" w14:textId="77777777" w:rsidR="00F5081F" w:rsidRDefault="00000000">
            <w:pPr>
              <w:spacing w:before="60" w:after="60"/>
            </w:pPr>
            <w:r>
              <w:rPr>
                <w:sz w:val="20"/>
              </w:rPr>
              <w:t>SOC analyst confirms incident; escalation to IR lead</w:t>
            </w:r>
          </w:p>
        </w:tc>
      </w:tr>
      <w:tr w:rsidR="00F5081F" w14:paraId="4F89FD6F"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3EE0D657" w14:textId="77777777" w:rsidR="00F5081F" w:rsidRDefault="00000000">
            <w:pPr>
              <w:spacing w:before="60" w:after="60"/>
              <w:jc w:val="center"/>
            </w:pPr>
            <w:r>
              <w:rPr>
                <w:b/>
                <w:color w:val="1A73E8"/>
                <w:sz w:val="20"/>
              </w:rPr>
              <w:t>09:25</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528B92C2" w14:textId="77777777" w:rsidR="00F5081F" w:rsidRDefault="00000000">
            <w:pPr>
              <w:spacing w:before="60" w:after="60"/>
            </w:pPr>
            <w:r>
              <w:rPr>
                <w:sz w:val="20"/>
              </w:rPr>
              <w:t>Workstation isolated from network; compromised account disabled</w:t>
            </w:r>
          </w:p>
        </w:tc>
      </w:tr>
      <w:tr w:rsidR="00F5081F" w14:paraId="36631672"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7BCC66CF" w14:textId="77777777" w:rsidR="00F5081F" w:rsidRDefault="00000000">
            <w:pPr>
              <w:spacing w:before="60" w:after="60"/>
              <w:jc w:val="center"/>
            </w:pPr>
            <w:r>
              <w:rPr>
                <w:b/>
                <w:color w:val="1A73E8"/>
                <w:sz w:val="20"/>
              </w:rPr>
              <w:t>09:30</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6B910B15" w14:textId="77777777" w:rsidR="00F5081F" w:rsidRDefault="00000000">
            <w:pPr>
              <w:spacing w:before="60" w:after="60"/>
            </w:pPr>
            <w:r>
              <w:rPr>
                <w:sz w:val="20"/>
              </w:rPr>
              <w:t>Malicious IP addresses blocked at perimeter firewall</w:t>
            </w:r>
          </w:p>
        </w:tc>
      </w:tr>
      <w:tr w:rsidR="00F5081F" w14:paraId="277C9EB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1260E9F6" w14:textId="77777777" w:rsidR="00F5081F" w:rsidRDefault="00000000">
            <w:pPr>
              <w:spacing w:before="60" w:after="60"/>
              <w:jc w:val="center"/>
            </w:pPr>
            <w:r>
              <w:rPr>
                <w:b/>
                <w:color w:val="1A73E8"/>
                <w:sz w:val="20"/>
              </w:rPr>
              <w:t>11:42</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AFC2DFA" w14:textId="77777777" w:rsidR="00F5081F" w:rsidRDefault="00000000">
            <w:pPr>
              <w:spacing w:before="60" w:after="60"/>
            </w:pPr>
            <w:r>
              <w:rPr>
                <w:sz w:val="20"/>
              </w:rPr>
              <w:t>Incident fully contained; post-incident review initiated</w:t>
            </w:r>
          </w:p>
        </w:tc>
      </w:tr>
    </w:tbl>
    <w:p w14:paraId="72E1DCF2" w14:textId="77777777" w:rsidR="00F5081F" w:rsidRDefault="00F5081F"/>
    <w:p w14:paraId="5DE62387" w14:textId="77777777" w:rsidR="00F5081F" w:rsidRDefault="00000000">
      <w:pPr>
        <w:pBdr>
          <w:bottom w:val="single" w:sz="6" w:space="4" w:color="0D2C54"/>
        </w:pBdr>
        <w:spacing w:before="280" w:after="80"/>
      </w:pPr>
      <w:r>
        <w:rPr>
          <w:b/>
          <w:color w:val="0D2C54"/>
          <w:sz w:val="28"/>
        </w:rPr>
        <w:t>4. METHODOLOGY</w:t>
      </w:r>
    </w:p>
    <w:p w14:paraId="60EDD65F" w14:textId="77777777" w:rsidR="00F5081F" w:rsidRDefault="00000000">
      <w:pPr>
        <w:spacing w:after="160"/>
      </w:pPr>
      <w:r>
        <w:t>The investigation followed the NIST SP 800-61 incident response lifecycle — Preparation → Detection &amp; Analysis → Containment → Eradication → Recovery → Post-Incident Activity.</w:t>
      </w:r>
    </w:p>
    <w:p w14:paraId="1F45DCAC" w14:textId="77777777" w:rsidR="00F5081F" w:rsidRDefault="00000000">
      <w:pPr>
        <w:pStyle w:val="ListBullet"/>
        <w:spacing w:after="60"/>
      </w:pPr>
      <w:r>
        <w:rPr>
          <w:b/>
        </w:rPr>
        <w:t xml:space="preserve">Log Collection: </w:t>
      </w:r>
      <w:r>
        <w:t>SIEM alerts, endpoint logs, email server records, and firewall logs were aggregated for the incident window</w:t>
      </w:r>
    </w:p>
    <w:p w14:paraId="562F6403" w14:textId="77777777" w:rsidR="00F5081F" w:rsidRDefault="00000000">
      <w:pPr>
        <w:pStyle w:val="ListBullet"/>
        <w:spacing w:after="60"/>
      </w:pPr>
      <w:r>
        <w:rPr>
          <w:b/>
        </w:rPr>
        <w:t xml:space="preserve">Network Traffic Analysis: </w:t>
      </w:r>
      <w:r>
        <w:t>Outbound connections were reviewed to identify C2 communication patterns and data staging activity</w:t>
      </w:r>
    </w:p>
    <w:p w14:paraId="731CA366" w14:textId="77777777" w:rsidR="00F5081F" w:rsidRDefault="00000000">
      <w:pPr>
        <w:pStyle w:val="ListBullet"/>
        <w:spacing w:after="60"/>
      </w:pPr>
      <w:r>
        <w:rPr>
          <w:b/>
        </w:rPr>
        <w:t xml:space="preserve">Endpoint Forensics: </w:t>
      </w:r>
      <w:r>
        <w:t>The affected workstation was imaged; malware artifacts, persistence mechanisms, and execution traces were extracted</w:t>
      </w:r>
    </w:p>
    <w:p w14:paraId="2CB577DE" w14:textId="77777777" w:rsidR="00F5081F" w:rsidRDefault="00000000">
      <w:pPr>
        <w:pStyle w:val="ListBullet"/>
        <w:spacing w:after="60"/>
      </w:pPr>
      <w:r>
        <w:rPr>
          <w:b/>
        </w:rPr>
        <w:t xml:space="preserve">IOC Correlation: </w:t>
      </w:r>
      <w:r>
        <w:t>Indicators (IPs, hashes, domains) were cross-referenced against threat intel feeds (VirusTotal, MISP)</w:t>
      </w:r>
    </w:p>
    <w:p w14:paraId="48C44435" w14:textId="77777777" w:rsidR="00F5081F" w:rsidRDefault="00000000">
      <w:pPr>
        <w:pStyle w:val="ListBullet"/>
        <w:spacing w:after="60"/>
      </w:pPr>
      <w:r>
        <w:rPr>
          <w:b/>
        </w:rPr>
        <w:t xml:space="preserve">Authentication Review: </w:t>
      </w:r>
      <w:r>
        <w:t>Login attempts, MFA bypass events, and privilege escalation were mapped against Active Directory logs</w:t>
      </w:r>
    </w:p>
    <w:p w14:paraId="2C7986D0" w14:textId="77777777" w:rsidR="00F5081F" w:rsidRDefault="00000000">
      <w:pPr>
        <w:pStyle w:val="ListBullet"/>
        <w:spacing w:after="60"/>
      </w:pPr>
      <w:r>
        <w:rPr>
          <w:b/>
        </w:rPr>
        <w:t xml:space="preserve">MITRE ATT&amp;CK Mapping: </w:t>
      </w:r>
      <w:r>
        <w:t>Observed attacker behaviors were mapped to ATT&amp;CK techniques for structured classification</w:t>
      </w:r>
    </w:p>
    <w:p w14:paraId="4D35A012" w14:textId="77777777" w:rsidR="00F5081F" w:rsidRDefault="00F5081F"/>
    <w:p w14:paraId="1198E1DE" w14:textId="77777777" w:rsidR="005916A4" w:rsidRDefault="005916A4">
      <w:pPr>
        <w:pBdr>
          <w:bottom w:val="single" w:sz="6" w:space="4" w:color="0D2C54"/>
        </w:pBdr>
        <w:spacing w:before="280" w:after="80"/>
        <w:rPr>
          <w:b/>
          <w:color w:val="0D2C54"/>
          <w:sz w:val="28"/>
        </w:rPr>
      </w:pPr>
    </w:p>
    <w:p w14:paraId="1D4AA975" w14:textId="5CE67EBC" w:rsidR="00F5081F" w:rsidRDefault="00000000">
      <w:pPr>
        <w:pBdr>
          <w:bottom w:val="single" w:sz="6" w:space="4" w:color="0D2C54"/>
        </w:pBdr>
        <w:spacing w:before="280" w:after="80"/>
      </w:pPr>
      <w:r>
        <w:rPr>
          <w:b/>
          <w:color w:val="0D2C54"/>
          <w:sz w:val="28"/>
        </w:rPr>
        <w:lastRenderedPageBreak/>
        <w:t>5. FINDINGS</w:t>
      </w:r>
    </w:p>
    <w:p w14:paraId="5453BBF4" w14:textId="77777777" w:rsidR="00F5081F" w:rsidRDefault="00000000">
      <w:pPr>
        <w:spacing w:after="120"/>
      </w:pPr>
      <w:r>
        <w:t>The investigation confirmed the following:</w:t>
      </w:r>
    </w:p>
    <w:p w14:paraId="2B5E604D" w14:textId="77777777" w:rsidR="00F5081F" w:rsidRDefault="00000000">
      <w:pPr>
        <w:pStyle w:val="ListBullet"/>
        <w:spacing w:after="60"/>
      </w:pPr>
      <w:r>
        <w:t>Successful credential compromise of one finance department employee account</w:t>
      </w:r>
    </w:p>
    <w:p w14:paraId="5EA12996" w14:textId="77777777" w:rsidR="00F5081F" w:rsidRDefault="00000000">
      <w:pPr>
        <w:pStyle w:val="ListBullet"/>
        <w:spacing w:after="60"/>
      </w:pPr>
      <w:r>
        <w:t>Malicious macro in email attachment triggered dropper; malware established persistence via Registry Run key</w:t>
      </w:r>
    </w:p>
    <w:p w14:paraId="67C5417F" w14:textId="77777777" w:rsidR="00F5081F" w:rsidRDefault="00000000">
      <w:pPr>
        <w:pStyle w:val="ListBullet"/>
        <w:spacing w:after="60"/>
      </w:pPr>
      <w:r>
        <w:t>Unauthorized outbound connection to C2 server at 185.220.xxx.xxx on port 443 (SSL-wrapped)</w:t>
      </w:r>
    </w:p>
    <w:p w14:paraId="156E9575" w14:textId="77777777" w:rsidR="00F5081F" w:rsidRDefault="00000000">
      <w:pPr>
        <w:pStyle w:val="ListBullet"/>
        <w:spacing w:after="60"/>
      </w:pPr>
      <w:r>
        <w:t>Suspicious PowerShell commands executed: encoded payloads consistent with Invoke-Mimikatz behavior</w:t>
      </w:r>
    </w:p>
    <w:p w14:paraId="4E6867B2" w14:textId="77777777" w:rsidR="00F5081F" w:rsidRDefault="00000000">
      <w:pPr>
        <w:pStyle w:val="ListBullet"/>
        <w:spacing w:after="60"/>
      </w:pPr>
      <w:r>
        <w:t>Multiple failed and one successful login from an external IP (Eastern Europe geolocation)</w:t>
      </w:r>
    </w:p>
    <w:p w14:paraId="165EE85D" w14:textId="2EF06B16" w:rsidR="00F5081F" w:rsidRDefault="00000000">
      <w:pPr>
        <w:pStyle w:val="ListBullet"/>
        <w:spacing w:after="60"/>
      </w:pPr>
      <w:r>
        <w:t>Attempted lateral movement via SMB to two adjacent workstations</w:t>
      </w:r>
      <w:r w:rsidR="005916A4">
        <w:t>-</w:t>
      </w:r>
      <w:r>
        <w:t xml:space="preserve"> blocked by endpoint controls</w:t>
      </w:r>
    </w:p>
    <w:p w14:paraId="52050350" w14:textId="77777777" w:rsidR="00F5081F" w:rsidRDefault="00000000">
      <w:pPr>
        <w:pStyle w:val="ListBullet"/>
        <w:spacing w:after="60"/>
      </w:pPr>
      <w:r>
        <w:t>No confirmed compromise of core financial databases or customer records</w:t>
      </w:r>
    </w:p>
    <w:p w14:paraId="255CF180" w14:textId="77777777" w:rsidR="00F5081F" w:rsidRDefault="00000000">
      <w:pPr>
        <w:pStyle w:val="ListBullet"/>
        <w:spacing w:after="60"/>
      </w:pPr>
      <w:r>
        <w:t>Potential exposure of internal documents (contracts, budget sheets) stored on the infected endpoint</w:t>
      </w:r>
    </w:p>
    <w:p w14:paraId="79A98261" w14:textId="77777777" w:rsidR="00F5081F" w:rsidRDefault="00F5081F"/>
    <w:p w14:paraId="76FBBCFE" w14:textId="77777777" w:rsidR="00F5081F" w:rsidRDefault="00000000">
      <w:pPr>
        <w:spacing w:before="200" w:after="60"/>
      </w:pPr>
      <w:r>
        <w:rPr>
          <w:b/>
          <w:color w:val="1A73E8"/>
          <w:sz w:val="24"/>
        </w:rPr>
        <w:t>MITRE ATT&amp;CK Technique Mapping</w:t>
      </w:r>
    </w:p>
    <w:tbl>
      <w:tblPr>
        <w:tblW w:w="0" w:type="auto"/>
        <w:jc w:val="center"/>
        <w:tblLook w:val="04A0" w:firstRow="1" w:lastRow="0" w:firstColumn="1" w:lastColumn="0" w:noHBand="0" w:noVBand="1"/>
      </w:tblPr>
      <w:tblGrid>
        <w:gridCol w:w="2193"/>
        <w:gridCol w:w="2194"/>
        <w:gridCol w:w="2193"/>
        <w:gridCol w:w="2194"/>
      </w:tblGrid>
      <w:tr w:rsidR="00F5081F" w14:paraId="27578E3D" w14:textId="77777777">
        <w:trPr>
          <w:jc w:val="center"/>
        </w:trPr>
        <w:tc>
          <w:tcPr>
            <w:tcW w:w="2196" w:type="dxa"/>
            <w:tcBorders>
              <w:top w:val="single" w:sz="4" w:space="0" w:color="0D2C54"/>
              <w:left w:val="single" w:sz="4" w:space="0" w:color="0D2C54"/>
              <w:bottom w:val="single" w:sz="4" w:space="0" w:color="0D2C54"/>
              <w:right w:val="single" w:sz="4" w:space="0" w:color="0D2C54"/>
            </w:tcBorders>
            <w:shd w:val="clear" w:color="auto" w:fill="0D2C54"/>
          </w:tcPr>
          <w:p w14:paraId="328E62EC" w14:textId="77777777" w:rsidR="00F5081F" w:rsidRDefault="00000000">
            <w:pPr>
              <w:spacing w:before="60" w:after="60"/>
            </w:pPr>
            <w:r>
              <w:rPr>
                <w:b/>
                <w:color w:val="FFFFFF"/>
                <w:sz w:val="18"/>
              </w:rPr>
              <w:t>Technique ID</w:t>
            </w:r>
          </w:p>
        </w:tc>
        <w:tc>
          <w:tcPr>
            <w:tcW w:w="2196" w:type="dxa"/>
            <w:tcBorders>
              <w:top w:val="single" w:sz="4" w:space="0" w:color="0D2C54"/>
              <w:left w:val="single" w:sz="4" w:space="0" w:color="0D2C54"/>
              <w:bottom w:val="single" w:sz="4" w:space="0" w:color="0D2C54"/>
              <w:right w:val="single" w:sz="4" w:space="0" w:color="0D2C54"/>
            </w:tcBorders>
            <w:shd w:val="clear" w:color="auto" w:fill="0D2C54"/>
          </w:tcPr>
          <w:p w14:paraId="1B75BAF3" w14:textId="77777777" w:rsidR="00F5081F" w:rsidRDefault="00000000">
            <w:pPr>
              <w:spacing w:before="60" w:after="60"/>
            </w:pPr>
            <w:r>
              <w:rPr>
                <w:b/>
                <w:color w:val="FFFFFF"/>
                <w:sz w:val="18"/>
              </w:rPr>
              <w:t>Name</w:t>
            </w:r>
          </w:p>
        </w:tc>
        <w:tc>
          <w:tcPr>
            <w:tcW w:w="2196" w:type="dxa"/>
            <w:tcBorders>
              <w:top w:val="single" w:sz="4" w:space="0" w:color="0D2C54"/>
              <w:left w:val="single" w:sz="4" w:space="0" w:color="0D2C54"/>
              <w:bottom w:val="single" w:sz="4" w:space="0" w:color="0D2C54"/>
              <w:right w:val="single" w:sz="4" w:space="0" w:color="0D2C54"/>
            </w:tcBorders>
            <w:shd w:val="clear" w:color="auto" w:fill="0D2C54"/>
          </w:tcPr>
          <w:p w14:paraId="0E91AD22" w14:textId="77777777" w:rsidR="00F5081F" w:rsidRDefault="00000000">
            <w:pPr>
              <w:spacing w:before="60" w:after="60"/>
            </w:pPr>
            <w:r>
              <w:rPr>
                <w:b/>
                <w:color w:val="FFFFFF"/>
                <w:sz w:val="18"/>
              </w:rPr>
              <w:t>Tactic</w:t>
            </w:r>
          </w:p>
        </w:tc>
        <w:tc>
          <w:tcPr>
            <w:tcW w:w="2196" w:type="dxa"/>
            <w:tcBorders>
              <w:top w:val="single" w:sz="4" w:space="0" w:color="0D2C54"/>
              <w:left w:val="single" w:sz="4" w:space="0" w:color="0D2C54"/>
              <w:bottom w:val="single" w:sz="4" w:space="0" w:color="0D2C54"/>
              <w:right w:val="single" w:sz="4" w:space="0" w:color="0D2C54"/>
            </w:tcBorders>
            <w:shd w:val="clear" w:color="auto" w:fill="0D2C54"/>
          </w:tcPr>
          <w:p w14:paraId="05ABB551" w14:textId="77777777" w:rsidR="00F5081F" w:rsidRDefault="00000000">
            <w:pPr>
              <w:spacing w:before="60" w:after="60"/>
            </w:pPr>
            <w:r>
              <w:rPr>
                <w:b/>
                <w:color w:val="FFFFFF"/>
                <w:sz w:val="18"/>
              </w:rPr>
              <w:t>Observation</w:t>
            </w:r>
          </w:p>
        </w:tc>
      </w:tr>
      <w:tr w:rsidR="00F5081F" w14:paraId="077B82EF"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64F87B45" w14:textId="77777777" w:rsidR="00F5081F" w:rsidRDefault="00000000">
            <w:pPr>
              <w:spacing w:before="60" w:after="60"/>
            </w:pPr>
            <w:r>
              <w:rPr>
                <w:b/>
                <w:color w:val="1A73E8"/>
                <w:sz w:val="18"/>
              </w:rPr>
              <w:t>T1566.001</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2B9E005A" w14:textId="77777777" w:rsidR="00F5081F" w:rsidRDefault="00000000">
            <w:pPr>
              <w:spacing w:before="60" w:after="60"/>
            </w:pPr>
            <w:r>
              <w:rPr>
                <w:sz w:val="18"/>
              </w:rPr>
              <w:t>Spearphishing Attachment</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678040F4" w14:textId="77777777" w:rsidR="00F5081F" w:rsidRDefault="00000000">
            <w:pPr>
              <w:spacing w:before="60" w:after="60"/>
            </w:pPr>
            <w:r>
              <w:rPr>
                <w:sz w:val="18"/>
              </w:rPr>
              <w:t>Initial Access</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3E48BCB0" w14:textId="77777777" w:rsidR="00F5081F" w:rsidRDefault="00000000">
            <w:pPr>
              <w:spacing w:before="60" w:after="60"/>
            </w:pPr>
            <w:r>
              <w:rPr>
                <w:sz w:val="18"/>
              </w:rPr>
              <w:t>Phishing email with malicious Office attachment</w:t>
            </w:r>
          </w:p>
        </w:tc>
      </w:tr>
      <w:tr w:rsidR="00F5081F" w14:paraId="360903CB"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285AB9E2" w14:textId="77777777" w:rsidR="00F5081F" w:rsidRDefault="00000000">
            <w:pPr>
              <w:spacing w:before="60" w:after="60"/>
            </w:pPr>
            <w:r>
              <w:rPr>
                <w:b/>
                <w:color w:val="1A73E8"/>
                <w:sz w:val="18"/>
              </w:rPr>
              <w:t>T1059.001</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3B99C946" w14:textId="77777777" w:rsidR="00F5081F" w:rsidRDefault="00000000">
            <w:pPr>
              <w:spacing w:before="60" w:after="60"/>
            </w:pPr>
            <w:r>
              <w:rPr>
                <w:sz w:val="18"/>
              </w:rPr>
              <w:t>PowerShell</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15CB68C9" w14:textId="77777777" w:rsidR="00F5081F" w:rsidRDefault="00000000">
            <w:pPr>
              <w:spacing w:before="60" w:after="60"/>
            </w:pPr>
            <w:r>
              <w:rPr>
                <w:sz w:val="18"/>
              </w:rPr>
              <w:t>Execution</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377F9F24" w14:textId="77777777" w:rsidR="00F5081F" w:rsidRDefault="00000000">
            <w:pPr>
              <w:spacing w:before="60" w:after="60"/>
            </w:pPr>
            <w:r>
              <w:rPr>
                <w:sz w:val="18"/>
              </w:rPr>
              <w:t>Encoded PowerShell used for payload execution</w:t>
            </w:r>
          </w:p>
        </w:tc>
      </w:tr>
      <w:tr w:rsidR="00F5081F" w14:paraId="0BD1D83A"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12E342D0" w14:textId="77777777" w:rsidR="00F5081F" w:rsidRDefault="00000000">
            <w:pPr>
              <w:spacing w:before="60" w:after="60"/>
            </w:pPr>
            <w:r>
              <w:rPr>
                <w:b/>
                <w:color w:val="1A73E8"/>
                <w:sz w:val="18"/>
              </w:rPr>
              <w:t>T1547.001</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3386E4A7" w14:textId="77777777" w:rsidR="00F5081F" w:rsidRDefault="00000000">
            <w:pPr>
              <w:spacing w:before="60" w:after="60"/>
            </w:pPr>
            <w:r>
              <w:rPr>
                <w:sz w:val="18"/>
              </w:rPr>
              <w:t>Registry Run Keys</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58FEB242" w14:textId="77777777" w:rsidR="00F5081F" w:rsidRDefault="00000000">
            <w:pPr>
              <w:spacing w:before="60" w:after="60"/>
            </w:pPr>
            <w:r>
              <w:rPr>
                <w:sz w:val="18"/>
              </w:rPr>
              <w:t>Persistence</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3E0974C7" w14:textId="77777777" w:rsidR="00F5081F" w:rsidRDefault="00000000">
            <w:pPr>
              <w:spacing w:before="60" w:after="60"/>
            </w:pPr>
            <w:r>
              <w:rPr>
                <w:sz w:val="18"/>
              </w:rPr>
              <w:t>Malware persisted via HKCU Run key</w:t>
            </w:r>
          </w:p>
        </w:tc>
      </w:tr>
      <w:tr w:rsidR="00F5081F" w14:paraId="07B2D661"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0C60EC0F" w14:textId="77777777" w:rsidR="00F5081F" w:rsidRDefault="00000000">
            <w:pPr>
              <w:spacing w:before="60" w:after="60"/>
            </w:pPr>
            <w:r>
              <w:rPr>
                <w:b/>
                <w:color w:val="1A73E8"/>
                <w:sz w:val="18"/>
              </w:rPr>
              <w:t>T1003</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7D4CBDC2" w14:textId="77777777" w:rsidR="00F5081F" w:rsidRDefault="00000000">
            <w:pPr>
              <w:spacing w:before="60" w:after="60"/>
            </w:pPr>
            <w:r>
              <w:rPr>
                <w:sz w:val="18"/>
              </w:rPr>
              <w:t>OS Credential Dumping</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0418B22B" w14:textId="77777777" w:rsidR="00F5081F" w:rsidRDefault="00000000">
            <w:pPr>
              <w:spacing w:before="60" w:after="60"/>
            </w:pPr>
            <w:r>
              <w:rPr>
                <w:sz w:val="18"/>
              </w:rPr>
              <w:t>Credential Access</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4277C44F" w14:textId="77777777" w:rsidR="00F5081F" w:rsidRDefault="00000000">
            <w:pPr>
              <w:spacing w:before="60" w:after="60"/>
            </w:pPr>
            <w:r>
              <w:rPr>
                <w:sz w:val="18"/>
              </w:rPr>
              <w:t>Mimikatz-style credential harvesting observed</w:t>
            </w:r>
          </w:p>
        </w:tc>
      </w:tr>
      <w:tr w:rsidR="00F5081F" w14:paraId="4A1B7B72"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72D70C3F" w14:textId="77777777" w:rsidR="00F5081F" w:rsidRDefault="00000000">
            <w:pPr>
              <w:spacing w:before="60" w:after="60"/>
            </w:pPr>
            <w:r>
              <w:rPr>
                <w:b/>
                <w:color w:val="1A73E8"/>
                <w:sz w:val="18"/>
              </w:rPr>
              <w:t>T1071.001</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3EFDB1E4" w14:textId="77777777" w:rsidR="00F5081F" w:rsidRDefault="00000000">
            <w:pPr>
              <w:spacing w:before="60" w:after="60"/>
            </w:pPr>
            <w:r>
              <w:rPr>
                <w:sz w:val="18"/>
              </w:rPr>
              <w:t>Web Protocols (C2)</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259E4BF9" w14:textId="77777777" w:rsidR="00F5081F" w:rsidRDefault="00000000">
            <w:pPr>
              <w:spacing w:before="60" w:after="60"/>
            </w:pPr>
            <w:r>
              <w:rPr>
                <w:sz w:val="18"/>
              </w:rPr>
              <w:t>Command &amp; Control</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44D5689F" w14:textId="77777777" w:rsidR="00F5081F" w:rsidRDefault="00000000">
            <w:pPr>
              <w:spacing w:before="60" w:after="60"/>
            </w:pPr>
            <w:r>
              <w:rPr>
                <w:sz w:val="18"/>
              </w:rPr>
              <w:t>HTTPS used to communicate with external C2</w:t>
            </w:r>
          </w:p>
        </w:tc>
      </w:tr>
      <w:tr w:rsidR="00F5081F" w14:paraId="3AF94F47"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1B5B9C88" w14:textId="77777777" w:rsidR="00F5081F" w:rsidRDefault="00000000">
            <w:pPr>
              <w:spacing w:before="60" w:after="60"/>
            </w:pPr>
            <w:r>
              <w:rPr>
                <w:b/>
                <w:color w:val="1A73E8"/>
                <w:sz w:val="18"/>
              </w:rPr>
              <w:t>T1021.002</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2490D843" w14:textId="77777777" w:rsidR="00F5081F" w:rsidRDefault="00000000">
            <w:pPr>
              <w:spacing w:before="60" w:after="60"/>
            </w:pPr>
            <w:r>
              <w:rPr>
                <w:sz w:val="18"/>
              </w:rPr>
              <w:t>SMB/Windows Admin Shares</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63C5476C" w14:textId="77777777" w:rsidR="00F5081F" w:rsidRDefault="00000000">
            <w:pPr>
              <w:spacing w:before="60" w:after="60"/>
            </w:pPr>
            <w:r>
              <w:rPr>
                <w:sz w:val="18"/>
              </w:rPr>
              <w:t>Lateral Movement</w:t>
            </w:r>
          </w:p>
        </w:tc>
        <w:tc>
          <w:tcPr>
            <w:tcW w:w="2196" w:type="dxa"/>
            <w:tcBorders>
              <w:top w:val="single" w:sz="4" w:space="0" w:color="CCCCCC"/>
              <w:left w:val="single" w:sz="4" w:space="0" w:color="CCCCCC"/>
              <w:bottom w:val="single" w:sz="4" w:space="0" w:color="CCCCCC"/>
              <w:right w:val="single" w:sz="4" w:space="0" w:color="CCCCCC"/>
            </w:tcBorders>
            <w:shd w:val="clear" w:color="auto" w:fill="FFFFFF"/>
          </w:tcPr>
          <w:p w14:paraId="2251E635" w14:textId="77777777" w:rsidR="00F5081F" w:rsidRDefault="00000000">
            <w:pPr>
              <w:spacing w:before="60" w:after="60"/>
            </w:pPr>
            <w:r>
              <w:rPr>
                <w:sz w:val="18"/>
              </w:rPr>
              <w:t>Attempted SMB-based movement to adjacent hosts</w:t>
            </w:r>
          </w:p>
        </w:tc>
      </w:tr>
      <w:tr w:rsidR="00F5081F" w14:paraId="2D9CD37B" w14:textId="77777777">
        <w:trPr>
          <w:jc w:val="center"/>
        </w:trPr>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09633056" w14:textId="77777777" w:rsidR="00F5081F" w:rsidRDefault="00000000">
            <w:pPr>
              <w:spacing w:before="60" w:after="60"/>
            </w:pPr>
            <w:r>
              <w:rPr>
                <w:b/>
                <w:color w:val="1A73E8"/>
                <w:sz w:val="18"/>
              </w:rPr>
              <w:t>T1083</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3D42090B" w14:textId="77777777" w:rsidR="00F5081F" w:rsidRDefault="00000000">
            <w:pPr>
              <w:spacing w:before="60" w:after="60"/>
            </w:pPr>
            <w:r>
              <w:rPr>
                <w:sz w:val="18"/>
              </w:rPr>
              <w:t>File and Directory Discovery</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2961AE82" w14:textId="77777777" w:rsidR="00F5081F" w:rsidRDefault="00000000">
            <w:pPr>
              <w:spacing w:before="60" w:after="60"/>
            </w:pPr>
            <w:r>
              <w:rPr>
                <w:sz w:val="18"/>
              </w:rPr>
              <w:t>Discovery</w:t>
            </w:r>
          </w:p>
        </w:tc>
        <w:tc>
          <w:tcPr>
            <w:tcW w:w="2196" w:type="dxa"/>
            <w:tcBorders>
              <w:top w:val="single" w:sz="4" w:space="0" w:color="CCCCCC"/>
              <w:left w:val="single" w:sz="4" w:space="0" w:color="CCCCCC"/>
              <w:bottom w:val="single" w:sz="4" w:space="0" w:color="CCCCCC"/>
              <w:right w:val="single" w:sz="4" w:space="0" w:color="CCCCCC"/>
            </w:tcBorders>
            <w:shd w:val="clear" w:color="auto" w:fill="F4F6F9"/>
          </w:tcPr>
          <w:p w14:paraId="23707DF5" w14:textId="77777777" w:rsidR="00F5081F" w:rsidRDefault="00000000">
            <w:pPr>
              <w:spacing w:before="60" w:after="60"/>
            </w:pPr>
            <w:r>
              <w:rPr>
                <w:sz w:val="18"/>
              </w:rPr>
              <w:t>Attacker enumerated file shares on endpoint</w:t>
            </w:r>
          </w:p>
        </w:tc>
      </w:tr>
    </w:tbl>
    <w:p w14:paraId="7469E75A" w14:textId="77777777" w:rsidR="00F5081F" w:rsidRDefault="00F5081F"/>
    <w:p w14:paraId="045C7047" w14:textId="77777777" w:rsidR="005916A4" w:rsidRDefault="005916A4">
      <w:pPr>
        <w:pBdr>
          <w:bottom w:val="single" w:sz="6" w:space="4" w:color="0D2C54"/>
        </w:pBdr>
        <w:spacing w:before="280" w:after="80"/>
        <w:rPr>
          <w:b/>
          <w:color w:val="0D2C54"/>
          <w:sz w:val="28"/>
        </w:rPr>
      </w:pPr>
    </w:p>
    <w:p w14:paraId="1DDD6773" w14:textId="58490548" w:rsidR="00F5081F" w:rsidRDefault="00000000">
      <w:pPr>
        <w:pBdr>
          <w:bottom w:val="single" w:sz="6" w:space="4" w:color="0D2C54"/>
        </w:pBdr>
        <w:spacing w:before="280" w:after="80"/>
      </w:pPr>
      <w:r>
        <w:rPr>
          <w:b/>
          <w:color w:val="0D2C54"/>
          <w:sz w:val="28"/>
        </w:rPr>
        <w:lastRenderedPageBreak/>
        <w:t>6. EVIDENCE COLLECTED</w:t>
      </w:r>
    </w:p>
    <w:tbl>
      <w:tblPr>
        <w:tblW w:w="0" w:type="auto"/>
        <w:jc w:val="center"/>
        <w:tblLook w:val="04A0" w:firstRow="1" w:lastRow="0" w:firstColumn="1" w:lastColumn="0" w:noHBand="0" w:noVBand="1"/>
      </w:tblPr>
      <w:tblGrid>
        <w:gridCol w:w="3498"/>
        <w:gridCol w:w="5276"/>
      </w:tblGrid>
      <w:tr w:rsidR="00F5081F" w14:paraId="29BA7BC5" w14:textId="77777777">
        <w:trPr>
          <w:jc w:val="center"/>
        </w:trPr>
        <w:tc>
          <w:tcPr>
            <w:tcW w:w="4392" w:type="dxa"/>
            <w:tcBorders>
              <w:top w:val="single" w:sz="4" w:space="0" w:color="1A73E8"/>
              <w:left w:val="single" w:sz="4" w:space="0" w:color="1A73E8"/>
              <w:bottom w:val="single" w:sz="4" w:space="0" w:color="1A73E8"/>
              <w:right w:val="single" w:sz="4" w:space="0" w:color="1A73E8"/>
            </w:tcBorders>
            <w:shd w:val="clear" w:color="auto" w:fill="1A73E8"/>
          </w:tcPr>
          <w:p w14:paraId="51D67514" w14:textId="77777777" w:rsidR="00F5081F" w:rsidRDefault="00000000">
            <w:pPr>
              <w:spacing w:before="80" w:after="80"/>
            </w:pPr>
            <w:r>
              <w:rPr>
                <w:b/>
                <w:color w:val="FFFFFF"/>
                <w:sz w:val="20"/>
              </w:rPr>
              <w:t>Evidence Item</w:t>
            </w:r>
          </w:p>
        </w:tc>
        <w:tc>
          <w:tcPr>
            <w:tcW w:w="4392" w:type="dxa"/>
            <w:tcBorders>
              <w:top w:val="single" w:sz="4" w:space="0" w:color="1A73E8"/>
              <w:left w:val="single" w:sz="4" w:space="0" w:color="1A73E8"/>
              <w:bottom w:val="single" w:sz="4" w:space="0" w:color="1A73E8"/>
              <w:right w:val="single" w:sz="4" w:space="0" w:color="1A73E8"/>
            </w:tcBorders>
            <w:shd w:val="clear" w:color="auto" w:fill="1A73E8"/>
          </w:tcPr>
          <w:p w14:paraId="2B5652FD" w14:textId="77777777" w:rsidR="00F5081F" w:rsidRDefault="00000000">
            <w:pPr>
              <w:spacing w:before="80" w:after="80"/>
            </w:pPr>
            <w:r>
              <w:rPr>
                <w:b/>
                <w:color w:val="FFFFFF"/>
                <w:sz w:val="20"/>
              </w:rPr>
              <w:t>Details / Analysis</w:t>
            </w:r>
          </w:p>
        </w:tc>
      </w:tr>
      <w:tr w:rsidR="00F5081F" w14:paraId="2344CFC3"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722AEF75" w14:textId="77777777" w:rsidR="00F5081F" w:rsidRDefault="00000000">
            <w:pPr>
              <w:spacing w:before="60" w:after="60"/>
            </w:pPr>
            <w:r>
              <w:rPr>
                <w:b/>
                <w:sz w:val="20"/>
              </w:rPr>
              <w:t>Phishing Email Sample</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743152DD" w14:textId="77777777" w:rsidR="00F5081F" w:rsidRDefault="00000000">
            <w:pPr>
              <w:spacing w:before="60" w:after="60"/>
            </w:pPr>
            <w:r>
              <w:rPr>
                <w:sz w:val="20"/>
              </w:rPr>
              <w:t>Original email with malicious .docm attachment; sender spoofed internal HR address</w:t>
            </w:r>
          </w:p>
        </w:tc>
      </w:tr>
      <w:tr w:rsidR="00F5081F" w14:paraId="05157506"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1E33FD6" w14:textId="77777777" w:rsidR="00F5081F" w:rsidRDefault="00000000">
            <w:pPr>
              <w:spacing w:before="60" w:after="60"/>
            </w:pPr>
            <w:r>
              <w:rPr>
                <w:b/>
                <w:sz w:val="20"/>
              </w:rPr>
              <w:t>Email Server Logs</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2614BFF9" w14:textId="77777777" w:rsidR="00F5081F" w:rsidRDefault="00000000">
            <w:pPr>
              <w:spacing w:before="60" w:after="60"/>
            </w:pPr>
            <w:r>
              <w:rPr>
                <w:sz w:val="20"/>
              </w:rPr>
              <w:t>SMTP delivery logs confirming receipt time (07:42) and affected recipients</w:t>
            </w:r>
          </w:p>
        </w:tc>
      </w:tr>
      <w:tr w:rsidR="00F5081F" w14:paraId="1F0ADC64"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2337182F" w14:textId="77777777" w:rsidR="00F5081F" w:rsidRDefault="00000000">
            <w:pPr>
              <w:spacing w:before="60" w:after="60"/>
            </w:pPr>
            <w:r>
              <w:rPr>
                <w:b/>
                <w:sz w:val="20"/>
              </w:rPr>
              <w:t>SIEM Alerts</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13A794F9" w14:textId="77777777" w:rsidR="00F5081F" w:rsidRDefault="00000000">
            <w:pPr>
              <w:spacing w:before="60" w:after="60"/>
            </w:pPr>
            <w:r>
              <w:rPr>
                <w:sz w:val="20"/>
              </w:rPr>
              <w:t>Correlated alerts: anomalous login, lateral movement attempt, C2 beacon pattern</w:t>
            </w:r>
          </w:p>
        </w:tc>
      </w:tr>
      <w:tr w:rsidR="00F5081F" w14:paraId="5FF462C6"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7EB5AA30" w14:textId="77777777" w:rsidR="00F5081F" w:rsidRDefault="00000000">
            <w:pPr>
              <w:spacing w:before="60" w:after="60"/>
            </w:pPr>
            <w:r>
              <w:rPr>
                <w:b/>
                <w:sz w:val="20"/>
              </w:rPr>
              <w:t>Windows Event Logs</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1A4EE6AE" w14:textId="77777777" w:rsidR="00F5081F" w:rsidRDefault="00000000">
            <w:pPr>
              <w:spacing w:before="60" w:after="60"/>
            </w:pPr>
            <w:r>
              <w:rPr>
                <w:sz w:val="20"/>
              </w:rPr>
              <w:t>Event IDs 4624/4625 (logon success/fail), 4688 (process creation), 7045 (service install)</w:t>
            </w:r>
          </w:p>
        </w:tc>
      </w:tr>
      <w:tr w:rsidR="00F5081F" w14:paraId="1137492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3D7E1D4C" w14:textId="77777777" w:rsidR="00F5081F" w:rsidRDefault="00000000">
            <w:pPr>
              <w:spacing w:before="60" w:after="60"/>
            </w:pPr>
            <w:r>
              <w:rPr>
                <w:b/>
                <w:sz w:val="20"/>
              </w:rPr>
              <w:t>PowerShell Execution Logs</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2A36BE82" w14:textId="77777777" w:rsidR="00F5081F" w:rsidRDefault="00000000">
            <w:pPr>
              <w:spacing w:before="60" w:after="60"/>
            </w:pPr>
            <w:r>
              <w:rPr>
                <w:sz w:val="20"/>
              </w:rPr>
              <w:t>ScriptBlock logs showing encoded commands; consistent with Mimikatz invocation</w:t>
            </w:r>
          </w:p>
        </w:tc>
      </w:tr>
      <w:tr w:rsidR="00F5081F" w14:paraId="322B6A79"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10FE6BC2" w14:textId="77777777" w:rsidR="00F5081F" w:rsidRDefault="00000000">
            <w:pPr>
              <w:spacing w:before="60" w:after="60"/>
            </w:pPr>
            <w:r>
              <w:rPr>
                <w:b/>
                <w:sz w:val="20"/>
              </w:rPr>
              <w:t>Firewall Logs</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0B78BE5B" w14:textId="77777777" w:rsidR="00F5081F" w:rsidRDefault="00000000">
            <w:pPr>
              <w:spacing w:before="60" w:after="60"/>
            </w:pPr>
            <w:r>
              <w:rPr>
                <w:sz w:val="20"/>
              </w:rPr>
              <w:t>Outbound HTTPS traffic to 185.220.xxx.xxx; blocked after C2 identification</w:t>
            </w:r>
          </w:p>
        </w:tc>
      </w:tr>
      <w:tr w:rsidR="00F5081F" w14:paraId="47AE57FE"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46A06D63" w14:textId="77777777" w:rsidR="00F5081F" w:rsidRDefault="00000000">
            <w:pPr>
              <w:spacing w:before="60" w:after="60"/>
            </w:pPr>
            <w:r>
              <w:rPr>
                <w:b/>
                <w:sz w:val="20"/>
              </w:rPr>
              <w:t>EDR Telemetry</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1391491B" w14:textId="77777777" w:rsidR="00F5081F" w:rsidRDefault="00000000">
            <w:pPr>
              <w:spacing w:before="60" w:after="60"/>
            </w:pPr>
            <w:r>
              <w:rPr>
                <w:sz w:val="20"/>
              </w:rPr>
              <w:t>Process tree from malware execution; persistence artifact under HKCU\Software\Microsoft\Windows\CurrentVersion\Run</w:t>
            </w:r>
          </w:p>
        </w:tc>
      </w:tr>
      <w:tr w:rsidR="00F5081F" w14:paraId="797EFE5A"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0672742F" w14:textId="77777777" w:rsidR="00F5081F" w:rsidRDefault="00000000">
            <w:pPr>
              <w:spacing w:before="60" w:after="60"/>
            </w:pPr>
            <w:r>
              <w:rPr>
                <w:b/>
                <w:sz w:val="20"/>
              </w:rPr>
              <w:t>Authentication Logs</w:t>
            </w:r>
          </w:p>
        </w:tc>
        <w:tc>
          <w:tcPr>
            <w:tcW w:w="4392" w:type="dxa"/>
            <w:tcBorders>
              <w:top w:val="single" w:sz="4" w:space="0" w:color="CCCCCC"/>
              <w:left w:val="single" w:sz="4" w:space="0" w:color="CCCCCC"/>
              <w:bottom w:val="single" w:sz="4" w:space="0" w:color="CCCCCC"/>
              <w:right w:val="single" w:sz="4" w:space="0" w:color="CCCCCC"/>
            </w:tcBorders>
            <w:shd w:val="clear" w:color="auto" w:fill="FFFFFF"/>
          </w:tcPr>
          <w:p w14:paraId="6FDFD86F" w14:textId="77777777" w:rsidR="00F5081F" w:rsidRDefault="00000000">
            <w:pPr>
              <w:spacing w:before="60" w:after="60"/>
            </w:pPr>
            <w:r>
              <w:rPr>
                <w:sz w:val="20"/>
              </w:rPr>
              <w:t>Successful login from IP geolocated to Eastern Europe at 08:31 UTC+1</w:t>
            </w:r>
          </w:p>
        </w:tc>
      </w:tr>
      <w:tr w:rsidR="00F5081F" w14:paraId="49DAB5C2" w14:textId="77777777">
        <w:trPr>
          <w:jc w:val="center"/>
        </w:trPr>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17F0AF6B" w14:textId="77777777" w:rsidR="00F5081F" w:rsidRDefault="00000000">
            <w:pPr>
              <w:spacing w:before="60" w:after="60"/>
            </w:pPr>
            <w:r>
              <w:rPr>
                <w:b/>
                <w:sz w:val="20"/>
              </w:rPr>
              <w:t>File Access Records</w:t>
            </w:r>
          </w:p>
        </w:tc>
        <w:tc>
          <w:tcPr>
            <w:tcW w:w="4392" w:type="dxa"/>
            <w:tcBorders>
              <w:top w:val="single" w:sz="4" w:space="0" w:color="CCCCCC"/>
              <w:left w:val="single" w:sz="4" w:space="0" w:color="CCCCCC"/>
              <w:bottom w:val="single" w:sz="4" w:space="0" w:color="CCCCCC"/>
              <w:right w:val="single" w:sz="4" w:space="0" w:color="CCCCCC"/>
            </w:tcBorders>
            <w:shd w:val="clear" w:color="auto" w:fill="F4F6F9"/>
          </w:tcPr>
          <w:p w14:paraId="078664EE" w14:textId="77777777" w:rsidR="00F5081F" w:rsidRDefault="00000000">
            <w:pPr>
              <w:spacing w:before="60" w:after="60"/>
            </w:pPr>
            <w:r>
              <w:rPr>
                <w:sz w:val="20"/>
              </w:rPr>
              <w:t>Access to budget and contract documents on the compromised workstation during the incident window</w:t>
            </w:r>
          </w:p>
        </w:tc>
      </w:tr>
    </w:tbl>
    <w:p w14:paraId="667BAF43" w14:textId="77777777" w:rsidR="00F5081F" w:rsidRDefault="00F5081F"/>
    <w:p w14:paraId="31FF8ABD" w14:textId="77777777" w:rsidR="00F5081F" w:rsidRDefault="00000000">
      <w:pPr>
        <w:pBdr>
          <w:bottom w:val="single" w:sz="6" w:space="4" w:color="0D2C54"/>
        </w:pBdr>
        <w:spacing w:before="280" w:after="80"/>
      </w:pPr>
      <w:r>
        <w:rPr>
          <w:b/>
          <w:color w:val="0D2C54"/>
          <w:sz w:val="28"/>
        </w:rPr>
        <w:t>7. RISK ASSESSMENT</w:t>
      </w:r>
    </w:p>
    <w:p w14:paraId="337A2FA1" w14:textId="77777777" w:rsidR="00F5081F" w:rsidRDefault="00000000">
      <w:pPr>
        <w:spacing w:after="160"/>
      </w:pPr>
      <w:r>
        <w:t>The incident was rated HIGH severity based on successful credential compromise, active C2 communication, and attempted lateral movement within a finance-critical environment.</w:t>
      </w:r>
    </w:p>
    <w:tbl>
      <w:tblPr>
        <w:tblW w:w="0" w:type="auto"/>
        <w:jc w:val="center"/>
        <w:tblLook w:val="04A0" w:firstRow="1" w:lastRow="0" w:firstColumn="1" w:lastColumn="0" w:noHBand="0" w:noVBand="1"/>
      </w:tblPr>
      <w:tblGrid>
        <w:gridCol w:w="1757"/>
        <w:gridCol w:w="1754"/>
        <w:gridCol w:w="1755"/>
        <w:gridCol w:w="1754"/>
        <w:gridCol w:w="1754"/>
      </w:tblGrid>
      <w:tr w:rsidR="00F5081F" w14:paraId="48F3C350" w14:textId="77777777">
        <w:trPr>
          <w:jc w:val="center"/>
        </w:trPr>
        <w:tc>
          <w:tcPr>
            <w:tcW w:w="1757" w:type="dxa"/>
            <w:tcBorders>
              <w:top w:val="single" w:sz="4" w:space="0" w:color="0D2C54"/>
              <w:left w:val="single" w:sz="4" w:space="0" w:color="0D2C54"/>
              <w:bottom w:val="single" w:sz="4" w:space="0" w:color="0D2C54"/>
              <w:right w:val="single" w:sz="4" w:space="0" w:color="0D2C54"/>
            </w:tcBorders>
            <w:shd w:val="clear" w:color="auto" w:fill="0D2C54"/>
          </w:tcPr>
          <w:p w14:paraId="71820B74" w14:textId="77777777" w:rsidR="00F5081F" w:rsidRDefault="00000000">
            <w:pPr>
              <w:spacing w:before="80" w:after="80"/>
            </w:pPr>
            <w:r>
              <w:rPr>
                <w:b/>
                <w:color w:val="FFFFFF"/>
                <w:sz w:val="20"/>
              </w:rPr>
              <w:t>Risk Area</w:t>
            </w:r>
          </w:p>
        </w:tc>
        <w:tc>
          <w:tcPr>
            <w:tcW w:w="1757" w:type="dxa"/>
            <w:tcBorders>
              <w:top w:val="single" w:sz="4" w:space="0" w:color="0D2C54"/>
              <w:left w:val="single" w:sz="4" w:space="0" w:color="0D2C54"/>
              <w:bottom w:val="single" w:sz="4" w:space="0" w:color="0D2C54"/>
              <w:right w:val="single" w:sz="4" w:space="0" w:color="0D2C54"/>
            </w:tcBorders>
            <w:shd w:val="clear" w:color="auto" w:fill="0D2C54"/>
          </w:tcPr>
          <w:p w14:paraId="24FE446C" w14:textId="77777777" w:rsidR="00F5081F" w:rsidRDefault="00000000">
            <w:pPr>
              <w:spacing w:before="80" w:after="80"/>
            </w:pPr>
            <w:r>
              <w:rPr>
                <w:b/>
                <w:color w:val="FFFFFF"/>
                <w:sz w:val="20"/>
              </w:rPr>
              <w:t>Impact</w:t>
            </w:r>
          </w:p>
        </w:tc>
        <w:tc>
          <w:tcPr>
            <w:tcW w:w="1757" w:type="dxa"/>
            <w:tcBorders>
              <w:top w:val="single" w:sz="4" w:space="0" w:color="0D2C54"/>
              <w:left w:val="single" w:sz="4" w:space="0" w:color="0D2C54"/>
              <w:bottom w:val="single" w:sz="4" w:space="0" w:color="0D2C54"/>
              <w:right w:val="single" w:sz="4" w:space="0" w:color="0D2C54"/>
            </w:tcBorders>
            <w:shd w:val="clear" w:color="auto" w:fill="0D2C54"/>
          </w:tcPr>
          <w:p w14:paraId="4993B0A3" w14:textId="77777777" w:rsidR="00F5081F" w:rsidRDefault="00000000">
            <w:pPr>
              <w:spacing w:before="80" w:after="80"/>
            </w:pPr>
            <w:r>
              <w:rPr>
                <w:b/>
                <w:color w:val="FFFFFF"/>
                <w:sz w:val="20"/>
              </w:rPr>
              <w:t>Likelihood</w:t>
            </w:r>
          </w:p>
        </w:tc>
        <w:tc>
          <w:tcPr>
            <w:tcW w:w="1757" w:type="dxa"/>
            <w:tcBorders>
              <w:top w:val="single" w:sz="4" w:space="0" w:color="0D2C54"/>
              <w:left w:val="single" w:sz="4" w:space="0" w:color="0D2C54"/>
              <w:bottom w:val="single" w:sz="4" w:space="0" w:color="0D2C54"/>
              <w:right w:val="single" w:sz="4" w:space="0" w:color="0D2C54"/>
            </w:tcBorders>
            <w:shd w:val="clear" w:color="auto" w:fill="0D2C54"/>
          </w:tcPr>
          <w:p w14:paraId="41EC290B" w14:textId="77777777" w:rsidR="00F5081F" w:rsidRDefault="00000000">
            <w:pPr>
              <w:spacing w:before="80" w:after="80"/>
            </w:pPr>
            <w:r>
              <w:rPr>
                <w:b/>
                <w:color w:val="FFFFFF"/>
                <w:sz w:val="20"/>
              </w:rPr>
              <w:t>Risk Level</w:t>
            </w:r>
          </w:p>
        </w:tc>
        <w:tc>
          <w:tcPr>
            <w:tcW w:w="1757" w:type="dxa"/>
            <w:tcBorders>
              <w:top w:val="single" w:sz="4" w:space="0" w:color="0D2C54"/>
              <w:left w:val="single" w:sz="4" w:space="0" w:color="0D2C54"/>
              <w:bottom w:val="single" w:sz="4" w:space="0" w:color="0D2C54"/>
              <w:right w:val="single" w:sz="4" w:space="0" w:color="0D2C54"/>
            </w:tcBorders>
            <w:shd w:val="clear" w:color="auto" w:fill="0D2C54"/>
          </w:tcPr>
          <w:p w14:paraId="1BEF5DF2" w14:textId="77777777" w:rsidR="00F5081F" w:rsidRDefault="00F5081F">
            <w:pPr>
              <w:spacing w:before="80" w:after="80"/>
            </w:pPr>
          </w:p>
        </w:tc>
      </w:tr>
      <w:tr w:rsidR="00F5081F" w14:paraId="3C1517C7"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4A98A8F5" w14:textId="77777777" w:rsidR="00F5081F" w:rsidRDefault="00000000">
            <w:pPr>
              <w:spacing w:before="60" w:after="60"/>
            </w:pPr>
            <w:r>
              <w:rPr>
                <w:b/>
                <w:sz w:val="20"/>
              </w:rPr>
              <w:t>Credential Compromise</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5D969120" w14:textId="77777777" w:rsidR="00F5081F" w:rsidRDefault="00000000">
            <w:pPr>
              <w:spacing w:before="60" w:after="60"/>
            </w:pPr>
            <w:r>
              <w:rPr>
                <w:sz w:val="20"/>
              </w:rPr>
              <w:t>High</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744A5575" w14:textId="77777777" w:rsidR="00F5081F" w:rsidRDefault="00000000">
            <w:pPr>
              <w:spacing w:before="60" w:after="60"/>
            </w:pPr>
            <w:r>
              <w:rPr>
                <w:sz w:val="20"/>
              </w:rPr>
              <w:t>High</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62BD6BBA" w14:textId="77777777" w:rsidR="00F5081F" w:rsidRDefault="00000000">
            <w:pPr>
              <w:spacing w:before="60" w:after="60"/>
            </w:pPr>
            <w:r>
              <w:rPr>
                <w:sz w:val="20"/>
              </w:rPr>
              <w:t>High</w:t>
            </w:r>
          </w:p>
        </w:tc>
        <w:tc>
          <w:tcPr>
            <w:tcW w:w="1757" w:type="dxa"/>
            <w:tcBorders>
              <w:top w:val="single" w:sz="4" w:space="0" w:color="C03928"/>
              <w:left w:val="single" w:sz="4" w:space="0" w:color="C03928"/>
              <w:bottom w:val="single" w:sz="4" w:space="0" w:color="C03928"/>
              <w:right w:val="single" w:sz="4" w:space="0" w:color="C03928"/>
            </w:tcBorders>
            <w:shd w:val="clear" w:color="auto" w:fill="C03928"/>
          </w:tcPr>
          <w:p w14:paraId="17DAB316" w14:textId="77777777" w:rsidR="00F5081F" w:rsidRDefault="00000000">
            <w:pPr>
              <w:spacing w:before="60" w:after="60"/>
              <w:jc w:val="center"/>
            </w:pPr>
            <w:r>
              <w:rPr>
                <w:b/>
                <w:color w:val="FFFFFF"/>
                <w:sz w:val="18"/>
              </w:rPr>
              <w:t>HIGH</w:t>
            </w:r>
          </w:p>
        </w:tc>
      </w:tr>
      <w:tr w:rsidR="00F5081F" w14:paraId="2B338DA5"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103DFD65" w14:textId="77777777" w:rsidR="00F5081F" w:rsidRDefault="00000000">
            <w:pPr>
              <w:spacing w:before="60" w:after="60"/>
            </w:pPr>
            <w:r>
              <w:rPr>
                <w:b/>
                <w:sz w:val="20"/>
              </w:rPr>
              <w:t>Malware Propagation</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352EC5D6" w14:textId="77777777" w:rsidR="00F5081F" w:rsidRDefault="00000000">
            <w:pPr>
              <w:spacing w:before="60" w:after="60"/>
            </w:pPr>
            <w:r>
              <w:rPr>
                <w:sz w:val="20"/>
              </w:rPr>
              <w:t>High</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5E687AC8"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693B34E7" w14:textId="77777777" w:rsidR="00F5081F" w:rsidRDefault="00000000">
            <w:pPr>
              <w:spacing w:before="60" w:after="60"/>
            </w:pPr>
            <w:r>
              <w:rPr>
                <w:sz w:val="20"/>
              </w:rPr>
              <w:t>High</w:t>
            </w:r>
          </w:p>
        </w:tc>
        <w:tc>
          <w:tcPr>
            <w:tcW w:w="1757" w:type="dxa"/>
            <w:tcBorders>
              <w:top w:val="single" w:sz="4" w:space="0" w:color="C03928"/>
              <w:left w:val="single" w:sz="4" w:space="0" w:color="C03928"/>
              <w:bottom w:val="single" w:sz="4" w:space="0" w:color="C03928"/>
              <w:right w:val="single" w:sz="4" w:space="0" w:color="C03928"/>
            </w:tcBorders>
            <w:shd w:val="clear" w:color="auto" w:fill="C03928"/>
          </w:tcPr>
          <w:p w14:paraId="1F69717D" w14:textId="77777777" w:rsidR="00F5081F" w:rsidRDefault="00000000">
            <w:pPr>
              <w:spacing w:before="60" w:after="60"/>
              <w:jc w:val="center"/>
            </w:pPr>
            <w:r>
              <w:rPr>
                <w:b/>
                <w:color w:val="FFFFFF"/>
                <w:sz w:val="18"/>
              </w:rPr>
              <w:t>HIGH</w:t>
            </w:r>
          </w:p>
        </w:tc>
      </w:tr>
      <w:tr w:rsidR="00F5081F" w14:paraId="7240167F"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73CDC67C" w14:textId="77777777" w:rsidR="00F5081F" w:rsidRDefault="00000000">
            <w:pPr>
              <w:spacing w:before="60" w:after="60"/>
            </w:pPr>
            <w:r>
              <w:rPr>
                <w:b/>
                <w:sz w:val="20"/>
              </w:rPr>
              <w:t>Data Exposure (Internal Docs)</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38447131"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34B73F3E"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7501EA36" w14:textId="77777777" w:rsidR="00F5081F" w:rsidRDefault="00000000">
            <w:pPr>
              <w:spacing w:before="60" w:after="60"/>
            </w:pPr>
            <w:r>
              <w:rPr>
                <w:sz w:val="20"/>
              </w:rPr>
              <w:t>Medium</w:t>
            </w:r>
          </w:p>
        </w:tc>
        <w:tc>
          <w:tcPr>
            <w:tcW w:w="1757" w:type="dxa"/>
            <w:tcBorders>
              <w:top w:val="single" w:sz="4" w:space="0" w:color="E67E22"/>
              <w:left w:val="single" w:sz="4" w:space="0" w:color="E67E22"/>
              <w:bottom w:val="single" w:sz="4" w:space="0" w:color="E67E22"/>
              <w:right w:val="single" w:sz="4" w:space="0" w:color="E67E22"/>
            </w:tcBorders>
            <w:shd w:val="clear" w:color="auto" w:fill="E67E22"/>
          </w:tcPr>
          <w:p w14:paraId="65831EC3" w14:textId="77777777" w:rsidR="00F5081F" w:rsidRDefault="00000000">
            <w:pPr>
              <w:spacing w:before="60" w:after="60"/>
              <w:jc w:val="center"/>
            </w:pPr>
            <w:r>
              <w:rPr>
                <w:b/>
                <w:color w:val="FFFFFF"/>
                <w:sz w:val="18"/>
              </w:rPr>
              <w:t>MEDIUM</w:t>
            </w:r>
          </w:p>
        </w:tc>
      </w:tr>
      <w:tr w:rsidR="00F5081F" w14:paraId="02C86EB7"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1FAC096A" w14:textId="77777777" w:rsidR="00F5081F" w:rsidRDefault="00000000">
            <w:pPr>
              <w:spacing w:before="60" w:after="60"/>
            </w:pPr>
            <w:r>
              <w:rPr>
                <w:b/>
                <w:sz w:val="20"/>
              </w:rPr>
              <w:t>Financial System Compromise</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25F1E3FA" w14:textId="77777777" w:rsidR="00F5081F" w:rsidRDefault="00000000">
            <w:pPr>
              <w:spacing w:before="60" w:after="60"/>
            </w:pPr>
            <w:r>
              <w:rPr>
                <w:sz w:val="20"/>
              </w:rPr>
              <w:t>High</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4BC3B7B3" w14:textId="77777777" w:rsidR="00F5081F" w:rsidRDefault="00000000">
            <w:pPr>
              <w:spacing w:before="60" w:after="60"/>
            </w:pPr>
            <w:r>
              <w:rPr>
                <w:sz w:val="20"/>
              </w:rPr>
              <w:t>Low</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2E6B2B9D" w14:textId="77777777" w:rsidR="00F5081F" w:rsidRDefault="00000000">
            <w:pPr>
              <w:spacing w:before="60" w:after="60"/>
            </w:pPr>
            <w:r>
              <w:rPr>
                <w:sz w:val="20"/>
              </w:rPr>
              <w:t>Medium</w:t>
            </w:r>
          </w:p>
        </w:tc>
        <w:tc>
          <w:tcPr>
            <w:tcW w:w="1757" w:type="dxa"/>
            <w:tcBorders>
              <w:top w:val="single" w:sz="4" w:space="0" w:color="E67E22"/>
              <w:left w:val="single" w:sz="4" w:space="0" w:color="E67E22"/>
              <w:bottom w:val="single" w:sz="4" w:space="0" w:color="E67E22"/>
              <w:right w:val="single" w:sz="4" w:space="0" w:color="E67E22"/>
            </w:tcBorders>
            <w:shd w:val="clear" w:color="auto" w:fill="E67E22"/>
          </w:tcPr>
          <w:p w14:paraId="6074FADA" w14:textId="77777777" w:rsidR="00F5081F" w:rsidRDefault="00000000">
            <w:pPr>
              <w:spacing w:before="60" w:after="60"/>
              <w:jc w:val="center"/>
            </w:pPr>
            <w:r>
              <w:rPr>
                <w:b/>
                <w:color w:val="FFFFFF"/>
                <w:sz w:val="18"/>
              </w:rPr>
              <w:t>MEDIUM</w:t>
            </w:r>
          </w:p>
        </w:tc>
      </w:tr>
      <w:tr w:rsidR="00F5081F" w14:paraId="7DE93741"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5E4C1D13" w14:textId="77777777" w:rsidR="00F5081F" w:rsidRDefault="00000000">
            <w:pPr>
              <w:spacing w:before="60" w:after="60"/>
            </w:pPr>
            <w:r>
              <w:rPr>
                <w:b/>
                <w:sz w:val="20"/>
              </w:rPr>
              <w:lastRenderedPageBreak/>
              <w:t>Business Disruption</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29043D65"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22B40DDB"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4F6F9"/>
          </w:tcPr>
          <w:p w14:paraId="70844CF1" w14:textId="77777777" w:rsidR="00F5081F" w:rsidRDefault="00000000">
            <w:pPr>
              <w:spacing w:before="60" w:after="60"/>
            </w:pPr>
            <w:r>
              <w:rPr>
                <w:sz w:val="20"/>
              </w:rPr>
              <w:t>Medium</w:t>
            </w:r>
          </w:p>
        </w:tc>
        <w:tc>
          <w:tcPr>
            <w:tcW w:w="1757" w:type="dxa"/>
            <w:tcBorders>
              <w:top w:val="single" w:sz="4" w:space="0" w:color="E67E22"/>
              <w:left w:val="single" w:sz="4" w:space="0" w:color="E67E22"/>
              <w:bottom w:val="single" w:sz="4" w:space="0" w:color="E67E22"/>
              <w:right w:val="single" w:sz="4" w:space="0" w:color="E67E22"/>
            </w:tcBorders>
            <w:shd w:val="clear" w:color="auto" w:fill="E67E22"/>
          </w:tcPr>
          <w:p w14:paraId="1E88B735" w14:textId="77777777" w:rsidR="00F5081F" w:rsidRDefault="00000000">
            <w:pPr>
              <w:spacing w:before="60" w:after="60"/>
              <w:jc w:val="center"/>
            </w:pPr>
            <w:r>
              <w:rPr>
                <w:b/>
                <w:color w:val="FFFFFF"/>
                <w:sz w:val="18"/>
              </w:rPr>
              <w:t>MEDIUM</w:t>
            </w:r>
          </w:p>
        </w:tc>
      </w:tr>
      <w:tr w:rsidR="00F5081F" w14:paraId="5C461235" w14:textId="77777777">
        <w:trPr>
          <w:jc w:val="center"/>
        </w:trPr>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76F9B1FE" w14:textId="77777777" w:rsidR="00F5081F" w:rsidRDefault="00000000">
            <w:pPr>
              <w:spacing w:before="60" w:after="60"/>
            </w:pPr>
            <w:r>
              <w:rPr>
                <w:b/>
                <w:sz w:val="20"/>
              </w:rPr>
              <w:t>Reputational Damage</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642E675D" w14:textId="77777777" w:rsidR="00F5081F" w:rsidRDefault="00000000">
            <w:pPr>
              <w:spacing w:before="60" w:after="60"/>
            </w:pPr>
            <w:r>
              <w:rPr>
                <w:sz w:val="20"/>
              </w:rPr>
              <w:t>Medium</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634051FF" w14:textId="77777777" w:rsidR="00F5081F" w:rsidRDefault="00000000">
            <w:pPr>
              <w:spacing w:before="60" w:after="60"/>
            </w:pPr>
            <w:r>
              <w:rPr>
                <w:sz w:val="20"/>
              </w:rPr>
              <w:t>Low</w:t>
            </w:r>
          </w:p>
        </w:tc>
        <w:tc>
          <w:tcPr>
            <w:tcW w:w="1757" w:type="dxa"/>
            <w:tcBorders>
              <w:top w:val="single" w:sz="4" w:space="0" w:color="CCCCCC"/>
              <w:left w:val="single" w:sz="4" w:space="0" w:color="CCCCCC"/>
              <w:bottom w:val="single" w:sz="4" w:space="0" w:color="CCCCCC"/>
              <w:right w:val="single" w:sz="4" w:space="0" w:color="CCCCCC"/>
            </w:tcBorders>
            <w:shd w:val="clear" w:color="auto" w:fill="FFFFFF"/>
          </w:tcPr>
          <w:p w14:paraId="35967D1A" w14:textId="77777777" w:rsidR="00F5081F" w:rsidRDefault="00000000">
            <w:pPr>
              <w:spacing w:before="60" w:after="60"/>
            </w:pPr>
            <w:r>
              <w:rPr>
                <w:sz w:val="20"/>
              </w:rPr>
              <w:t>Low</w:t>
            </w:r>
          </w:p>
        </w:tc>
        <w:tc>
          <w:tcPr>
            <w:tcW w:w="1757" w:type="dxa"/>
            <w:tcBorders>
              <w:top w:val="single" w:sz="4" w:space="0" w:color="27AE60"/>
              <w:left w:val="single" w:sz="4" w:space="0" w:color="27AE60"/>
              <w:bottom w:val="single" w:sz="4" w:space="0" w:color="27AE60"/>
              <w:right w:val="single" w:sz="4" w:space="0" w:color="27AE60"/>
            </w:tcBorders>
            <w:shd w:val="clear" w:color="auto" w:fill="27AE60"/>
          </w:tcPr>
          <w:p w14:paraId="694A23A3" w14:textId="77777777" w:rsidR="00F5081F" w:rsidRDefault="00000000">
            <w:pPr>
              <w:spacing w:before="60" w:after="60"/>
              <w:jc w:val="center"/>
            </w:pPr>
            <w:r>
              <w:rPr>
                <w:b/>
                <w:color w:val="FFFFFF"/>
                <w:sz w:val="18"/>
              </w:rPr>
              <w:t>LOW</w:t>
            </w:r>
          </w:p>
        </w:tc>
      </w:tr>
    </w:tbl>
    <w:p w14:paraId="07356DF9" w14:textId="77777777" w:rsidR="00F5081F" w:rsidRDefault="00F5081F"/>
    <w:p w14:paraId="27C8A075" w14:textId="77777777" w:rsidR="00F5081F" w:rsidRDefault="00000000">
      <w:pPr>
        <w:pBdr>
          <w:bottom w:val="single" w:sz="6" w:space="4" w:color="0D2C54"/>
        </w:pBdr>
        <w:spacing w:before="280" w:after="80"/>
      </w:pPr>
      <w:r>
        <w:rPr>
          <w:b/>
          <w:color w:val="0D2C54"/>
          <w:sz w:val="28"/>
        </w:rPr>
        <w:t>8. RECOMMENDATIONS</w:t>
      </w:r>
    </w:p>
    <w:p w14:paraId="56C0686B" w14:textId="6ED88B3C" w:rsidR="00F5081F" w:rsidRDefault="00000000">
      <w:pPr>
        <w:pStyle w:val="ListBullet"/>
        <w:spacing w:after="60"/>
      </w:pPr>
      <w:r>
        <w:rPr>
          <w:b/>
        </w:rPr>
        <w:t xml:space="preserve">Enforce MFA Universally </w:t>
      </w:r>
      <w:r w:rsidR="005916A4">
        <w:rPr>
          <w:b/>
        </w:rPr>
        <w:t>- Immediate</w:t>
      </w:r>
      <w:r>
        <w:rPr>
          <w:b/>
        </w:rPr>
        <w:t xml:space="preserve">: </w:t>
      </w:r>
      <w:r>
        <w:t>Deploy MFA across all accounts, prioritising email, VPN, and admin consoles. Conditional Access policies should block logins from untrusted geographies.</w:t>
      </w:r>
    </w:p>
    <w:p w14:paraId="2E72A864" w14:textId="4EFDF65E" w:rsidR="00F5081F" w:rsidRDefault="00000000">
      <w:pPr>
        <w:pStyle w:val="ListBullet"/>
        <w:spacing w:after="60"/>
      </w:pPr>
      <w:r>
        <w:rPr>
          <w:b/>
        </w:rPr>
        <w:t xml:space="preserve">Harden Email Gateway </w:t>
      </w:r>
      <w:r w:rsidR="005916A4">
        <w:rPr>
          <w:b/>
        </w:rPr>
        <w:t>-</w:t>
      </w:r>
      <w:r>
        <w:rPr>
          <w:b/>
        </w:rPr>
        <w:t xml:space="preserve"> Immediate: </w:t>
      </w:r>
      <w:r>
        <w:t>Enable macro execution blocking for external Office attachments, deploy DMARC/DKIM/SPF enforcement, and implement sandboxed detonation for all inbound attachments.</w:t>
      </w:r>
    </w:p>
    <w:p w14:paraId="7FB2BDCB" w14:textId="02CFC532" w:rsidR="00F5081F" w:rsidRDefault="00000000">
      <w:pPr>
        <w:pStyle w:val="ListBullet"/>
        <w:spacing w:after="60"/>
      </w:pPr>
      <w:r>
        <w:rPr>
          <w:b/>
        </w:rPr>
        <w:t xml:space="preserve">Restrict &amp; Monitor PowerShell </w:t>
      </w:r>
      <w:r w:rsidR="005916A4">
        <w:rPr>
          <w:b/>
        </w:rPr>
        <w:t>-</w:t>
      </w:r>
      <w:r>
        <w:rPr>
          <w:b/>
        </w:rPr>
        <w:t xml:space="preserve"> Short-term: </w:t>
      </w:r>
      <w:r>
        <w:t>Apply Constrained Language Mode and enable Script Block Logging across all endpoints. Alert on encoded command execution (EncodedCommand flag).</w:t>
      </w:r>
    </w:p>
    <w:p w14:paraId="0728212A" w14:textId="0684918C" w:rsidR="00F5081F" w:rsidRDefault="00000000">
      <w:pPr>
        <w:pStyle w:val="ListBullet"/>
        <w:spacing w:after="60"/>
      </w:pPr>
      <w:r>
        <w:rPr>
          <w:b/>
        </w:rPr>
        <w:t xml:space="preserve">Improve EDR Coverage </w:t>
      </w:r>
      <w:r w:rsidR="005916A4">
        <w:rPr>
          <w:b/>
        </w:rPr>
        <w:t>-</w:t>
      </w:r>
      <w:r>
        <w:rPr>
          <w:b/>
        </w:rPr>
        <w:t xml:space="preserve"> Short-term: </w:t>
      </w:r>
      <w:r>
        <w:t>Enforce automated isolation policies on EDR for confirmed malware events. Ensure all finance department endpoints have full telemetry enabled.</w:t>
      </w:r>
    </w:p>
    <w:p w14:paraId="298D0B05" w14:textId="449B3534" w:rsidR="00F5081F" w:rsidRDefault="00000000">
      <w:pPr>
        <w:pStyle w:val="ListBullet"/>
        <w:spacing w:after="60"/>
      </w:pPr>
      <w:r>
        <w:rPr>
          <w:b/>
        </w:rPr>
        <w:t xml:space="preserve">Tune SIEM Detection Rules </w:t>
      </w:r>
      <w:r w:rsidR="005916A4">
        <w:rPr>
          <w:b/>
        </w:rPr>
        <w:t>-</w:t>
      </w:r>
      <w:r>
        <w:rPr>
          <w:b/>
        </w:rPr>
        <w:t xml:space="preserve"> Short-term: </w:t>
      </w:r>
      <w:r>
        <w:t>Add rules for: geo-impossible logins, off-hours C2 beaconing patterns, Mimikatz-signature PowerShell commands, and abnormal SMB activity.</w:t>
      </w:r>
    </w:p>
    <w:p w14:paraId="22EC9297" w14:textId="2352D9E5" w:rsidR="00F5081F" w:rsidRDefault="00000000">
      <w:pPr>
        <w:pStyle w:val="ListBullet"/>
        <w:spacing w:after="60"/>
      </w:pPr>
      <w:r>
        <w:rPr>
          <w:b/>
        </w:rPr>
        <w:t xml:space="preserve">Implement Least Privilege Access </w:t>
      </w:r>
      <w:r w:rsidR="005916A4">
        <w:rPr>
          <w:b/>
        </w:rPr>
        <w:t>-</w:t>
      </w:r>
      <w:r>
        <w:rPr>
          <w:b/>
        </w:rPr>
        <w:t xml:space="preserve"> Medium-term: </w:t>
      </w:r>
      <w:r>
        <w:t>Audit and reduce user privilege scope. Finance staff should not have local admin rights. Segment finance systems from general corporate network.</w:t>
      </w:r>
    </w:p>
    <w:p w14:paraId="68C0612D" w14:textId="067CC95F" w:rsidR="00F5081F" w:rsidRDefault="00000000">
      <w:pPr>
        <w:pStyle w:val="ListBullet"/>
        <w:spacing w:after="60"/>
      </w:pPr>
      <w:r>
        <w:rPr>
          <w:b/>
        </w:rPr>
        <w:t xml:space="preserve">Run Phishing Simulations </w:t>
      </w:r>
      <w:r w:rsidR="005916A4">
        <w:rPr>
          <w:b/>
        </w:rPr>
        <w:t>-</w:t>
      </w:r>
      <w:r>
        <w:rPr>
          <w:b/>
        </w:rPr>
        <w:t xml:space="preserve"> Ongoing: </w:t>
      </w:r>
      <w:r>
        <w:t>Deploy monthly phishing simulations targeting finance and HR staff. Track click rates over time and tailor training to failure patterns.</w:t>
      </w:r>
    </w:p>
    <w:p w14:paraId="375CEFA3" w14:textId="2377B677" w:rsidR="00F5081F" w:rsidRDefault="00000000">
      <w:pPr>
        <w:pStyle w:val="ListBullet"/>
        <w:spacing w:after="60"/>
      </w:pPr>
      <w:r>
        <w:rPr>
          <w:b/>
        </w:rPr>
        <w:t xml:space="preserve">Conduct Regular IR Drills </w:t>
      </w:r>
      <w:r w:rsidR="005916A4">
        <w:rPr>
          <w:b/>
        </w:rPr>
        <w:t>-</w:t>
      </w:r>
      <w:r>
        <w:rPr>
          <w:b/>
        </w:rPr>
        <w:t xml:space="preserve"> Ongoing: </w:t>
      </w:r>
      <w:r>
        <w:t>Tabletop and live-fire IR exercises quarterly to reduce mean-time-to-contain (MTTC). Current MTTC of 4 hours should be benchmarked and improved.</w:t>
      </w:r>
    </w:p>
    <w:p w14:paraId="03621676" w14:textId="77777777" w:rsidR="00F5081F" w:rsidRDefault="00F5081F"/>
    <w:p w14:paraId="650462F7" w14:textId="77777777" w:rsidR="00F5081F" w:rsidRDefault="00000000">
      <w:pPr>
        <w:pBdr>
          <w:bottom w:val="single" w:sz="6" w:space="4" w:color="0D2C54"/>
        </w:pBdr>
        <w:spacing w:before="280" w:after="80"/>
      </w:pPr>
      <w:r>
        <w:rPr>
          <w:b/>
          <w:color w:val="0D2C54"/>
          <w:sz w:val="28"/>
        </w:rPr>
        <w:t>9. CONCLUSION</w:t>
      </w:r>
    </w:p>
    <w:p w14:paraId="74557D1C" w14:textId="5AD4B3F1" w:rsidR="00F5081F" w:rsidRDefault="00000000">
      <w:pPr>
        <w:spacing w:after="120"/>
      </w:pPr>
      <w:r>
        <w:t xml:space="preserve">The security incident at Nomani Investment was successfully identified, contained, and remediated within four hours, preventing widespread compromise and confirmed customer data exfiltration. The root cause </w:t>
      </w:r>
      <w:r w:rsidR="005916A4">
        <w:t xml:space="preserve">which is </w:t>
      </w:r>
      <w:r>
        <w:t>a phishing email carrying a malicious macro attachment exploited a gap in email filtering controls and user awareness.</w:t>
      </w:r>
    </w:p>
    <w:p w14:paraId="0EADA425" w14:textId="77777777" w:rsidR="00F5081F" w:rsidRDefault="00000000">
      <w:pPr>
        <w:spacing w:after="120"/>
      </w:pPr>
      <w:r>
        <w:t>While the attacker achieved initial access, credential harvesting, and a live C2 channel, rapid SOC detection and structured response limited the damage to a single endpoint. The attempted lateral movement was blocked before financial systems were reached.</w:t>
      </w:r>
    </w:p>
    <w:p w14:paraId="367ED46B" w14:textId="77777777" w:rsidR="00F5081F" w:rsidRDefault="00000000">
      <w:r>
        <w:lastRenderedPageBreak/>
        <w:t>Full enforcement of MFA, tighter email gateway policies, PowerShell restrictions, and regular phishing simulations are the highest-priority controls to prevent recurrence. This incident should serve as a trigger for a broader security posture review across all departments.</w:t>
      </w:r>
    </w:p>
    <w:p w14:paraId="3AA7D075" w14:textId="77777777" w:rsidR="00F5081F" w:rsidRDefault="00000000">
      <w:pPr>
        <w:pBdr>
          <w:bottom w:val="single" w:sz="6" w:space="4" w:color="0D2C54"/>
        </w:pBdr>
        <w:spacing w:before="280" w:after="80"/>
      </w:pPr>
      <w:r>
        <w:rPr>
          <w:b/>
          <w:color w:val="0D2C54"/>
          <w:sz w:val="28"/>
        </w:rPr>
        <w:t>10. REFERENCES</w:t>
      </w:r>
    </w:p>
    <w:p w14:paraId="52F4EC33" w14:textId="77777777" w:rsidR="00F5081F" w:rsidRDefault="00000000">
      <w:pPr>
        <w:pStyle w:val="ListBullet"/>
        <w:spacing w:after="60"/>
      </w:pPr>
      <w:r>
        <w:t>MITRE ATT&amp;CK Framework — https://attack.mitre.org (technique mapping: T1566.001, T1059.001, T1547.001, T1003, T1071.001, T1021.002)</w:t>
      </w:r>
    </w:p>
    <w:p w14:paraId="1916363F" w14:textId="77777777" w:rsidR="00F5081F" w:rsidRDefault="00000000">
      <w:pPr>
        <w:pStyle w:val="ListBullet"/>
        <w:spacing w:after="60"/>
      </w:pPr>
      <w:r>
        <w:t>NIST SP 800-61 Rev. 2 — Computer Security Incident Handling Guide</w:t>
      </w:r>
    </w:p>
    <w:p w14:paraId="042BE0F0" w14:textId="77777777" w:rsidR="00F5081F" w:rsidRDefault="00000000">
      <w:pPr>
        <w:pStyle w:val="ListBullet"/>
        <w:spacing w:after="60"/>
      </w:pPr>
      <w:r>
        <w:t>Internal SOC SIEM alert data and endpoint telemetry — Nomani Investment, April 18, 2026</w:t>
      </w:r>
    </w:p>
    <w:p w14:paraId="226106B2" w14:textId="77777777" w:rsidR="00F5081F" w:rsidRDefault="00000000">
      <w:pPr>
        <w:pStyle w:val="ListBullet"/>
        <w:spacing w:after="60"/>
      </w:pPr>
      <w:r>
        <w:t>EDR console reports — endpoint forensics and process tree analysis</w:t>
      </w:r>
    </w:p>
    <w:p w14:paraId="7F4A9448" w14:textId="77777777" w:rsidR="00F5081F" w:rsidRDefault="00000000">
      <w:pPr>
        <w:pStyle w:val="ListBullet"/>
        <w:spacing w:after="60"/>
      </w:pPr>
      <w:r>
        <w:t>Email security gateway and perimeter firewall logs</w:t>
      </w:r>
    </w:p>
    <w:p w14:paraId="6B278225" w14:textId="77777777" w:rsidR="00F5081F" w:rsidRDefault="00000000">
      <w:pPr>
        <w:pStyle w:val="ListBullet"/>
        <w:spacing w:after="60"/>
      </w:pPr>
      <w:r>
        <w:t>VirusTotal / MISP — IOC correlation and threat intelligence enrichment</w:t>
      </w:r>
    </w:p>
    <w:p w14:paraId="65B8A62C" w14:textId="77777777" w:rsidR="00F5081F" w:rsidRDefault="00F5081F"/>
    <w:p w14:paraId="77CBD301" w14:textId="77777777" w:rsidR="00F5081F" w:rsidRDefault="00F5081F">
      <w:pPr>
        <w:pBdr>
          <w:bottom w:val="single" w:sz="4" w:space="1" w:color="0D2C54"/>
        </w:pBdr>
        <w:spacing w:before="40" w:after="40"/>
      </w:pPr>
    </w:p>
    <w:p w14:paraId="616AB237" w14:textId="77777777" w:rsidR="00F5081F" w:rsidRDefault="00000000">
      <w:pPr>
        <w:spacing w:after="120"/>
        <w:jc w:val="center"/>
      </w:pPr>
      <w:r>
        <w:rPr>
          <w:color w:val="888888"/>
          <w:sz w:val="16"/>
        </w:rPr>
        <w:t>CONFIDENTIAL — FOR INTERNAL USE ONLY  |  Nomani Investment SOC  |  Report Date: May 16, 2026</w:t>
      </w:r>
    </w:p>
    <w:sectPr w:rsidR="00F5081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DACC7A"/>
    <w:lvl w:ilvl="0">
      <w:start w:val="1"/>
      <w:numFmt w:val="bullet"/>
      <w:pStyle w:val="ListBullet"/>
      <w:lvlText w:val=""/>
      <w:lvlJc w:val="left"/>
      <w:pPr>
        <w:tabs>
          <w:tab w:val="num" w:pos="360"/>
        </w:tabs>
        <w:ind w:left="360" w:hanging="360"/>
      </w:pPr>
      <w:rPr>
        <w:rFonts w:ascii="Symbol" w:hAnsi="Symbol" w:hint="default"/>
      </w:rPr>
    </w:lvl>
  </w:abstractNum>
  <w:num w:numId="1" w16cid:durableId="892547691">
    <w:abstractNumId w:val="8"/>
  </w:num>
  <w:num w:numId="2" w16cid:durableId="212275338">
    <w:abstractNumId w:val="6"/>
  </w:num>
  <w:num w:numId="3" w16cid:durableId="553809863">
    <w:abstractNumId w:val="5"/>
  </w:num>
  <w:num w:numId="4" w16cid:durableId="1356468587">
    <w:abstractNumId w:val="4"/>
  </w:num>
  <w:num w:numId="5" w16cid:durableId="87581860">
    <w:abstractNumId w:val="7"/>
  </w:num>
  <w:num w:numId="6" w16cid:durableId="135806687">
    <w:abstractNumId w:val="3"/>
  </w:num>
  <w:num w:numId="7" w16cid:durableId="856040145">
    <w:abstractNumId w:val="2"/>
  </w:num>
  <w:num w:numId="8" w16cid:durableId="1566799537">
    <w:abstractNumId w:val="1"/>
  </w:num>
  <w:num w:numId="9" w16cid:durableId="205049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58E1"/>
    <w:rsid w:val="005916A4"/>
    <w:rsid w:val="00AA1D8D"/>
    <w:rsid w:val="00B47730"/>
    <w:rsid w:val="00CB0664"/>
    <w:rsid w:val="00F5081F"/>
    <w:rsid w:val="00F94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3C65F"/>
  <w14:defaultImageDpi w14:val="300"/>
  <w15:docId w15:val="{7EF4614F-148F-4508-83E9-40F8EE2E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1530</Words>
  <Characters>8721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Adejoju Adewale</cp:lastModifiedBy>
  <cp:revision>2</cp:revision>
  <dcterms:created xsi:type="dcterms:W3CDTF">2026-05-16T17:20:00Z</dcterms:created>
  <dcterms:modified xsi:type="dcterms:W3CDTF">2026-05-16T17:20:00Z</dcterms:modified>
  <cp:category/>
</cp:coreProperties>
</file>